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7FC2" w:rsidRPr="00DE64A9" w:rsidRDefault="00DE7FC2" w:rsidP="00DE7FC2"/>
    <w:p w:rsidR="00936ACC" w:rsidRDefault="00936ACC" w:rsidP="00936ACC">
      <w:pPr>
        <w:rPr>
          <w:rFonts w:asciiTheme="majorHAnsi" w:eastAsiaTheme="majorEastAsia" w:hAnsiTheme="majorHAnsi" w:cstheme="majorBidi"/>
          <w:spacing w:val="5"/>
          <w:sz w:val="36"/>
          <w:szCs w:val="52"/>
          <w:lang w:val="en-US"/>
        </w:rPr>
      </w:pPr>
    </w:p>
    <w:p w:rsidR="00E74B63" w:rsidRDefault="00E74B63" w:rsidP="00936ACC">
      <w:pPr>
        <w:rPr>
          <w:rFonts w:asciiTheme="majorHAnsi" w:eastAsiaTheme="majorEastAsia" w:hAnsiTheme="majorHAnsi" w:cstheme="majorBidi"/>
          <w:spacing w:val="5"/>
          <w:sz w:val="36"/>
          <w:szCs w:val="52"/>
          <w:lang w:val="en-US"/>
        </w:rPr>
      </w:pPr>
      <w:r w:rsidRPr="00E74B63">
        <w:rPr>
          <w:rFonts w:ascii="Arial" w:eastAsia="Times New Roman" w:hAnsi="Arial" w:cs="Times New Roman"/>
          <w:noProof/>
        </w:rPr>
        <w:drawing>
          <wp:inline distT="0" distB="0" distL="0" distR="0">
            <wp:extent cx="5368904" cy="1333500"/>
            <wp:effectExtent l="0" t="0" r="0" b="0"/>
            <wp:docPr id="8" name="Picture 1" descr="Λογότυπο Εθνικόν και Καποδιστριακόν Πανεπιστήμιον Αθην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a_logo.jpg"/>
                    <pic:cNvPicPr/>
                  </pic:nvPicPr>
                  <pic:blipFill>
                    <a:blip r:embed="rId9" cstate="print"/>
                    <a:stretch>
                      <a:fillRect/>
                    </a:stretch>
                  </pic:blipFill>
                  <pic:spPr>
                    <a:xfrm>
                      <a:off x="0" y="0"/>
                      <a:ext cx="5368904" cy="1333500"/>
                    </a:xfrm>
                    <a:prstGeom prst="rect">
                      <a:avLst/>
                    </a:prstGeom>
                  </pic:spPr>
                </pic:pic>
              </a:graphicData>
            </a:graphic>
          </wp:inline>
        </w:drawing>
      </w:r>
    </w:p>
    <w:p w:rsidR="00E74B63" w:rsidRPr="00E74B63" w:rsidRDefault="00E74B63" w:rsidP="00E74B63">
      <w:pPr>
        <w:pBdr>
          <w:top w:val="single" w:sz="24" w:space="1" w:color="auto"/>
        </w:pBdr>
        <w:rPr>
          <w:rFonts w:ascii="Arial" w:eastAsia="Times New Roman" w:hAnsi="Arial" w:cs="Times New Roman"/>
          <w:lang w:eastAsia="en-US" w:bidi="en-US"/>
        </w:rPr>
      </w:pPr>
    </w:p>
    <w:p w:rsidR="009933CB" w:rsidRPr="00E74B63" w:rsidRDefault="009933CB" w:rsidP="009933CB">
      <w:pPr>
        <w:spacing w:line="240" w:lineRule="auto"/>
        <w:contextualSpacing/>
        <w:rPr>
          <w:rFonts w:ascii="Arial" w:eastAsia="Times New Roman" w:hAnsi="Arial" w:cs="Arial"/>
          <w:b/>
          <w:spacing w:val="5"/>
          <w:sz w:val="36"/>
          <w:szCs w:val="52"/>
          <w:lang w:eastAsia="en-US" w:bidi="en-US"/>
        </w:rPr>
      </w:pPr>
      <w:r w:rsidRPr="001F04EE">
        <w:rPr>
          <w:rFonts w:ascii="Arial" w:eastAsia="Times New Roman" w:hAnsi="Arial" w:cs="Arial"/>
          <w:b/>
          <w:spacing w:val="5"/>
          <w:sz w:val="36"/>
          <w:szCs w:val="52"/>
          <w:lang w:eastAsia="en-US" w:bidi="en-US"/>
        </w:rPr>
        <w:t>ΙΣΤΟΡΙΑ ΑΡΧΑΙΩΝ ΑΝΑΤΟΛΙΚΩΝ ΕΚΚΛΗΣΙΩΝ</w:t>
      </w:r>
    </w:p>
    <w:p w:rsidR="009933CB" w:rsidRPr="005A4E02" w:rsidRDefault="009933CB" w:rsidP="009933CB">
      <w:pPr>
        <w:rPr>
          <w:rFonts w:ascii="Arial" w:hAnsi="Arial" w:cs="Arial"/>
          <w:lang w:eastAsia="en-US" w:bidi="en-US"/>
        </w:rPr>
      </w:pPr>
      <w:r w:rsidRPr="00E74B63">
        <w:rPr>
          <w:rFonts w:ascii="Arial" w:eastAsia="Times New Roman" w:hAnsi="Arial" w:cs="Arial"/>
          <w:b/>
          <w:bCs/>
          <w:lang w:eastAsia="en-US" w:bidi="en-US"/>
        </w:rPr>
        <w:t xml:space="preserve">Ενότητα: </w:t>
      </w:r>
      <w:r w:rsidR="005A4E02" w:rsidRPr="005A4E02">
        <w:rPr>
          <w:rFonts w:ascii="Arial" w:eastAsia="Times New Roman" w:hAnsi="Arial" w:cs="Arial"/>
          <w:lang w:eastAsia="en-US" w:bidi="en-US"/>
        </w:rPr>
        <w:t>Αρμενική Αποστολική Εκκλησία</w:t>
      </w:r>
    </w:p>
    <w:p w:rsidR="009933CB" w:rsidRPr="00E74B63" w:rsidRDefault="009933CB" w:rsidP="009933CB">
      <w:pPr>
        <w:rPr>
          <w:rFonts w:ascii="Arial" w:eastAsia="Times New Roman" w:hAnsi="Arial" w:cs="Arial"/>
          <w:lang w:eastAsia="en-US" w:bidi="en-US"/>
        </w:rPr>
      </w:pPr>
      <w:r w:rsidRPr="001F04EE">
        <w:rPr>
          <w:rFonts w:ascii="Arial" w:eastAsia="Times New Roman" w:hAnsi="Arial" w:cs="Arial"/>
          <w:lang w:eastAsia="en-US" w:bidi="en-US"/>
        </w:rPr>
        <w:t>Δημήτριος Ν. Μόσχος</w:t>
      </w:r>
    </w:p>
    <w:p w:rsidR="009933CB" w:rsidRPr="00E74B63" w:rsidRDefault="009933CB" w:rsidP="009933CB">
      <w:pPr>
        <w:rPr>
          <w:rFonts w:ascii="Arial" w:eastAsia="Times New Roman" w:hAnsi="Arial" w:cs="Arial"/>
          <w:lang w:eastAsia="en-US" w:bidi="en-US"/>
        </w:rPr>
      </w:pPr>
      <w:r w:rsidRPr="00E74B63">
        <w:rPr>
          <w:rFonts w:ascii="Arial" w:eastAsia="Times New Roman" w:hAnsi="Arial" w:cs="Arial"/>
          <w:lang w:eastAsia="en-US" w:bidi="en-US"/>
        </w:rPr>
        <w:t>Τμήμα</w:t>
      </w:r>
      <w:r>
        <w:rPr>
          <w:rFonts w:ascii="Arial" w:eastAsia="Times New Roman" w:hAnsi="Arial" w:cs="Arial"/>
          <w:lang w:eastAsia="en-US" w:bidi="en-US"/>
        </w:rPr>
        <w:t xml:space="preserve"> Θεολογίας</w:t>
      </w:r>
    </w:p>
    <w:p w:rsidR="00E74B63" w:rsidRPr="00E74B63" w:rsidRDefault="00E74B63" w:rsidP="00E74B63">
      <w:pPr>
        <w:pBdr>
          <w:bottom w:val="single" w:sz="24" w:space="1" w:color="auto"/>
        </w:pBdr>
        <w:rPr>
          <w:rFonts w:ascii="Arial" w:eastAsia="Times New Roman" w:hAnsi="Arial" w:cs="Times New Roman"/>
          <w:lang w:eastAsia="en-US" w:bidi="en-US"/>
        </w:rPr>
      </w:pPr>
    </w:p>
    <w:p w:rsidR="00E74B63" w:rsidRPr="00E74B63" w:rsidRDefault="00E74B63" w:rsidP="00E74B63">
      <w:pPr>
        <w:rPr>
          <w:rFonts w:ascii="Cambria" w:eastAsia="Times New Roman" w:hAnsi="Cambria" w:cs="Times New Roman"/>
          <w:spacing w:val="5"/>
          <w:sz w:val="64"/>
          <w:szCs w:val="52"/>
          <w:lang w:eastAsia="en-US" w:bidi="en-US"/>
        </w:rPr>
      </w:pPr>
      <w:r w:rsidRPr="00E74B63">
        <w:rPr>
          <w:rFonts w:ascii="Arial" w:eastAsia="Times New Roman" w:hAnsi="Arial" w:cs="Times New Roman"/>
          <w:lang w:eastAsia="en-US" w:bidi="en-US"/>
        </w:rPr>
        <w:br w:type="page"/>
      </w:r>
    </w:p>
    <w:sdt>
      <w:sdtPr>
        <w:rPr>
          <w:rFonts w:asciiTheme="minorHAnsi" w:eastAsiaTheme="minorEastAsia" w:hAnsiTheme="minorHAnsi" w:cstheme="minorBidi"/>
          <w:b w:val="0"/>
          <w:bCs w:val="0"/>
          <w:sz w:val="22"/>
          <w:szCs w:val="22"/>
        </w:rPr>
        <w:id w:val="-1601555128"/>
        <w:docPartObj>
          <w:docPartGallery w:val="Table of Contents"/>
          <w:docPartUnique/>
        </w:docPartObj>
      </w:sdtPr>
      <w:sdtEndPr/>
      <w:sdtContent>
        <w:p w:rsidR="005A4E02" w:rsidRDefault="005A4E02">
          <w:pPr>
            <w:pStyle w:val="af0"/>
          </w:pPr>
          <w:r>
            <w:t>Περιεχόμενα</w:t>
          </w:r>
        </w:p>
        <w:p w:rsidR="00493987" w:rsidRDefault="00B221F5">
          <w:pPr>
            <w:pStyle w:val="10"/>
            <w:tabs>
              <w:tab w:val="left" w:pos="440"/>
              <w:tab w:val="right" w:leader="dot" w:pos="9854"/>
            </w:tabs>
            <w:rPr>
              <w:rFonts w:asciiTheme="minorHAnsi" w:hAnsiTheme="minorHAnsi"/>
              <w:noProof/>
              <w:lang w:val="el-GR" w:eastAsia="el-GR" w:bidi="ar-SA"/>
            </w:rPr>
          </w:pPr>
          <w:r>
            <w:fldChar w:fldCharType="begin"/>
          </w:r>
          <w:r w:rsidR="005A4E02">
            <w:instrText xml:space="preserve"> TOC \o "1-3" \h \z \u </w:instrText>
          </w:r>
          <w:r>
            <w:fldChar w:fldCharType="separate"/>
          </w:r>
          <w:hyperlink w:anchor="_Toc412486347" w:history="1">
            <w:r w:rsidR="00493987" w:rsidRPr="00A96051">
              <w:rPr>
                <w:rStyle w:val="-"/>
                <w:noProof/>
              </w:rPr>
              <w:t>1.</w:t>
            </w:r>
            <w:r w:rsidR="00493987">
              <w:rPr>
                <w:rFonts w:asciiTheme="minorHAnsi" w:hAnsiTheme="minorHAnsi"/>
                <w:noProof/>
                <w:lang w:val="el-GR" w:eastAsia="el-GR" w:bidi="ar-SA"/>
              </w:rPr>
              <w:tab/>
            </w:r>
            <w:r w:rsidR="00493987" w:rsidRPr="00A96051">
              <w:rPr>
                <w:rStyle w:val="-"/>
                <w:noProof/>
              </w:rPr>
              <w:t>Σκοποί ενότητας</w:t>
            </w:r>
            <w:r w:rsidR="00493987">
              <w:rPr>
                <w:noProof/>
                <w:webHidden/>
              </w:rPr>
              <w:tab/>
            </w:r>
            <w:r>
              <w:rPr>
                <w:noProof/>
                <w:webHidden/>
              </w:rPr>
              <w:fldChar w:fldCharType="begin"/>
            </w:r>
            <w:r w:rsidR="00493987">
              <w:rPr>
                <w:noProof/>
                <w:webHidden/>
              </w:rPr>
              <w:instrText xml:space="preserve"> PAGEREF _Toc412486347 \h </w:instrText>
            </w:r>
            <w:r>
              <w:rPr>
                <w:noProof/>
                <w:webHidden/>
              </w:rPr>
            </w:r>
            <w:r>
              <w:rPr>
                <w:noProof/>
                <w:webHidden/>
              </w:rPr>
              <w:fldChar w:fldCharType="separate"/>
            </w:r>
            <w:r w:rsidR="00493987">
              <w:rPr>
                <w:noProof/>
                <w:webHidden/>
              </w:rPr>
              <w:t>3</w:t>
            </w:r>
            <w:r>
              <w:rPr>
                <w:noProof/>
                <w:webHidden/>
              </w:rPr>
              <w:fldChar w:fldCharType="end"/>
            </w:r>
          </w:hyperlink>
        </w:p>
        <w:p w:rsidR="00493987" w:rsidRDefault="007D6FC7">
          <w:pPr>
            <w:pStyle w:val="10"/>
            <w:tabs>
              <w:tab w:val="left" w:pos="440"/>
              <w:tab w:val="right" w:leader="dot" w:pos="9854"/>
            </w:tabs>
            <w:rPr>
              <w:rFonts w:asciiTheme="minorHAnsi" w:hAnsiTheme="minorHAnsi"/>
              <w:noProof/>
              <w:lang w:val="el-GR" w:eastAsia="el-GR" w:bidi="ar-SA"/>
            </w:rPr>
          </w:pPr>
          <w:hyperlink w:anchor="_Toc412486348" w:history="1">
            <w:r w:rsidR="00493987" w:rsidRPr="00A96051">
              <w:rPr>
                <w:rStyle w:val="-"/>
                <w:noProof/>
              </w:rPr>
              <w:t>2.</w:t>
            </w:r>
            <w:r w:rsidR="00493987">
              <w:rPr>
                <w:rFonts w:asciiTheme="minorHAnsi" w:hAnsiTheme="minorHAnsi"/>
                <w:noProof/>
                <w:lang w:val="el-GR" w:eastAsia="el-GR" w:bidi="ar-SA"/>
              </w:rPr>
              <w:tab/>
            </w:r>
            <w:r w:rsidR="00493987" w:rsidRPr="00A96051">
              <w:rPr>
                <w:rStyle w:val="-"/>
                <w:noProof/>
              </w:rPr>
              <w:t>Περιεχόμενα ενότητας</w:t>
            </w:r>
            <w:r w:rsidR="00493987">
              <w:rPr>
                <w:noProof/>
                <w:webHidden/>
              </w:rPr>
              <w:tab/>
            </w:r>
            <w:r w:rsidR="00B221F5">
              <w:rPr>
                <w:noProof/>
                <w:webHidden/>
              </w:rPr>
              <w:fldChar w:fldCharType="begin"/>
            </w:r>
            <w:r w:rsidR="00493987">
              <w:rPr>
                <w:noProof/>
                <w:webHidden/>
              </w:rPr>
              <w:instrText xml:space="preserve"> PAGEREF _Toc412486348 \h </w:instrText>
            </w:r>
            <w:r w:rsidR="00B221F5">
              <w:rPr>
                <w:noProof/>
                <w:webHidden/>
              </w:rPr>
            </w:r>
            <w:r w:rsidR="00B221F5">
              <w:rPr>
                <w:noProof/>
                <w:webHidden/>
              </w:rPr>
              <w:fldChar w:fldCharType="separate"/>
            </w:r>
            <w:r w:rsidR="00493987">
              <w:rPr>
                <w:noProof/>
                <w:webHidden/>
              </w:rPr>
              <w:t>3</w:t>
            </w:r>
            <w:r w:rsidR="00B221F5">
              <w:rPr>
                <w:noProof/>
                <w:webHidden/>
              </w:rPr>
              <w:fldChar w:fldCharType="end"/>
            </w:r>
          </w:hyperlink>
        </w:p>
        <w:p w:rsidR="00493987" w:rsidRDefault="007D6FC7">
          <w:pPr>
            <w:pStyle w:val="20"/>
            <w:tabs>
              <w:tab w:val="left" w:pos="880"/>
              <w:tab w:val="right" w:leader="dot" w:pos="9854"/>
            </w:tabs>
            <w:rPr>
              <w:noProof/>
            </w:rPr>
          </w:pPr>
          <w:hyperlink w:anchor="_Toc412486349" w:history="1">
            <w:r w:rsidR="00493987" w:rsidRPr="00A96051">
              <w:rPr>
                <w:rStyle w:val="-"/>
                <w:noProof/>
              </w:rPr>
              <w:t>2.1</w:t>
            </w:r>
            <w:r w:rsidR="00493987">
              <w:rPr>
                <w:noProof/>
              </w:rPr>
              <w:tab/>
            </w:r>
            <w:r w:rsidR="00493987" w:rsidRPr="00A96051">
              <w:rPr>
                <w:rStyle w:val="-"/>
                <w:noProof/>
              </w:rPr>
              <w:t>. Ἀποστολική Ἀρμενική Ἐκκλησία.</w:t>
            </w:r>
            <w:r w:rsidR="00493987">
              <w:rPr>
                <w:noProof/>
                <w:webHidden/>
              </w:rPr>
              <w:tab/>
            </w:r>
            <w:r w:rsidR="00B221F5">
              <w:rPr>
                <w:noProof/>
                <w:webHidden/>
              </w:rPr>
              <w:fldChar w:fldCharType="begin"/>
            </w:r>
            <w:r w:rsidR="00493987">
              <w:rPr>
                <w:noProof/>
                <w:webHidden/>
              </w:rPr>
              <w:instrText xml:space="preserve"> PAGEREF _Toc412486349 \h </w:instrText>
            </w:r>
            <w:r w:rsidR="00B221F5">
              <w:rPr>
                <w:noProof/>
                <w:webHidden/>
              </w:rPr>
            </w:r>
            <w:r w:rsidR="00B221F5">
              <w:rPr>
                <w:noProof/>
                <w:webHidden/>
              </w:rPr>
              <w:fldChar w:fldCharType="separate"/>
            </w:r>
            <w:r w:rsidR="00493987">
              <w:rPr>
                <w:noProof/>
                <w:webHidden/>
              </w:rPr>
              <w:t>3</w:t>
            </w:r>
            <w:r w:rsidR="00B221F5">
              <w:rPr>
                <w:noProof/>
                <w:webHidden/>
              </w:rPr>
              <w:fldChar w:fldCharType="end"/>
            </w:r>
          </w:hyperlink>
        </w:p>
        <w:p w:rsidR="00493987" w:rsidRDefault="007D6FC7">
          <w:pPr>
            <w:pStyle w:val="30"/>
            <w:tabs>
              <w:tab w:val="left" w:pos="1320"/>
              <w:tab w:val="right" w:leader="dot" w:pos="9854"/>
            </w:tabs>
            <w:rPr>
              <w:noProof/>
            </w:rPr>
          </w:pPr>
          <w:hyperlink w:anchor="_Toc412486350" w:history="1">
            <w:r w:rsidR="00493987" w:rsidRPr="00A96051">
              <w:rPr>
                <w:rStyle w:val="-"/>
                <w:noProof/>
              </w:rPr>
              <w:t>2.1.1</w:t>
            </w:r>
            <w:r w:rsidR="00493987">
              <w:rPr>
                <w:noProof/>
              </w:rPr>
              <w:tab/>
            </w:r>
            <w:r w:rsidR="00493987" w:rsidRPr="00A96051">
              <w:rPr>
                <w:rStyle w:val="-"/>
                <w:noProof/>
              </w:rPr>
              <w:t>Βιβλιογραφία</w:t>
            </w:r>
            <w:r w:rsidR="00493987">
              <w:rPr>
                <w:noProof/>
                <w:webHidden/>
              </w:rPr>
              <w:tab/>
            </w:r>
            <w:r w:rsidR="00B221F5">
              <w:rPr>
                <w:noProof/>
                <w:webHidden/>
              </w:rPr>
              <w:fldChar w:fldCharType="begin"/>
            </w:r>
            <w:r w:rsidR="00493987">
              <w:rPr>
                <w:noProof/>
                <w:webHidden/>
              </w:rPr>
              <w:instrText xml:space="preserve"> PAGEREF _Toc412486350 \h </w:instrText>
            </w:r>
            <w:r w:rsidR="00B221F5">
              <w:rPr>
                <w:noProof/>
                <w:webHidden/>
              </w:rPr>
            </w:r>
            <w:r w:rsidR="00B221F5">
              <w:rPr>
                <w:noProof/>
                <w:webHidden/>
              </w:rPr>
              <w:fldChar w:fldCharType="separate"/>
            </w:r>
            <w:r w:rsidR="00493987">
              <w:rPr>
                <w:noProof/>
                <w:webHidden/>
              </w:rPr>
              <w:t>3</w:t>
            </w:r>
            <w:r w:rsidR="00B221F5">
              <w:rPr>
                <w:noProof/>
                <w:webHidden/>
              </w:rPr>
              <w:fldChar w:fldCharType="end"/>
            </w:r>
          </w:hyperlink>
        </w:p>
        <w:p w:rsidR="00493987" w:rsidRDefault="007D6FC7">
          <w:pPr>
            <w:pStyle w:val="30"/>
            <w:tabs>
              <w:tab w:val="left" w:pos="1320"/>
              <w:tab w:val="right" w:leader="dot" w:pos="9854"/>
            </w:tabs>
            <w:rPr>
              <w:noProof/>
            </w:rPr>
          </w:pPr>
          <w:hyperlink w:anchor="_Toc412486351" w:history="1">
            <w:r w:rsidR="00493987" w:rsidRPr="00A96051">
              <w:rPr>
                <w:rStyle w:val="-"/>
                <w:noProof/>
              </w:rPr>
              <w:t>2.1.2</w:t>
            </w:r>
            <w:r w:rsidR="00493987">
              <w:rPr>
                <w:noProof/>
              </w:rPr>
              <w:tab/>
            </w:r>
            <w:r w:rsidR="00493987" w:rsidRPr="00A96051">
              <w:rPr>
                <w:rStyle w:val="-"/>
                <w:noProof/>
              </w:rPr>
              <w:t>Ἀπαρχές</w:t>
            </w:r>
            <w:r w:rsidR="00493987">
              <w:rPr>
                <w:noProof/>
                <w:webHidden/>
              </w:rPr>
              <w:tab/>
            </w:r>
            <w:r w:rsidR="00B221F5">
              <w:rPr>
                <w:noProof/>
                <w:webHidden/>
              </w:rPr>
              <w:fldChar w:fldCharType="begin"/>
            </w:r>
            <w:r w:rsidR="00493987">
              <w:rPr>
                <w:noProof/>
                <w:webHidden/>
              </w:rPr>
              <w:instrText xml:space="preserve"> PAGEREF _Toc412486351 \h </w:instrText>
            </w:r>
            <w:r w:rsidR="00B221F5">
              <w:rPr>
                <w:noProof/>
                <w:webHidden/>
              </w:rPr>
            </w:r>
            <w:r w:rsidR="00B221F5">
              <w:rPr>
                <w:noProof/>
                <w:webHidden/>
              </w:rPr>
              <w:fldChar w:fldCharType="separate"/>
            </w:r>
            <w:r w:rsidR="00493987">
              <w:rPr>
                <w:noProof/>
                <w:webHidden/>
              </w:rPr>
              <w:t>3</w:t>
            </w:r>
            <w:r w:rsidR="00B221F5">
              <w:rPr>
                <w:noProof/>
                <w:webHidden/>
              </w:rPr>
              <w:fldChar w:fldCharType="end"/>
            </w:r>
          </w:hyperlink>
        </w:p>
        <w:p w:rsidR="00493987" w:rsidRDefault="007D6FC7">
          <w:pPr>
            <w:pStyle w:val="30"/>
            <w:tabs>
              <w:tab w:val="left" w:pos="1320"/>
              <w:tab w:val="right" w:leader="dot" w:pos="9854"/>
            </w:tabs>
            <w:rPr>
              <w:noProof/>
            </w:rPr>
          </w:pPr>
          <w:hyperlink w:anchor="_Toc412486352" w:history="1">
            <w:r w:rsidR="00493987" w:rsidRPr="00A96051">
              <w:rPr>
                <w:rStyle w:val="-"/>
                <w:noProof/>
              </w:rPr>
              <w:t>2.1.3</w:t>
            </w:r>
            <w:r w:rsidR="00493987">
              <w:rPr>
                <w:noProof/>
              </w:rPr>
              <w:tab/>
            </w:r>
            <w:r w:rsidR="00493987" w:rsidRPr="00A96051">
              <w:rPr>
                <w:rStyle w:val="-"/>
                <w:noProof/>
              </w:rPr>
              <w:t>Βυζαντινή καί ἀραβική περίοδος</w:t>
            </w:r>
            <w:r w:rsidR="00493987">
              <w:rPr>
                <w:noProof/>
                <w:webHidden/>
              </w:rPr>
              <w:tab/>
            </w:r>
            <w:r w:rsidR="00B221F5">
              <w:rPr>
                <w:noProof/>
                <w:webHidden/>
              </w:rPr>
              <w:fldChar w:fldCharType="begin"/>
            </w:r>
            <w:r w:rsidR="00493987">
              <w:rPr>
                <w:noProof/>
                <w:webHidden/>
              </w:rPr>
              <w:instrText xml:space="preserve"> PAGEREF _Toc412486352 \h </w:instrText>
            </w:r>
            <w:r w:rsidR="00B221F5">
              <w:rPr>
                <w:noProof/>
                <w:webHidden/>
              </w:rPr>
            </w:r>
            <w:r w:rsidR="00B221F5">
              <w:rPr>
                <w:noProof/>
                <w:webHidden/>
              </w:rPr>
              <w:fldChar w:fldCharType="separate"/>
            </w:r>
            <w:r w:rsidR="00493987">
              <w:rPr>
                <w:noProof/>
                <w:webHidden/>
              </w:rPr>
              <w:t>4</w:t>
            </w:r>
            <w:r w:rsidR="00B221F5">
              <w:rPr>
                <w:noProof/>
                <w:webHidden/>
              </w:rPr>
              <w:fldChar w:fldCharType="end"/>
            </w:r>
          </w:hyperlink>
        </w:p>
        <w:p w:rsidR="00493987" w:rsidRDefault="007D6FC7">
          <w:pPr>
            <w:pStyle w:val="30"/>
            <w:tabs>
              <w:tab w:val="left" w:pos="1320"/>
              <w:tab w:val="right" w:leader="dot" w:pos="9854"/>
            </w:tabs>
            <w:rPr>
              <w:noProof/>
            </w:rPr>
          </w:pPr>
          <w:hyperlink w:anchor="_Toc412486353" w:history="1">
            <w:r w:rsidR="00493987" w:rsidRPr="00A96051">
              <w:rPr>
                <w:rStyle w:val="-"/>
                <w:noProof/>
              </w:rPr>
              <w:t>2.1.4</w:t>
            </w:r>
            <w:r w:rsidR="00493987">
              <w:rPr>
                <w:noProof/>
              </w:rPr>
              <w:tab/>
            </w:r>
            <w:r w:rsidR="00493987" w:rsidRPr="00A96051">
              <w:rPr>
                <w:rStyle w:val="-"/>
                <w:noProof/>
              </w:rPr>
              <w:t>Ἀπό τήν Ἀναγέννηση ἕως σήμερα</w:t>
            </w:r>
            <w:r w:rsidR="00493987">
              <w:rPr>
                <w:noProof/>
                <w:webHidden/>
              </w:rPr>
              <w:tab/>
            </w:r>
            <w:r w:rsidR="00B221F5">
              <w:rPr>
                <w:noProof/>
                <w:webHidden/>
              </w:rPr>
              <w:fldChar w:fldCharType="begin"/>
            </w:r>
            <w:r w:rsidR="00493987">
              <w:rPr>
                <w:noProof/>
                <w:webHidden/>
              </w:rPr>
              <w:instrText xml:space="preserve"> PAGEREF _Toc412486353 \h </w:instrText>
            </w:r>
            <w:r w:rsidR="00B221F5">
              <w:rPr>
                <w:noProof/>
                <w:webHidden/>
              </w:rPr>
            </w:r>
            <w:r w:rsidR="00B221F5">
              <w:rPr>
                <w:noProof/>
                <w:webHidden/>
              </w:rPr>
              <w:fldChar w:fldCharType="separate"/>
            </w:r>
            <w:r w:rsidR="00493987">
              <w:rPr>
                <w:noProof/>
                <w:webHidden/>
              </w:rPr>
              <w:t>6</w:t>
            </w:r>
            <w:r w:rsidR="00B221F5">
              <w:rPr>
                <w:noProof/>
                <w:webHidden/>
              </w:rPr>
              <w:fldChar w:fldCharType="end"/>
            </w:r>
          </w:hyperlink>
        </w:p>
        <w:p w:rsidR="005A4E02" w:rsidRDefault="00B221F5">
          <w:r>
            <w:rPr>
              <w:b/>
              <w:bCs/>
            </w:rPr>
            <w:fldChar w:fldCharType="end"/>
          </w:r>
        </w:p>
      </w:sdtContent>
    </w:sdt>
    <w:p w:rsidR="00E74B63" w:rsidRPr="00E74B63" w:rsidRDefault="00E74B63" w:rsidP="00E74B63">
      <w:pPr>
        <w:rPr>
          <w:rFonts w:ascii="Arial" w:eastAsia="Times New Roman" w:hAnsi="Arial" w:cs="Times New Roman"/>
          <w:lang w:eastAsia="en-US" w:bidi="en-US"/>
        </w:rPr>
      </w:pPr>
    </w:p>
    <w:p w:rsidR="00E74B63" w:rsidRDefault="00E74B63" w:rsidP="00E74B63"/>
    <w:p w:rsidR="005A4E02" w:rsidRDefault="005A4E02">
      <w:r>
        <w:br w:type="page"/>
      </w:r>
    </w:p>
    <w:p w:rsidR="003419A7" w:rsidRDefault="003419A7" w:rsidP="00E74B63">
      <w:pPr>
        <w:sectPr w:rsidR="003419A7" w:rsidSect="00207A08">
          <w:footerReference w:type="default" r:id="rId10"/>
          <w:pgSz w:w="11906" w:h="16838" w:code="9"/>
          <w:pgMar w:top="1134" w:right="1021" w:bottom="1134" w:left="1021" w:header="709" w:footer="709" w:gutter="0"/>
          <w:cols w:space="708"/>
          <w:titlePg/>
          <w:docGrid w:linePitch="360"/>
        </w:sectPr>
      </w:pPr>
    </w:p>
    <w:p w:rsidR="00E74B63" w:rsidRDefault="00E74B63" w:rsidP="00E74B63">
      <w:pPr>
        <w:pStyle w:val="1"/>
      </w:pPr>
      <w:bookmarkStart w:id="0" w:name="_Toc337755246"/>
      <w:bookmarkStart w:id="1" w:name="_Toc337755787"/>
      <w:bookmarkStart w:id="2" w:name="_Toc412486347"/>
      <w:r>
        <w:lastRenderedPageBreak/>
        <w:t>Σκοποί ενότητας</w:t>
      </w:r>
      <w:bookmarkEnd w:id="0"/>
      <w:bookmarkEnd w:id="1"/>
      <w:bookmarkEnd w:id="2"/>
    </w:p>
    <w:p w:rsidR="0090207D" w:rsidRDefault="0090207D" w:rsidP="00E74B63">
      <w:pPr>
        <w:rPr>
          <w:lang w:val="en-US"/>
        </w:rPr>
        <w:sectPr w:rsidR="0090207D" w:rsidSect="0090207D">
          <w:headerReference w:type="first" r:id="rId11"/>
          <w:type w:val="continuous"/>
          <w:pgSz w:w="11906" w:h="16838" w:code="9"/>
          <w:pgMar w:top="1134" w:right="1021" w:bottom="1134" w:left="1021" w:header="709" w:footer="709" w:gutter="0"/>
          <w:cols w:space="708"/>
          <w:titlePg/>
          <w:docGrid w:linePitch="360"/>
        </w:sectPr>
      </w:pPr>
    </w:p>
    <w:p w:rsidR="00B221F5" w:rsidRPr="005A4E02" w:rsidRDefault="007E349D" w:rsidP="005A4E02">
      <w:pPr>
        <w:numPr>
          <w:ilvl w:val="0"/>
          <w:numId w:val="38"/>
        </w:numPr>
      </w:pPr>
      <w:r w:rsidRPr="005A4E02">
        <w:lastRenderedPageBreak/>
        <w:t>Η πληροφόρηση για τα βασικά γεωγραφικά και ιστορικά δεδομένα της Αρμενίας</w:t>
      </w:r>
    </w:p>
    <w:p w:rsidR="00B221F5" w:rsidRPr="005A4E02" w:rsidRDefault="007E349D" w:rsidP="005A4E02">
      <w:pPr>
        <w:numPr>
          <w:ilvl w:val="0"/>
          <w:numId w:val="38"/>
        </w:numPr>
      </w:pPr>
      <w:r w:rsidRPr="005A4E02">
        <w:t>Η ένταξη βασικών πληροφοριών για τη γένεση, τις δογματικές διαμάχες και την εσωτερική εκκλησιαστική ζωή (μοναχισμός, τέχνη) στο γενικότερο σύνολο της Εκκλησιαστικής Ιστορίας</w:t>
      </w:r>
    </w:p>
    <w:p w:rsidR="00FD47AB" w:rsidRDefault="007E349D" w:rsidP="00E74B63">
      <w:pPr>
        <w:numPr>
          <w:ilvl w:val="0"/>
          <w:numId w:val="38"/>
        </w:numPr>
      </w:pPr>
      <w:r w:rsidRPr="005A4E02">
        <w:t>Πληροφόρηση για την γενικότερη ένταξη της Αρμενικής χριστιανικής Εκκλησίας στη νεωτερικότητα (και όχι μόνο μέσω της θυματοποίησής της κατά τη γενοκτονία)</w:t>
      </w:r>
    </w:p>
    <w:p w:rsidR="005A4E02" w:rsidRDefault="005A4E02" w:rsidP="005A4E02">
      <w:pPr>
        <w:pStyle w:val="1"/>
      </w:pPr>
      <w:bookmarkStart w:id="3" w:name="_Toc412486348"/>
      <w:r>
        <w:t>Περιεχόμενα ενότητας</w:t>
      </w:r>
      <w:bookmarkEnd w:id="3"/>
    </w:p>
    <w:p w:rsidR="0056737F" w:rsidRPr="0056737F" w:rsidRDefault="0056737F" w:rsidP="0056737F">
      <w:pPr>
        <w:pStyle w:val="2"/>
      </w:pPr>
      <w:bookmarkStart w:id="4" w:name="_Toc412486349"/>
      <w:r w:rsidRPr="0056737F">
        <w:t xml:space="preserve">. </w:t>
      </w:r>
      <w:r w:rsidRPr="0056737F">
        <w:rPr>
          <w:rStyle w:val="2Char"/>
          <w:b/>
          <w:bCs/>
        </w:rPr>
        <w:t>Ἀποστολική Ἀρμενική Ἐκκλησία</w:t>
      </w:r>
      <w:r w:rsidRPr="0056737F">
        <w:t>.</w:t>
      </w:r>
      <w:bookmarkEnd w:id="4"/>
    </w:p>
    <w:p w:rsidR="0056737F" w:rsidRPr="003E59F7" w:rsidRDefault="0056737F" w:rsidP="0056737F">
      <w:pPr>
        <w:spacing w:line="360" w:lineRule="auto"/>
        <w:ind w:firstLine="294"/>
        <w:jc w:val="center"/>
        <w:rPr>
          <w:b/>
          <w:noProof/>
          <w:color w:val="000000"/>
          <w:sz w:val="28"/>
          <w:szCs w:val="28"/>
        </w:rPr>
      </w:pPr>
    </w:p>
    <w:p w:rsidR="0056737F" w:rsidRDefault="0056737F" w:rsidP="0056737F">
      <w:pPr>
        <w:pStyle w:val="3"/>
        <w:rPr>
          <w:noProof/>
        </w:rPr>
      </w:pPr>
      <w:bookmarkStart w:id="5" w:name="_Toc412486350"/>
      <w:r>
        <w:rPr>
          <w:noProof/>
        </w:rPr>
        <w:t>Βιβλιογραφία</w:t>
      </w:r>
      <w:bookmarkEnd w:id="5"/>
    </w:p>
    <w:p w:rsidR="0056737F" w:rsidRPr="00FB7ADB" w:rsidRDefault="0056737F" w:rsidP="0056737F">
      <w:pPr>
        <w:spacing w:line="360" w:lineRule="auto"/>
        <w:jc w:val="both"/>
        <w:rPr>
          <w:noProof/>
          <w:color w:val="000000"/>
        </w:rPr>
      </w:pPr>
      <w:r>
        <w:rPr>
          <w:noProof/>
          <w:color w:val="000000"/>
        </w:rPr>
        <w:t>Α. Αρβανίτη,</w:t>
      </w:r>
      <w:r w:rsidRPr="00FB7ADB">
        <w:rPr>
          <w:noProof/>
          <w:color w:val="000000"/>
        </w:rPr>
        <w:t xml:space="preserve"> Ἐπίτομος ἱστορία Συροϊακωβιτικῆς, Ἀρμενικῆς καὶ Αἰθιοπικῆς Ἐκκλησίας, Ἀθῆναι 1967</w:t>
      </w:r>
      <w:r>
        <w:rPr>
          <w:noProof/>
          <w:color w:val="000000"/>
        </w:rPr>
        <w:t xml:space="preserve">, </w:t>
      </w:r>
      <w:r>
        <w:rPr>
          <w:noProof/>
          <w:color w:val="000000"/>
          <w:lang w:val="en-US"/>
        </w:rPr>
        <w:t>Chr</w:t>
      </w:r>
      <w:r w:rsidRPr="00304E48">
        <w:rPr>
          <w:noProof/>
          <w:color w:val="000000"/>
        </w:rPr>
        <w:t xml:space="preserve">. </w:t>
      </w:r>
      <w:r>
        <w:rPr>
          <w:noProof/>
          <w:color w:val="000000"/>
          <w:lang w:val="en-US"/>
        </w:rPr>
        <w:t>Chaillot</w:t>
      </w:r>
      <w:r w:rsidRPr="0045138E">
        <w:rPr>
          <w:noProof/>
          <w:color w:val="000000"/>
        </w:rPr>
        <w:t xml:space="preserve">, </w:t>
      </w:r>
      <w:r>
        <w:rPr>
          <w:noProof/>
          <w:color w:val="000000"/>
          <w:lang w:val="en-US"/>
        </w:rPr>
        <w:t>Vie</w:t>
      </w:r>
      <w:r w:rsidRPr="0045138E">
        <w:rPr>
          <w:noProof/>
          <w:color w:val="000000"/>
        </w:rPr>
        <w:t xml:space="preserve"> </w:t>
      </w:r>
      <w:r>
        <w:rPr>
          <w:noProof/>
          <w:color w:val="000000"/>
          <w:lang w:val="en-US"/>
        </w:rPr>
        <w:t>et</w:t>
      </w:r>
      <w:r w:rsidRPr="0045138E">
        <w:rPr>
          <w:noProof/>
          <w:color w:val="000000"/>
        </w:rPr>
        <w:t xml:space="preserve"> </w:t>
      </w:r>
      <w:r>
        <w:rPr>
          <w:noProof/>
          <w:color w:val="000000"/>
          <w:lang w:val="en-US"/>
        </w:rPr>
        <w:t>spiritualit</w:t>
      </w:r>
      <w:r w:rsidRPr="0045138E">
        <w:rPr>
          <w:noProof/>
          <w:color w:val="000000"/>
        </w:rPr>
        <w:t xml:space="preserve">é, </w:t>
      </w:r>
      <w:r>
        <w:rPr>
          <w:noProof/>
          <w:color w:val="000000"/>
        </w:rPr>
        <w:t>ό.π. σ. 119-204. Δαμασκηνοῦ Ἀλ. Παπανδρέου, Ἵδρυσις καί ὀργάνωσις τῆς Ἀρμενικῆς Ἐκκλησίας μέχρι τῆς Δ΄ Οἰκουμενικῆς Συτνόδου, Ἀθῆναι 1966.</w:t>
      </w:r>
    </w:p>
    <w:p w:rsidR="0056737F" w:rsidRPr="00FB7ADB" w:rsidRDefault="0056737F" w:rsidP="0056737F">
      <w:pPr>
        <w:spacing w:line="360" w:lineRule="auto"/>
        <w:ind w:firstLine="720"/>
        <w:jc w:val="both"/>
        <w:rPr>
          <w:noProof/>
          <w:color w:val="000000"/>
        </w:rPr>
      </w:pPr>
      <w:r w:rsidRPr="00FB7ADB">
        <w:rPr>
          <w:noProof/>
          <w:color w:val="000000"/>
        </w:rPr>
        <w:t>Ἡ Ἀρμενία, ὅπως καί ἡ Γεωργία, εἶναι στό ἀκρότατο ΒΑ ἄκρο τοῦ μεσογειακοῦ κόσμου μέ κοινωνίες μέ ἔντονα ἡπειρωτικά χαρακτηριστικά φυλετικῆς ὀργάνωσης (εὐγενεῖς ἱππεῖς, ἡγεμονίες κλπ.). Ἡ πορεία τους εἶναι παράλληλη καί ἀνταγωνιστική καί κινοῦνται στό διάμεσο τῶν δύο μεγάλων δυνάμεων τῆς ἐποχῆς (Ρωμαϊκή καί περσική αὐτοκρατορία), πού ἤθελαν νά τίς ἐλέγχουν γιά τή στρατηγική τους θέση</w:t>
      </w:r>
      <w:r>
        <w:rPr>
          <w:noProof/>
          <w:color w:val="000000"/>
        </w:rPr>
        <w:t xml:space="preserve"> (βλ. χάρτη)</w:t>
      </w:r>
      <w:r w:rsidRPr="00FB7ADB">
        <w:rPr>
          <w:noProof/>
          <w:color w:val="000000"/>
        </w:rPr>
        <w:t>.</w:t>
      </w:r>
    </w:p>
    <w:p w:rsidR="0056737F" w:rsidRDefault="0056737F" w:rsidP="0056737F">
      <w:pPr>
        <w:keepNext/>
        <w:spacing w:line="360" w:lineRule="auto"/>
        <w:ind w:firstLine="720"/>
        <w:jc w:val="both"/>
      </w:pPr>
      <w:r w:rsidRPr="003725B9">
        <w:rPr>
          <w:noProof/>
          <w:color w:val="000000"/>
        </w:rPr>
        <w:drawing>
          <wp:inline distT="0" distB="0" distL="0" distR="0">
            <wp:extent cx="4052018" cy="1924216"/>
            <wp:effectExtent l="0" t="0" r="0" b="0"/>
            <wp:docPr id="4" name="Εικόνα 2" descr="Χάρτης με τη θέση της Αρμενίας στα βυζαντινοπερσικά σύνορα από τον 4ο έως τον 7ο αι."/>
            <wp:cNvGraphicFramePr/>
            <a:graphic xmlns:a="http://schemas.openxmlformats.org/drawingml/2006/main">
              <a:graphicData uri="http://schemas.openxmlformats.org/drawingml/2006/picture">
                <pic:pic xmlns:pic="http://schemas.openxmlformats.org/drawingml/2006/picture">
                  <pic:nvPicPr>
                    <pic:cNvPr id="4" name="3 - Θέση περιεχομένου" descr="800px-Roman-Persian_Frontier_in_Late_Antiquity_svg.png"/>
                    <pic:cNvPicPr>
                      <a:picLocks noGrp="1" noChangeAspect="1"/>
                    </pic:cNvPicPr>
                  </pic:nvPicPr>
                  <pic:blipFill>
                    <a:blip r:embed="rId12" cstate="print"/>
                    <a:stretch>
                      <a:fillRect/>
                    </a:stretch>
                  </pic:blipFill>
                  <pic:spPr>
                    <a:xfrm>
                      <a:off x="0" y="0"/>
                      <a:ext cx="4054344" cy="1925321"/>
                    </a:xfrm>
                    <a:prstGeom prst="rect">
                      <a:avLst/>
                    </a:prstGeom>
                  </pic:spPr>
                </pic:pic>
              </a:graphicData>
            </a:graphic>
          </wp:inline>
        </w:drawing>
      </w:r>
    </w:p>
    <w:p w:rsidR="0056737F" w:rsidRPr="00FB7ADB" w:rsidRDefault="0056737F" w:rsidP="0056737F">
      <w:pPr>
        <w:pStyle w:val="af7"/>
        <w:jc w:val="both"/>
        <w:rPr>
          <w:noProof/>
          <w:color w:val="000000"/>
        </w:rPr>
      </w:pPr>
      <w:r>
        <w:t xml:space="preserve">Εικόνα </w:t>
      </w:r>
      <w:r w:rsidR="007D6FC7">
        <w:fldChar w:fldCharType="begin"/>
      </w:r>
      <w:r w:rsidR="007D6FC7">
        <w:instrText xml:space="preserve"> SEQ Εικόνα \* ARABIC </w:instrText>
      </w:r>
      <w:r w:rsidR="007D6FC7">
        <w:fldChar w:fldCharType="separate"/>
      </w:r>
      <w:r>
        <w:rPr>
          <w:noProof/>
        </w:rPr>
        <w:t>1</w:t>
      </w:r>
      <w:r w:rsidR="007D6FC7">
        <w:rPr>
          <w:noProof/>
        </w:rPr>
        <w:fldChar w:fldCharType="end"/>
      </w:r>
      <w:r w:rsidR="00422593">
        <w:rPr>
          <w:noProof/>
        </w:rPr>
        <w:t xml:space="preserve">: </w:t>
      </w:r>
      <w:r w:rsidR="00422593" w:rsidRPr="00422593">
        <w:rPr>
          <w:noProof/>
        </w:rPr>
        <w:t>Τα σύνορα Βυζαντίου-Περσίας και η θέση της Αρμενίας κατά την Ύστερη Αρχαιότητα (4</w:t>
      </w:r>
      <w:r w:rsidR="00422593" w:rsidRPr="00422593">
        <w:rPr>
          <w:noProof/>
          <w:vertAlign w:val="superscript"/>
        </w:rPr>
        <w:t>ος</w:t>
      </w:r>
      <w:r w:rsidR="00422593" w:rsidRPr="00422593">
        <w:rPr>
          <w:noProof/>
        </w:rPr>
        <w:t>-7</w:t>
      </w:r>
      <w:r w:rsidR="00422593" w:rsidRPr="00422593">
        <w:rPr>
          <w:noProof/>
          <w:vertAlign w:val="superscript"/>
        </w:rPr>
        <w:t>ος</w:t>
      </w:r>
      <w:r w:rsidR="00422593" w:rsidRPr="00422593">
        <w:rPr>
          <w:noProof/>
        </w:rPr>
        <w:t xml:space="preserve"> αι.).</w:t>
      </w:r>
    </w:p>
    <w:p w:rsidR="0056737F" w:rsidRPr="0056737F" w:rsidRDefault="0056737F" w:rsidP="0056737F">
      <w:pPr>
        <w:pStyle w:val="3"/>
        <w:rPr>
          <w:noProof/>
        </w:rPr>
      </w:pPr>
      <w:bookmarkStart w:id="6" w:name="_Toc412486351"/>
      <w:r w:rsidRPr="00FB7ADB">
        <w:rPr>
          <w:noProof/>
        </w:rPr>
        <w:t>Ἀπαρχές</w:t>
      </w:r>
      <w:bookmarkEnd w:id="6"/>
    </w:p>
    <w:p w:rsidR="0056737F" w:rsidRPr="00FB7ADB" w:rsidRDefault="0056737F" w:rsidP="0056737F">
      <w:pPr>
        <w:spacing w:line="360" w:lineRule="auto"/>
        <w:ind w:firstLine="720"/>
        <w:jc w:val="both"/>
        <w:rPr>
          <w:noProof/>
          <w:color w:val="000000"/>
        </w:rPr>
      </w:pPr>
      <w:r>
        <w:rPr>
          <w:noProof/>
          <w:color w:val="000000"/>
        </w:rPr>
        <w:t xml:space="preserve">Πατροπαράδοτη θρησκεία τῶν Ἀρμενίων ἦταν λατρεία ἑνός πολυθεϊστικοῦ πανθέου μέ ἐπιδράσεις συριακές καί σέ μικρότερο βαθμό ἑλληνικές πού ἔφθαναν ἀπό τήν Μικρή Ἀρμενία (ἀνατ. Μ. Ἀσία), ἀλλά καί ἡ μονοθεϊστική ἀνάταση στή λατρεία ἑνός θεοῦ, τοῦ </w:t>
      </w:r>
      <w:r>
        <w:rPr>
          <w:noProof/>
          <w:color w:val="000000"/>
          <w:lang w:val="en-US"/>
        </w:rPr>
        <w:t>Aramazd</w:t>
      </w:r>
      <w:r w:rsidRPr="00B73AE1">
        <w:rPr>
          <w:noProof/>
          <w:color w:val="000000"/>
        </w:rPr>
        <w:t xml:space="preserve"> </w:t>
      </w:r>
      <w:r>
        <w:rPr>
          <w:noProof/>
          <w:color w:val="000000"/>
          <w:lang w:val="en-US"/>
        </w:rPr>
        <w:t>Mihr</w:t>
      </w:r>
      <w:r>
        <w:rPr>
          <w:noProof/>
          <w:color w:val="000000"/>
        </w:rPr>
        <w:t xml:space="preserve"> πού προέρχεται ἀπό τόν Ἀχούρα Μάζντα τῆς Περσίας καί λατρευόταν μέ πυρολατρεία. </w:t>
      </w:r>
      <w:r w:rsidRPr="00FB7ADB">
        <w:rPr>
          <w:noProof/>
          <w:color w:val="000000"/>
        </w:rPr>
        <w:t xml:space="preserve">Οἱ ἀπαρχές τῆς ἀρμενικῆς Ἐκκλησίας </w:t>
      </w:r>
      <w:r>
        <w:rPr>
          <w:noProof/>
          <w:color w:val="000000"/>
        </w:rPr>
        <w:t xml:space="preserve">τοποθετοῦνται </w:t>
      </w:r>
      <w:r w:rsidRPr="00FB7ADB">
        <w:rPr>
          <w:noProof/>
          <w:color w:val="000000"/>
        </w:rPr>
        <w:t>ἴσως περί τόν 2ο αἰ. ἀπό περιστασιακά στοιχεῖα πού ἔχουμε</w:t>
      </w:r>
      <w:r>
        <w:rPr>
          <w:noProof/>
          <w:color w:val="000000"/>
        </w:rPr>
        <w:t xml:space="preserve">, ὅπως μνεία Ἀρμενίων Χριστιανῶν σέ ἐπιστολές Πατέρων, ὅπως τοῦ Μ. Βασιλείου, Μ. Ἀθανασίου </w:t>
      </w:r>
      <w:r>
        <w:rPr>
          <w:noProof/>
          <w:color w:val="000000"/>
        </w:rPr>
        <w:lastRenderedPageBreak/>
        <w:t>κλπ. ἤ μαρτυρολόγια πού ἀφοροῦν τή Μικρή Ἀρμενία</w:t>
      </w:r>
      <w:r w:rsidRPr="00FB7ADB">
        <w:rPr>
          <w:noProof/>
          <w:color w:val="000000"/>
        </w:rPr>
        <w:t xml:space="preserve">. </w:t>
      </w:r>
      <w:r>
        <w:rPr>
          <w:noProof/>
          <w:color w:val="000000"/>
        </w:rPr>
        <w:t>Οἱ παραδόσεις γιά εὐαγγελισμό ἀπό ἀποστόλους, ὅπως τόν Βαρθολομαῖο, ἤ τόν Θαδδαῖο προέρχονται ἀπό ἀπόκρυφες ἀποστολικές πράξεις στά μέσα τοῦ 3</w:t>
      </w:r>
      <w:r w:rsidRPr="00716E8E">
        <w:rPr>
          <w:noProof/>
          <w:color w:val="000000"/>
          <w:vertAlign w:val="superscript"/>
        </w:rPr>
        <w:t>ου</w:t>
      </w:r>
      <w:r>
        <w:rPr>
          <w:noProof/>
          <w:color w:val="000000"/>
        </w:rPr>
        <w:t xml:space="preserve"> αἰ. καί δέν ἔχουν ἄμεση ἱστορική ἀξία, ἀλλά μαρτυροῦν γιά τήν συνείδηση ἀρχαιότητας πού εἶχε ὁ Χριστιανισμός στήν περιοχή. </w:t>
      </w:r>
      <w:r w:rsidRPr="00FB7ADB">
        <w:rPr>
          <w:noProof/>
          <w:color w:val="000000"/>
        </w:rPr>
        <w:t xml:space="preserve">Ὁ Γρηγόριος ὁ Φωτιστής στά τέλη τοῦ 3ου-ἀρχές τοῦ 4ου αἰ. </w:t>
      </w:r>
      <w:r>
        <w:rPr>
          <w:noProof/>
          <w:color w:val="000000"/>
        </w:rPr>
        <w:t xml:space="preserve">εἰσήγαγε καί </w:t>
      </w:r>
      <w:r w:rsidRPr="00FB7ADB">
        <w:rPr>
          <w:noProof/>
          <w:color w:val="000000"/>
        </w:rPr>
        <w:t>καλλιέργησε τόν Χριστιανισμό στή χώρα αὐτή. Μέ μεγάλες σχέσεις μέ τήν Καισάρεια τῆς Καππαδοκίας ξαναγύρισε στήν Ἀρμενία πού ἦταν ὑπό περσικό ζυγό (261) καί ἔπεισε τόν διώκτη τῶν Χριστιανῶν Τιριδάτη Γ' νά μεταστραφεῖ στό Χριστιανισμό. Ὁ Βίος του χρονολογεῖται περί τό 456 καί ἔχει πολλά θαυματουργικά στοιχεῖα. Ἴσως πέθανε περί τό 330, ἀφοῦ προηγουμένως εἶχε χειροτονηθεῖ ἐπίσκοπος ἀπό τόν ἐπίσκοπο Λεόντιο Καισαρείας, εἶχε χειροτονήσει τό γιό του Καθολικό τῶν Ἀρμενίων</w:t>
      </w:r>
      <w:r>
        <w:rPr>
          <w:noProof/>
          <w:color w:val="000000"/>
        </w:rPr>
        <w:t>, ἕνα σύνολο ἐπισκόπων (περί τούς 12)</w:t>
      </w:r>
      <w:r w:rsidRPr="00FB7ADB">
        <w:rPr>
          <w:noProof/>
          <w:color w:val="000000"/>
        </w:rPr>
        <w:t xml:space="preserve"> καί εἶχε ἀποσυρθεῖ στήν ἄσκηση. Σώζεται καί κείμενο πίστεως, ἡ "Ὁμολογία τοῦ Γρηγορίου τοῦ Φωτιστοῦ". </w:t>
      </w:r>
      <w:r>
        <w:rPr>
          <w:noProof/>
          <w:color w:val="000000"/>
        </w:rPr>
        <w:t xml:space="preserve">Τό ἀξίωμα τοῦ Καθολικοῦ τό ἑπόμενο διάστημα ἀναλαμβανόταν ἀπό ἀπογόνους τοῦ Γρηγορίου (τό γιό του Ἀριστακές, κατόπιν τόν ἀδελφό του Βερτανές κλπ.) ἀλλά μέ χειροτονία ἀπό τόν ἀρχιεπίσκοπο Καισαρείας, μέχρι τήν ἐποχή τοῦ Μ. Βασιλείου, ὁπότε μετά ἀπό συγκρούσεις γιά ἐκκλησιαστικοπολιτικούς λόγους διακόπηκαν οἱ σχέσεις. </w:t>
      </w:r>
      <w:r w:rsidRPr="00FB7ADB">
        <w:rPr>
          <w:noProof/>
          <w:color w:val="000000"/>
        </w:rPr>
        <w:t>Μ</w:t>
      </w:r>
      <w:r>
        <w:rPr>
          <w:noProof/>
          <w:color w:val="000000"/>
        </w:rPr>
        <w:t>ετά τό 390 ὁ</w:t>
      </w:r>
      <w:r w:rsidRPr="00FB7ADB">
        <w:rPr>
          <w:noProof/>
          <w:color w:val="000000"/>
        </w:rPr>
        <w:t xml:space="preserve"> αρχιεπίσκοπος εκλεγότα</w:t>
      </w:r>
      <w:r>
        <w:rPr>
          <w:noProof/>
          <w:color w:val="000000"/>
        </w:rPr>
        <w:t xml:space="preserve">ν από τους Αρμενίους αρχιερείς, πού περί τό 450 ἔφθαναν τούς 17. </w:t>
      </w:r>
      <w:r w:rsidRPr="00FB7ADB">
        <w:rPr>
          <w:noProof/>
          <w:color w:val="000000"/>
        </w:rPr>
        <w:t xml:space="preserve">έλαβε τον τίτλο του Πατριάρχη και έδρα του το Βαγκαρσαπάτ, που μετονομάσθηκε σε Ετσχμιατζίν. Ἐνῶ τό 387 μοιράστηκε ἡ χώρα ἀνάμεσα στούς Πέρσες καί τούς Ρωμαίους μετά ἀπό πρόσκληση τῶν ἴδιων τῶν Ἀρμενίων ὑποτελῶν ἡγεμόνων (σέ ἐσωτερική Ἀρμενία καί περσική) μετά το 428 οἱ ἡγεμόνες (βιτάξες) ζήτησαν ἀπό τόν Μεγάλο Βασιλέα Βαχράμ (Οὐράνη Ε΄) καί παρά τίς προειδοποιήσεις τοῦ Ἰσαάκ (Σαχάκ) έγινε περσική επαρχία. Ο Σαχάκ ο Μέγας (387-439) αναμόρφωσε την Εκκλησία με βάση βυζαντινά λειτουργικά πρότυπα. Ο συνεργάτης του Μεσρώπ Μασδότζ κατασκεύασε αρμενικό αλφάβητο (από 36 γράμματα) και μετέφρασε την Αγία Γραφή και η αρμενική λειτουργία διαμορφώθηκε το 439 με βάση την βυζαντινή. Πολλοί ἕλληνες Πατέρες μεταφράστηκαν στά Ἀρμενικά. Ὅμως, στό διάστημα αὐτό οἱ Πέρσες πού ἔσφιγγαν ὅλο καί πιό πολύ τόν κλοιό (μέ τήν πολιτική τοῦ </w:t>
      </w:r>
      <w:r w:rsidRPr="00FB7ADB">
        <w:rPr>
          <w:noProof/>
          <w:color w:val="000000"/>
          <w:lang w:val="en-US"/>
        </w:rPr>
        <w:t>Yezdegerd</w:t>
      </w:r>
      <w:r w:rsidRPr="00FB7ADB">
        <w:rPr>
          <w:noProof/>
          <w:color w:val="000000"/>
        </w:rPr>
        <w:t xml:space="preserve"> </w:t>
      </w:r>
      <w:r w:rsidRPr="00FB7ADB">
        <w:rPr>
          <w:noProof/>
          <w:color w:val="000000"/>
          <w:lang w:val="de-DE"/>
        </w:rPr>
        <w:t>B</w:t>
      </w:r>
      <w:r w:rsidRPr="00FB7ADB">
        <w:rPr>
          <w:noProof/>
          <w:color w:val="000000"/>
        </w:rPr>
        <w:t>΄ πού προσπάθησε νά φέρει τόν Ζωροαστρισμό) καί ἀντιμετώπισαν ἐξεγέρσεις, ἐπεβαλαν τοὐλάχιστον ὡς ἐναλλακτική ἡ ἐκδοχή τόν Περσικό Χριστιανισμό πού ἦταν κατά κύριο λόγο Νεστοριανικός (μετά τήν ἀνάπτυξη τῆς Νισίβεως). Μέχρι το 451 ἡ Ἀρμενία παρέμεινε ορθόδοξη. Το 435 είχε συγκαλέσει σύνοδο για να αντιμετωπίσει το Νεστοριανισμό, και κατόπιν αποστολής στην Κων/πολη ο πατριάρχης Πρόκλος (434-446) καταδίκασε σε κείμενό του τον Νεστοριανισμό, κι αυτό το κείμενο το εγκολπώθηκε η Αρμενική Εκκλησία ως σύμβολό της.</w:t>
      </w:r>
    </w:p>
    <w:p w:rsidR="0056737F" w:rsidRPr="0056737F" w:rsidRDefault="0056737F" w:rsidP="0056737F">
      <w:pPr>
        <w:pStyle w:val="3"/>
        <w:rPr>
          <w:noProof/>
        </w:rPr>
      </w:pPr>
      <w:bookmarkStart w:id="7" w:name="_Toc412486352"/>
      <w:r w:rsidRPr="00FB7ADB">
        <w:rPr>
          <w:noProof/>
        </w:rPr>
        <w:t>Βυζαντινή καί ἀραβική περίοδος</w:t>
      </w:r>
      <w:bookmarkEnd w:id="7"/>
    </w:p>
    <w:p w:rsidR="0056737F" w:rsidRPr="00FB7ADB" w:rsidRDefault="0056737F" w:rsidP="0056737F">
      <w:pPr>
        <w:spacing w:line="360" w:lineRule="auto"/>
        <w:ind w:firstLine="720"/>
        <w:jc w:val="both"/>
        <w:rPr>
          <w:noProof/>
          <w:color w:val="000000"/>
        </w:rPr>
      </w:pPr>
      <w:r w:rsidRPr="00FB7ADB">
        <w:rPr>
          <w:noProof/>
          <w:color w:val="000000"/>
        </w:rPr>
        <w:t xml:space="preserve">Μετά ἀπό ἐξεγέρσεις καί συγκρούσεις μέ τήν Περσία λόγω τῆς βοήθειας ἀπό τόν Ζήνωνα για πολιτικούς λόγους αποκήρυξε το 482 την Χαλκηδόνα. Υπήρχαν και μεταφραστικές δυσκολίες (μία λέξη </w:t>
      </w:r>
      <w:r w:rsidRPr="00FB7ADB">
        <w:rPr>
          <w:noProof/>
          <w:color w:val="000000"/>
          <w:lang w:val="de-DE"/>
        </w:rPr>
        <w:t>bnuthium</w:t>
      </w:r>
      <w:r w:rsidRPr="00FB7ADB">
        <w:rPr>
          <w:noProof/>
          <w:color w:val="000000"/>
        </w:rPr>
        <w:t xml:space="preserve"> για ουσία και υπόσταση), έτσι σε δύο συνόδους το 491 (Βαγκαρσαπάτ) και 527 (Ντβιν) υποστήριζε με κάποιο τρόπο το Μονοφυσιτισμό. Παρά ταύτα συμμετείχε και στις άλλες Οικουμενικές Συνόδους αλλά όχι επισήμως ή ενιαία. Ὅλος ὁ 7</w:t>
      </w:r>
      <w:r w:rsidRPr="00FB7ADB">
        <w:rPr>
          <w:noProof/>
          <w:color w:val="000000"/>
          <w:vertAlign w:val="superscript"/>
        </w:rPr>
        <w:t>ος</w:t>
      </w:r>
      <w:r w:rsidRPr="00FB7ADB">
        <w:rPr>
          <w:noProof/>
          <w:color w:val="000000"/>
        </w:rPr>
        <w:t xml:space="preserve"> αἰ. χαρακτηρίζεται ἀπό τήν </w:t>
      </w:r>
      <w:r w:rsidRPr="00FB7ADB">
        <w:rPr>
          <w:noProof/>
          <w:color w:val="000000"/>
        </w:rPr>
        <w:lastRenderedPageBreak/>
        <w:t>προσπάθεια βυζαντινῶν αὐτοκρατόρων καί κυρίως τοῦ Ἡρακλείου (ὅπως φαίνεται ἀπό κτητορικές ἐπιγραφές ἐκκλησιῶν) νά διατηρηθοῦν οἱ δεσμοί μέ πολλούς ἀρμενίους ἡγεμόνες καί ἄρα καί μέ τήν Ἐκκλησία. Το 633 σε σύνοδο αναγνωρίσθηκε η Χαλκηδόνα και το 689 υπό τον Ιουστινιανό Β΄ υπογράφηκε κάποια συμφωνία (με ομάδα Αρμενίων επισκόπων) αλλά δεν κράτησε γιατί η Πενθέκτη αποδοκίμασε αρμενικά έθιμα. Ο Ιωάννης Γ Ιμαστασέρ (717-729) συγκέντρωσε τους κανόνες και προσπάθησε να βρει ένα συμβιβασμό με την Ορθόδοξη (επικοινωνία με Γερμανό Α΄ 715-730, σύνοδος στο Μαναζκέρτ 719 ή 726). Οι Άραβες και κατόπιν οι Σελτζούκοι κατέλυσαν την ανεξαρτησία του κράτους. Ἡ Ἀρμενική Ἐκκλησία ἔζησε ὑπό τήν ἐπικυριαρχία τῶν Ἀράβων. Βέβαια, οἱ ἐπαφές μέ τή Βυζαντινή Ἐκκλησία δέν σταμάτησαν: Ἐπί Φωτίου μαρτυροῦνται ἐπιστολές καί προσπάθεια γιά σύνοδο καί λίγο πρίν τήν ἐκθρόνισή του τό 867 ἀναφέρει ὅτι ἡ εὐσέβεια τῶν Ἀρμενίων εἶναι ὀρθόδοξη (Φωτίου Ομιλίες Λαούρδα 2). Κατόπιν γίνονται συζητήσεις μέ τόν Πατριάρχη Νικόλαο Α΄ Μυστικό (912-955), ἐπί Κωνσταντίνου Γ΄ Λειχούδη (1059-1063), ἰδιαίτερα δηλαδή κατά τήν περίοδο τῶν Μακεδόνων αὐτοκρατόρων, ὁπότε καί ἀνασυστήνεται ἡ κυριαρχία τοῦ Βυζαντίου στήν περιοχή, καί ὑπό εὐνοϊκές συνθῆκες, ἀφοῦ δέν μπορεῖ νά πεῖ κανείς ὅτι οἱ Ἀρμένιοι υἱοθετοῦσαν τόν Μονοφυσιτισμό, διότι καταδίκαζαν καί τόν Εὐτυχή. Ὡστόσο, ἡ ἴδια αὐτή συγκυρία δείχνει καί τήν ἀντιφατικότητά της, ὅτι δηλαδή τά σημαντικότερα προβλήματα δέν ἦταν θεολογικά ἀλλά σχετίζονταν μέ  τήν ἐπιβολή ἐξουσίας.</w:t>
      </w:r>
    </w:p>
    <w:p w:rsidR="0056737F" w:rsidRPr="00FB7ADB" w:rsidRDefault="0056737F" w:rsidP="00B94AA9">
      <w:pPr>
        <w:spacing w:line="360" w:lineRule="auto"/>
        <w:ind w:firstLine="720"/>
        <w:jc w:val="both"/>
        <w:rPr>
          <w:noProof/>
          <w:color w:val="000000"/>
        </w:rPr>
      </w:pPr>
      <w:r w:rsidRPr="00FB7ADB">
        <w:rPr>
          <w:noProof/>
          <w:color w:val="000000"/>
        </w:rPr>
        <w:t>Νέα δυναμική ἀπέκτησαν οἱ ἑνωτικές προσπάθειες μετά την ἐπέλαση τῶν Τατάρων καί τήν ἵδρυση τοῦ κράτους τῆς Μικρᾶς Ἀρμενίας στήν Κιλικία ὑπό τή δυναστεία τῶν Ρουπενιδῶν (1080-1348). Γιά τή Μεγάλη Ἀρμενία μαθαίνουμε ὅτι καί πάλι τήν περίοδο αὐτή δέν ἔχουμε ἰδιαίτερες εἰδήσεις. Καί πάλι, ὅμως, τό κύριο θέμα στίς συζητήσεις τοῦ 12</w:t>
      </w:r>
      <w:r w:rsidRPr="00FB7ADB">
        <w:rPr>
          <w:noProof/>
          <w:color w:val="000000"/>
          <w:vertAlign w:val="superscript"/>
        </w:rPr>
        <w:t>ου</w:t>
      </w:r>
      <w:r w:rsidRPr="00FB7ADB">
        <w:rPr>
          <w:noProof/>
          <w:color w:val="000000"/>
        </w:rPr>
        <w:t xml:space="preserve"> αἰ. ἐπί Μανουήλ Α΄ Κομνηνοῦ δέν ἦταν τόσο οἱ δογματικές διαφορές πού προέκυπταν ἀπό τήν Ἔκθεση τοῦ Καθολικοῦ Ναρσῆ Δ΄ </w:t>
      </w:r>
      <w:r w:rsidRPr="00FB7ADB">
        <w:rPr>
          <w:noProof/>
          <w:color w:val="000000"/>
          <w:lang w:val="en-US"/>
        </w:rPr>
        <w:t>Snorhali</w:t>
      </w:r>
      <w:r w:rsidRPr="00FB7ADB">
        <w:rPr>
          <w:noProof/>
          <w:color w:val="000000"/>
        </w:rPr>
        <w:t xml:space="preserve"> (Κεχαριτωμένου) ἀλλά ἡ τοποθέτηση τοῦ Ἀρμενίου Καθολικοῦ ἀπό τήν Κωνσταντινούπολη. Παράλληλα, ἀπό τήν ἐποχή αὐτή καί μετά (κυρίως μετά τόν 13</w:t>
      </w:r>
      <w:r w:rsidRPr="00FB7ADB">
        <w:rPr>
          <w:noProof/>
          <w:color w:val="000000"/>
          <w:vertAlign w:val="superscript"/>
        </w:rPr>
        <w:t>ο</w:t>
      </w:r>
      <w:r w:rsidRPr="00FB7ADB">
        <w:rPr>
          <w:noProof/>
          <w:color w:val="000000"/>
        </w:rPr>
        <w:t xml:space="preserve"> αἰ. καί τήν κατάκτηση τῆς Κων/λης) ἀρχίζουν καί οἱ ἐπαφές μέ τή Ρωμαιοκαθολική Ἐκκλησία. Ὁ Καθολικός Γρηγόριος Γ΄ προσκαλεῖται στίς λατινικές συνόδους τοῦ 1141 στήν Ἀντιόχεια καί τοῦ 1143 στήν Ἰερουσαλήμ, γίνεται ὅμως σαφές ὅτι ἡ «Ἕνωση» γιά τή Ρώμη σημαίνει ὑποταγή. Ἔτσι, παρά τή φιλική στάση σέ πολιτικό ἐπίπεδο, πού ἔφθασε στό ἀξιοσημείωτο ἐπεισόδιο τῆς στέψης τοῦ ἀρμενίου βασιλιά Λέοντος Β΄ τοῦ Μεγάλου (1198 ἤ 1199) ἀπό τόν παπικό λεγάτο (ἐνῶ ὁ Καθολικός ἔδωσε τό χρῖσμα) καί τίς ἀμοιβαῖες ἐπισκέψεις μοναχῶν, δέν ὑπῆρξε κανονικός ἐκλατινισμός ὅλης τῆς Ἀρμενικῆς Ἐκκλησίας. Τό 1375 καταλύθηκε τό κράτος τῆς Μικρᾶς Ἀρμενίας.</w:t>
      </w:r>
    </w:p>
    <w:p w:rsidR="0056737F" w:rsidRDefault="0056737F" w:rsidP="0056737F">
      <w:pPr>
        <w:keepNext/>
        <w:spacing w:line="360" w:lineRule="auto"/>
        <w:jc w:val="both"/>
      </w:pPr>
      <w:r w:rsidRPr="003725B9">
        <w:rPr>
          <w:noProof/>
          <w:color w:val="000000"/>
        </w:rPr>
        <w:lastRenderedPageBreak/>
        <w:drawing>
          <wp:inline distT="0" distB="0" distL="0" distR="0">
            <wp:extent cx="2684393" cy="1463040"/>
            <wp:effectExtent l="0" t="0" r="0" b="0"/>
            <wp:docPr id="3" name="Εικόνα 1" descr="Φωτογραφία από απόσταση της Εκκλησίας του Τιμίου Σταυρού στο Achtamar."/>
            <wp:cNvGraphicFramePr/>
            <a:graphic xmlns:a="http://schemas.openxmlformats.org/drawingml/2006/main">
              <a:graphicData uri="http://schemas.openxmlformats.org/drawingml/2006/picture">
                <pic:pic xmlns:pic="http://schemas.openxmlformats.org/drawingml/2006/picture">
                  <pic:nvPicPr>
                    <pic:cNvPr id="2" name="1 - Εικόνα" descr="Uramunat armenian church north-western Iran.jpg"/>
                    <pic:cNvPicPr>
                      <a:picLocks noChangeAspect="1"/>
                    </pic:cNvPicPr>
                  </pic:nvPicPr>
                  <pic:blipFill>
                    <a:blip r:embed="rId13" cstate="print"/>
                    <a:stretch>
                      <a:fillRect/>
                    </a:stretch>
                  </pic:blipFill>
                  <pic:spPr>
                    <a:xfrm>
                      <a:off x="0" y="0"/>
                      <a:ext cx="2685934" cy="1463880"/>
                    </a:xfrm>
                    <a:prstGeom prst="rect">
                      <a:avLst/>
                    </a:prstGeom>
                  </pic:spPr>
                </pic:pic>
              </a:graphicData>
            </a:graphic>
          </wp:inline>
        </w:drawing>
      </w:r>
    </w:p>
    <w:p w:rsidR="000C7C37" w:rsidRPr="000C7C37" w:rsidRDefault="0056737F" w:rsidP="000C7C37">
      <w:pPr>
        <w:pStyle w:val="af7"/>
        <w:jc w:val="both"/>
      </w:pPr>
      <w:r>
        <w:t xml:space="preserve">Εικόνα </w:t>
      </w:r>
      <w:r w:rsidR="007D6FC7">
        <w:fldChar w:fldCharType="begin"/>
      </w:r>
      <w:r w:rsidR="007D6FC7">
        <w:instrText xml:space="preserve"> SEQ Εικόνα \* ARABIC </w:instrText>
      </w:r>
      <w:r w:rsidR="007D6FC7">
        <w:fldChar w:fldCharType="separate"/>
      </w:r>
      <w:r>
        <w:rPr>
          <w:noProof/>
        </w:rPr>
        <w:t>2</w:t>
      </w:r>
      <w:r w:rsidR="007D6FC7">
        <w:rPr>
          <w:noProof/>
        </w:rPr>
        <w:fldChar w:fldCharType="end"/>
      </w:r>
      <w:r w:rsidR="000C7C37">
        <w:t xml:space="preserve">: </w:t>
      </w:r>
      <w:r w:rsidR="000C7C37" w:rsidRPr="000C7C37">
        <w:t xml:space="preserve">Η Εκκλησία του Τιμίου Σταυρού στο νησί </w:t>
      </w:r>
      <w:r w:rsidR="000C7C37" w:rsidRPr="000C7C37">
        <w:rPr>
          <w:lang w:val="en-US"/>
        </w:rPr>
        <w:t>Achtamar</w:t>
      </w:r>
      <w:r w:rsidR="000C7C37" w:rsidRPr="000C7C37">
        <w:t xml:space="preserve"> της λίμνης Βαν (ανατολική Τουρκία).</w:t>
      </w:r>
    </w:p>
    <w:p w:rsidR="0056737F" w:rsidRPr="00FB7ADB" w:rsidRDefault="0056737F" w:rsidP="0056737F">
      <w:pPr>
        <w:pStyle w:val="af7"/>
        <w:jc w:val="both"/>
        <w:rPr>
          <w:noProof/>
          <w:color w:val="000000"/>
        </w:rPr>
      </w:pPr>
    </w:p>
    <w:p w:rsidR="0056737F" w:rsidRPr="0056737F" w:rsidRDefault="0056737F" w:rsidP="0056737F">
      <w:pPr>
        <w:pStyle w:val="3"/>
        <w:rPr>
          <w:noProof/>
        </w:rPr>
      </w:pPr>
      <w:bookmarkStart w:id="8" w:name="_Toc412486353"/>
      <w:r w:rsidRPr="00FB7ADB">
        <w:rPr>
          <w:noProof/>
        </w:rPr>
        <w:t>Ἀπό τήν Ἀναγέννηση ἕως σήμερα</w:t>
      </w:r>
      <w:bookmarkEnd w:id="8"/>
    </w:p>
    <w:p w:rsidR="0056737F" w:rsidRPr="00B422D8" w:rsidRDefault="0056737F" w:rsidP="0056737F">
      <w:pPr>
        <w:spacing w:line="360" w:lineRule="auto"/>
        <w:ind w:firstLine="360"/>
        <w:jc w:val="both"/>
        <w:rPr>
          <w:bCs/>
          <w:color w:val="000000"/>
        </w:rPr>
      </w:pPr>
      <w:r w:rsidRPr="00FB7ADB">
        <w:rPr>
          <w:noProof/>
          <w:color w:val="000000"/>
        </w:rPr>
        <w:t>Κατά τούς μεταγενέστερους αἰῶνες ἡ πολιτική ἀλλά καί ἡ ἐκκλησιαστική παρακμή μέ σιμωνεῖες καί πολιτικά μέσα γιά κατάληψη ἐκκλησιαστικῶν ἀξιωμάτων ὁδήγησε σέ μεγάλη κληρικολαϊκή σύνοδο τό 1441, πού ἀποφάσισε τήν ἐπαναφορά τοῦ Καθολικάτου στό Ἐσμιατζίν πού τότε ἦταν ὑπό τούς Πέρσες, ἐνῶ μέχρι τότε ὁ Καθολικός περιερχόταν σέ διάφορες ἕδρες καί τελευταῖα βρισκόταν στό Σίς. Ἡ μεταφορά δέν ἔγινε χωρίς προβλήματα καθώς ἡ ἀπαραίτητη γιά τή χειροτονία καί τόν καθαγιασμό τοῦ Ἁγίου Μύρου χεῖρα ἀπό τό τίμιο λείψανο τοῦ Ἁγίου Γρηγορίου τοῦ Φωτιστῆ ἔφθασε μέ δόλο ἀπό τήν  Ἀγκθαμάρ τό 1477</w:t>
      </w:r>
      <w:r w:rsidRPr="00FB7ADB">
        <w:rPr>
          <w:rFonts w:ascii="Palatino Linotype" w:hAnsi="Palatino Linotype"/>
          <w:noProof/>
          <w:color w:val="000000"/>
        </w:rPr>
        <w:t>.</w:t>
      </w:r>
      <w:r w:rsidRPr="00FB7ADB">
        <w:rPr>
          <w:noProof/>
          <w:color w:val="000000"/>
        </w:rPr>
        <w:t xml:space="preserve">Οι επαφές, πάντως, με τη Βυζαντινή Εκκλησία είναι πολύ διδακτικές γιατί δείχνουν ότι τα σημαντικότερα προβλήματα ήταν η επιβολή εξουσίας </w:t>
      </w:r>
      <w:r w:rsidRPr="00FB7ADB">
        <w:rPr>
          <w:bCs/>
          <w:color w:val="000000"/>
        </w:rPr>
        <w:t>Στήν Κιλικία ἱδρύεται τό 1580 τό Ἀρμενικό Πατριαρχεῖο ἀπό τή Ρώμη («Ἀρμενοκαθολικό»), ἐνῶ οἱ ἑνωτικές προσπάθειες ἔχουν ἤδη ξεκινήσει μέ Φραγκισκανούς, ἀλλά κυρίως ἀπό τόν 17</w:t>
      </w:r>
      <w:r w:rsidRPr="00FB7ADB">
        <w:rPr>
          <w:bCs/>
          <w:color w:val="000000"/>
          <w:vertAlign w:val="superscript"/>
        </w:rPr>
        <w:t>ο</w:t>
      </w:r>
      <w:r w:rsidRPr="00FB7ADB">
        <w:rPr>
          <w:bCs/>
          <w:color w:val="000000"/>
        </w:rPr>
        <w:t xml:space="preserve"> αἰ. Ἰησουΐτες νά ἐγκαθιδρυουν σχολεῖα καί νά κάνουν μεταφράσεις ἐκκλησιαστικῶν κειμένων. Ὅμως, αὐτές οἱ προπαγανδιστικές κινήσεις δημιούργησαν ἕνα κλῖμα ἀντίδρασης καί στροφῆς στόν ἀνανεωμένο παραδοσιακό θεολογικό λόγο (ἐναντίον τοῦ Ρ/Κ) πού βρῆκε ἔδαφος καί μέ τό ὑποστηριζόμενο ἀπό τίς πολυάριθμες ἀρμενικές παροικίες τῆς Εὐρώπης τυπογραφικό ἔργο. Ὁ Ἀββᾶς </w:t>
      </w:r>
      <w:r w:rsidRPr="00FB7ADB">
        <w:rPr>
          <w:bCs/>
          <w:color w:val="000000"/>
          <w:lang w:val="en-US"/>
        </w:rPr>
        <w:t>Parsegh</w:t>
      </w:r>
      <w:r w:rsidRPr="00FB7ADB">
        <w:rPr>
          <w:bCs/>
          <w:color w:val="000000"/>
        </w:rPr>
        <w:t xml:space="preserve"> καί ὁ μαθητής του Ἰωάννης </w:t>
      </w:r>
      <w:r w:rsidRPr="00FB7ADB">
        <w:rPr>
          <w:bCs/>
          <w:color w:val="000000"/>
          <w:lang w:val="en-US"/>
        </w:rPr>
        <w:t>Golod</w:t>
      </w:r>
      <w:r w:rsidRPr="00FB7ADB">
        <w:rPr>
          <w:bCs/>
          <w:color w:val="000000"/>
        </w:rPr>
        <w:t xml:space="preserve"> πού ἔγινε (ἀρμ.) Πατριάρχης Κων/λεως τό 1715 εἶναι παραδείγματα ἀνθενωτικῆς στάσης. Ἀντίθετα ὁ μοναχός στό μικρό ρ/κ μοναστῆρι τοῦ Μοριᾶ </w:t>
      </w:r>
      <w:r w:rsidRPr="00FB7ADB">
        <w:rPr>
          <w:bCs/>
          <w:color w:val="000000"/>
          <w:lang w:val="en-US"/>
        </w:rPr>
        <w:t>Mechitar</w:t>
      </w:r>
      <w:r w:rsidRPr="00FB7ADB">
        <w:rPr>
          <w:bCs/>
          <w:color w:val="000000"/>
        </w:rPr>
        <w:t xml:space="preserve"> (1676-1749) πού τελικά συντάχθηκε μέ τούς Ἰησουίτες προτίμησε τήν ἀνανέωση μέ τήν παιδεία ἀλλά καί τόν ἐξευρωπαϊσμό τῆς Ἀρμενικῆς Ἐκκλησίας. Ἔχοντας δράσει στό ναό τοῦ ἁγ. Γρηγορίου Φωτιστοῦ στήν Πόλη καί κατόπιν στή Σμύρνη, τελικά βρέθηκε στή Βενετία ὅπου συνέχισε τίς προσπάθειές του μέ τόν μοναχικό κύκλο του στό ἀπομονωμένο νησί τοῦ ἁγ. Λαζάρου. Τό 1730 οἱ ὀπαδοί του ἐκδίδουν Γραμματική τῆς Ἀρμενικῆς γλώσσας. Ἡ γενικώτερη στροφή στήν παιδεία καί ἡ ἄνθηση τῆς πνευματικῆς παραγωγῆς καί ἀρμενικῆς λογοτεχνίας μεταξύ 1820 καί 1860 ὁδήγησε καί σέ διεκδίκηση πιό οὐσιαστικοῦ ρόλου ἀπό τούς λαϊκούς στά ἐκκλησιαστικά πράγματα μέ τή δημιουργία ἀντιπροσωπευτικοῦ συμβουλίου. Στό Συνέδριο τοῦ Βερολίνου τοῦ 1878 τίθεται γιά πρώτη φορά πλήρως «τό ἀρμενικό ζήτημα».</w:t>
      </w:r>
      <w:r w:rsidRPr="00B422D8">
        <w:rPr>
          <w:bCs/>
          <w:color w:val="000000"/>
        </w:rPr>
        <w:t xml:space="preserve"> </w:t>
      </w:r>
    </w:p>
    <w:p w:rsidR="0056737F" w:rsidRPr="00FB7ADB" w:rsidRDefault="0056737F" w:rsidP="0056737F">
      <w:pPr>
        <w:spacing w:line="360" w:lineRule="auto"/>
        <w:ind w:firstLine="360"/>
        <w:jc w:val="both"/>
        <w:rPr>
          <w:bCs/>
          <w:color w:val="000000"/>
        </w:rPr>
      </w:pPr>
      <w:r w:rsidRPr="00FB7ADB">
        <w:rPr>
          <w:bCs/>
          <w:color w:val="000000"/>
        </w:rPr>
        <w:t>Παράλληλα, ἀπό τά τέλη τοῦ 19</w:t>
      </w:r>
      <w:r w:rsidRPr="00FB7ADB">
        <w:rPr>
          <w:bCs/>
          <w:color w:val="000000"/>
          <w:vertAlign w:val="superscript"/>
        </w:rPr>
        <w:t>ου</w:t>
      </w:r>
      <w:r w:rsidRPr="00FB7ADB">
        <w:rPr>
          <w:bCs/>
          <w:color w:val="000000"/>
        </w:rPr>
        <w:t xml:space="preserve"> αἰ. ἡ ἐπιρροή δυτικῶν θεολογικῶν κύκλων καί Ρωμαιοκαθολικῶν καί Προτεσταντικῶν δέν ἦταν καθόλου ἀμελητέα. Ἔτσι μιά ὁμάδα κληρικῶν καί θεολόγων, πού σπούδασε στή Γερμανία εἰσήγαγε μιά προσπάθεια ἀνανέωσης τῆς λειτουργικῆς καί </w:t>
      </w:r>
      <w:r w:rsidRPr="00FB7ADB">
        <w:rPr>
          <w:bCs/>
          <w:color w:val="000000"/>
        </w:rPr>
        <w:lastRenderedPageBreak/>
        <w:t xml:space="preserve">θεολογικῆς γλώσσας καί εἰσαγωγῆς κριτικῆς σκέψης στά θεολογικά πράγματα, καθώς καί ἔμφασης στό κοινωνικό ἔργο. Τέτοιοι ἦταν ὁ καθηγητής τῆς Ἐκκλησιαστικῆς Ἀκαδημίας τοῦ Ἐσμιατζίν </w:t>
      </w:r>
      <w:r w:rsidRPr="00FB7ADB">
        <w:rPr>
          <w:bCs/>
          <w:color w:val="000000"/>
          <w:lang w:val="en-US"/>
        </w:rPr>
        <w:t>Ervand</w:t>
      </w:r>
      <w:r w:rsidRPr="00FB7ADB">
        <w:rPr>
          <w:bCs/>
          <w:color w:val="000000"/>
        </w:rPr>
        <w:t xml:space="preserve"> </w:t>
      </w:r>
      <w:r w:rsidRPr="00FB7ADB">
        <w:rPr>
          <w:bCs/>
          <w:color w:val="000000"/>
          <w:lang w:val="en-US"/>
        </w:rPr>
        <w:t>Ter</w:t>
      </w:r>
      <w:r w:rsidRPr="00FB7ADB">
        <w:rPr>
          <w:bCs/>
          <w:color w:val="000000"/>
        </w:rPr>
        <w:t>-</w:t>
      </w:r>
      <w:r w:rsidRPr="00FB7ADB">
        <w:rPr>
          <w:bCs/>
          <w:color w:val="000000"/>
          <w:lang w:val="en-US"/>
        </w:rPr>
        <w:t>Minasean</w:t>
      </w:r>
      <w:r w:rsidRPr="00FB7ADB">
        <w:rPr>
          <w:bCs/>
          <w:color w:val="000000"/>
        </w:rPr>
        <w:t xml:space="preserve"> πού διηύθυνε τό περιοδικό </w:t>
      </w:r>
      <w:r w:rsidRPr="00FB7ADB">
        <w:rPr>
          <w:bCs/>
          <w:color w:val="000000"/>
          <w:lang w:val="en-US"/>
        </w:rPr>
        <w:t>Ararat</w:t>
      </w:r>
      <w:r w:rsidRPr="00FB7ADB">
        <w:rPr>
          <w:bCs/>
          <w:color w:val="000000"/>
        </w:rPr>
        <w:t xml:space="preserve"> καί ἀπολύθηκε τελικά ἀπό τόν Καθολικό τό 1907 γιά τίς φιλελεύθερες ἰδέες του καί οἱ </w:t>
      </w:r>
      <w:r w:rsidRPr="00FB7ADB">
        <w:rPr>
          <w:color w:val="000000"/>
        </w:rPr>
        <w:t xml:space="preserve">Karapet Ter-Mkrtchean καί Garegin Yovsepean, πού εἶχαν ἐπίσης σπουδάσει στή Γερμανία. Ὁ πιό μετριοπαθής ἐπίσκοπος </w:t>
      </w:r>
      <w:r w:rsidRPr="00FB7ADB">
        <w:rPr>
          <w:bCs/>
          <w:color w:val="000000"/>
          <w:lang w:val="en-US"/>
        </w:rPr>
        <w:t>Babgen</w:t>
      </w:r>
      <w:r w:rsidRPr="00FB7ADB">
        <w:rPr>
          <w:bCs/>
          <w:color w:val="000000"/>
        </w:rPr>
        <w:t xml:space="preserve"> </w:t>
      </w:r>
      <w:r w:rsidRPr="00FB7ADB">
        <w:rPr>
          <w:bCs/>
          <w:color w:val="000000"/>
          <w:lang w:val="en-US"/>
        </w:rPr>
        <w:t>Kiuleserean</w:t>
      </w:r>
      <w:r w:rsidRPr="00FB7ADB">
        <w:rPr>
          <w:bCs/>
          <w:color w:val="000000"/>
        </w:rPr>
        <w:t xml:space="preserve"> (+1936) προσπάθησε τοὐλάχιστον νά φέρει περισσότερη συμμετοχή τοῦ λαοῦ στή λατρεία καί ἔκανε καί κάποια οἰκουμενικά ἀνοίγματα</w:t>
      </w:r>
      <w:r>
        <w:rPr>
          <w:rStyle w:val="af6"/>
          <w:color w:val="000000"/>
        </w:rPr>
        <w:footnoteReference w:id="1"/>
      </w:r>
      <w:r w:rsidRPr="00FB7ADB">
        <w:rPr>
          <w:bCs/>
          <w:color w:val="000000"/>
        </w:rPr>
        <w:t>.</w:t>
      </w:r>
    </w:p>
    <w:p w:rsidR="0056737F" w:rsidRPr="00FB7ADB" w:rsidRDefault="0056737F" w:rsidP="0056737F">
      <w:pPr>
        <w:spacing w:line="360" w:lineRule="auto"/>
        <w:ind w:firstLine="360"/>
        <w:jc w:val="both"/>
        <w:rPr>
          <w:noProof/>
          <w:color w:val="000000"/>
        </w:rPr>
      </w:pPr>
      <w:r w:rsidRPr="00FB7ADB">
        <w:rPr>
          <w:noProof/>
          <w:color w:val="000000"/>
        </w:rPr>
        <w:t>Ἡ Ἀρμενική Ἀποστολική Ἐκκλησία βεβαίως, πλήρωσε τό μεγαλύτερο φόρο αἵματος μετά τή γενοκτονία τοῦ 1915, ὅπου ἐξοντώθηκαν βάρβαρα πάνω ἀπό 1 ἑκατομμύριο Ἀρμένιοι ὑπήκοοι τῆς καταρρέουσας Ὀθωμανικῆς Αὐτοκρατορίας ἀπό τούς Νεότουρκους</w:t>
      </w:r>
    </w:p>
    <w:p w:rsidR="0056737F" w:rsidRPr="00FB7ADB" w:rsidRDefault="00A15650" w:rsidP="0056737F">
      <w:pPr>
        <w:spacing w:line="360" w:lineRule="auto"/>
        <w:jc w:val="both"/>
        <w:rPr>
          <w:noProof/>
          <w:color w:val="000000"/>
        </w:rPr>
      </w:pPr>
      <w:r>
        <w:rPr>
          <w:noProof/>
          <w:color w:val="000000"/>
        </w:rPr>
        <w:t>Ἡ Ἀρμενική Ἀποστολική Ἐκκλησία διαμόρφωσε τρεῖς διοικητικές ἀρχές μέ πρῶτο τόν Καθολικό του Ἐσμιατζίν. Ὑπάρχουν ἐ</w:t>
      </w:r>
      <w:r w:rsidR="0056737F" w:rsidRPr="00FB7ADB">
        <w:rPr>
          <w:noProof/>
          <w:color w:val="000000"/>
        </w:rPr>
        <w:t xml:space="preserve">πίσης Πατριάρχης Κων/λεως καί πάσης Τουρκίας καί Πατριάρχης Ἱεροσολύμων ὑπεύθυνος γιά τή διαποίμανση τῆς Μ. Ἀνατολῆς. </w:t>
      </w:r>
      <w:r>
        <w:rPr>
          <w:noProof/>
          <w:color w:val="000000"/>
        </w:rPr>
        <w:t>Ὅμως</w:t>
      </w:r>
      <w:r w:rsidR="0056737F" w:rsidRPr="00FB7ADB">
        <w:rPr>
          <w:noProof/>
          <w:color w:val="000000"/>
        </w:rPr>
        <w:t>, ἀπό τό 1929 ὑπάρχει καί Καθολικός τῆς Κιλικίας πού εἶναι ὑπεύθυνος γιά ἕνα μέρος τοῦ Λιβάνου καί τήν Κύπρο.</w:t>
      </w:r>
      <w:r>
        <w:rPr>
          <w:noProof/>
          <w:color w:val="000000"/>
        </w:rPr>
        <w:t xml:space="preserve"> Ὁ σημερινός Καθολικός Ἀράμ Α΄ (γεν. 1947) διακρίνεται γιά τό συγγραφικό του ἔργο καί τή δραστηριότητά του σέ οἰκουμενικά φόρα.</w:t>
      </w:r>
    </w:p>
    <w:p w:rsidR="005A4E02" w:rsidRDefault="005A4E02" w:rsidP="005A4E02"/>
    <w:p w:rsidR="005A4E02" w:rsidRDefault="005A4E02" w:rsidP="005A4E02"/>
    <w:p w:rsidR="005A4E02" w:rsidRPr="005A4E02" w:rsidRDefault="005A4E02" w:rsidP="005A4E02">
      <w:pPr>
        <w:sectPr w:rsidR="005A4E02" w:rsidRPr="005A4E02" w:rsidSect="0090207D">
          <w:type w:val="continuous"/>
          <w:pgSz w:w="11906" w:h="16838" w:code="9"/>
          <w:pgMar w:top="1134" w:right="1021" w:bottom="1134" w:left="1021" w:header="709" w:footer="709" w:gutter="0"/>
          <w:cols w:space="708"/>
          <w:titlePg/>
          <w:docGrid w:linePitch="360"/>
        </w:sectPr>
      </w:pPr>
    </w:p>
    <w:p w:rsidR="0090207D" w:rsidRPr="005A4E02" w:rsidRDefault="0090207D" w:rsidP="00E74B63">
      <w:pPr>
        <w:sectPr w:rsidR="0090207D" w:rsidRPr="005A4E02" w:rsidSect="00671E19">
          <w:pgSz w:w="11906" w:h="16838" w:code="9"/>
          <w:pgMar w:top="1134" w:right="1021" w:bottom="1134" w:left="1021" w:header="709" w:footer="709" w:gutter="0"/>
          <w:cols w:space="708"/>
          <w:titlePg/>
          <w:docGrid w:linePitch="360"/>
        </w:sectPr>
      </w:pPr>
    </w:p>
    <w:p w:rsidR="000613E6" w:rsidRPr="005A4E02" w:rsidRDefault="000613E6" w:rsidP="00E74B63"/>
    <w:p w:rsidR="00FD47AB" w:rsidRPr="005A4E02" w:rsidRDefault="00FD47AB" w:rsidP="00FD47AB">
      <w:pPr>
        <w:pStyle w:val="1"/>
        <w:sectPr w:rsidR="00FD47AB" w:rsidRPr="005A4E02" w:rsidSect="00671E19">
          <w:type w:val="continuous"/>
          <w:pgSz w:w="11906" w:h="16838" w:code="9"/>
          <w:pgMar w:top="1134" w:right="1021" w:bottom="1134" w:left="1021" w:header="709" w:footer="709" w:gutter="0"/>
          <w:cols w:space="708"/>
          <w:titlePg/>
          <w:docGrid w:linePitch="360"/>
        </w:sectPr>
      </w:pPr>
    </w:p>
    <w:p w:rsidR="000613E6" w:rsidRPr="00FD47AB" w:rsidRDefault="000613E6" w:rsidP="00FD47AB">
      <w:pPr>
        <w:rPr>
          <w:rFonts w:ascii="Arial" w:eastAsia="Times New Roman" w:hAnsi="Arial" w:cs="Times New Roman"/>
          <w:b/>
          <w:sz w:val="32"/>
          <w:szCs w:val="32"/>
          <w:lang w:eastAsia="en-US" w:bidi="en-US"/>
        </w:rPr>
      </w:pPr>
      <w:r w:rsidRPr="00FD47AB">
        <w:rPr>
          <w:rFonts w:ascii="Arial" w:eastAsia="Times New Roman" w:hAnsi="Arial" w:cs="Times New Roman"/>
          <w:b/>
          <w:sz w:val="32"/>
          <w:szCs w:val="32"/>
          <w:lang w:eastAsia="en-US" w:bidi="en-US"/>
        </w:rPr>
        <w:lastRenderedPageBreak/>
        <w:t>Σημειώματα</w:t>
      </w:r>
    </w:p>
    <w:p w:rsidR="000613E6" w:rsidRPr="00FD47AB" w:rsidRDefault="00FD47AB"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Ιστορικού Εκδόσεων</w:t>
      </w:r>
      <w:r w:rsidR="000613E6" w:rsidRPr="00FD47AB">
        <w:rPr>
          <w:rFonts w:ascii="Arial" w:eastAsia="Times New Roman" w:hAnsi="Arial" w:cs="Times New Roman"/>
          <w:b/>
          <w:sz w:val="24"/>
          <w:szCs w:val="32"/>
          <w:lang w:eastAsia="en-US" w:bidi="en-US"/>
        </w:rPr>
        <w:t>Έργου</w:t>
      </w:r>
    </w:p>
    <w:p w:rsidR="000613E6" w:rsidRPr="001C3B3B" w:rsidRDefault="000613E6" w:rsidP="000613E6">
      <w:r w:rsidRPr="001C3B3B">
        <w:t xml:space="preserve">Το παρόν έργο αποτελεί την έκδοση </w:t>
      </w:r>
      <w:r w:rsidR="00671E19">
        <w:t>1.0.</w:t>
      </w:r>
    </w:p>
    <w:p w:rsidR="000613E6" w:rsidRPr="001C3B3B" w:rsidRDefault="000613E6" w:rsidP="000613E6">
      <w:r w:rsidRPr="001C3B3B">
        <w:t>Έχουν προηγηθεί οι κάτωθι εκδόσεις:</w:t>
      </w:r>
    </w:p>
    <w:p w:rsidR="00671E19" w:rsidRPr="00741EEC" w:rsidRDefault="00671E19" w:rsidP="00671E19">
      <w:pPr>
        <w:rPr>
          <w:rFonts w:ascii="Arial" w:eastAsia="Times New Roman" w:hAnsi="Arial" w:cs="Arial"/>
          <w:color w:val="000000"/>
          <w:sz w:val="18"/>
          <w:szCs w:val="18"/>
        </w:rPr>
      </w:pPr>
      <w:r w:rsidRPr="00741EEC">
        <w:rPr>
          <w:rFonts w:ascii="Arial" w:hAnsi="Arial" w:cs="Arial"/>
        </w:rPr>
        <w:t>•</w:t>
      </w:r>
      <w:r w:rsidRPr="00741EEC">
        <w:rPr>
          <w:rFonts w:ascii="Arial" w:hAnsi="Arial" w:cs="Arial"/>
        </w:rPr>
        <w:tab/>
      </w:r>
      <w:hyperlink r:id="rId14" w:history="1">
        <w:r w:rsidRPr="00741EEC">
          <w:rPr>
            <w:rStyle w:val="-"/>
            <w:rFonts w:ascii="Arial" w:hAnsi="Arial" w:cs="Arial"/>
          </w:rPr>
          <w:t>eclass.uoa.gr/courses/THEOL120</w:t>
        </w:r>
      </w:hyperlink>
    </w:p>
    <w:p w:rsidR="00FD47AB" w:rsidRDefault="00FD47AB" w:rsidP="00FD47AB">
      <w:pPr>
        <w:rPr>
          <w:rFonts w:ascii="Arial" w:eastAsia="Times New Roman" w:hAnsi="Arial" w:cs="Times New Roman"/>
          <w:b/>
          <w:sz w:val="24"/>
          <w:szCs w:val="32"/>
          <w:lang w:eastAsia="en-US" w:bidi="en-US"/>
        </w:rPr>
      </w:pPr>
    </w:p>
    <w:p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Αναφοράς</w:t>
      </w:r>
    </w:p>
    <w:p w:rsidR="00671E19" w:rsidRPr="00671E19" w:rsidRDefault="00671E19" w:rsidP="00671E19">
      <w:pPr>
        <w:rPr>
          <w:rFonts w:ascii="Arial" w:hAnsi="Arial" w:cs="Arial"/>
          <w:lang w:eastAsia="en-US" w:bidi="en-US"/>
        </w:rPr>
      </w:pPr>
      <w:r w:rsidRPr="00AA3162">
        <w:t>Copyright Εθνικόν και Καποδιστριακόν Πανεπιστήμιον Αθηνών</w:t>
      </w:r>
      <w:r w:rsidRPr="00AA3162">
        <w:rPr>
          <w:rFonts w:ascii="Arial" w:hAnsi="Arial" w:cs="Arial"/>
        </w:rPr>
        <w:t>, Δημήτριος Μόσχος</w:t>
      </w:r>
      <w:r>
        <w:rPr>
          <w:rFonts w:ascii="Arial" w:hAnsi="Arial" w:cs="Arial"/>
        </w:rPr>
        <w:t>,</w:t>
      </w:r>
      <w:r w:rsidRPr="00AA3162">
        <w:rPr>
          <w:rFonts w:ascii="Arial" w:hAnsi="Arial" w:cs="Arial"/>
        </w:rPr>
        <w:t xml:space="preserve"> 2015.</w:t>
      </w:r>
      <w:r w:rsidRPr="00AA3162">
        <w:t xml:space="preserve"> «Ιστορία Αρχαίων Ανατολικών Εκκλησιών.</w:t>
      </w:r>
      <w:r w:rsidRPr="00A159EA">
        <w:rPr>
          <w:rFonts w:ascii="Arial" w:eastAsia="Times New Roman" w:hAnsi="Arial" w:cs="Arial"/>
          <w:lang w:eastAsia="en-US" w:bidi="en-US"/>
        </w:rPr>
        <w:t xml:space="preserve"> </w:t>
      </w:r>
      <w:r w:rsidRPr="00671E19">
        <w:rPr>
          <w:rFonts w:ascii="Arial" w:eastAsia="Times New Roman" w:hAnsi="Arial" w:cs="Arial"/>
          <w:lang w:eastAsia="en-US" w:bidi="en-US"/>
        </w:rPr>
        <w:t>Αρμενική Αποστολική Εκκλησία</w:t>
      </w:r>
      <w:r w:rsidRPr="00AA3162">
        <w:t>». Έκδοση: 1.0. Αθήνα</w:t>
      </w:r>
      <w:r>
        <w:t>,</w:t>
      </w:r>
      <w:r w:rsidRPr="00AA3162">
        <w:t xml:space="preserve"> 201</w:t>
      </w:r>
      <w:r>
        <w:t>5</w:t>
      </w:r>
      <w:r w:rsidRPr="00AA3162">
        <w:t xml:space="preserve">. Διαθέσιμο από τη δικτυακή διεύθυνση: </w:t>
      </w:r>
      <w:hyperlink r:id="rId15" w:history="1">
        <w:r>
          <w:rPr>
            <w:rStyle w:val="-"/>
          </w:rPr>
          <w:t>opencourses.uoa.gr/courses/THEOL1/</w:t>
        </w:r>
      </w:hyperlink>
      <w:r w:rsidRPr="00AA3162">
        <w:t>.</w:t>
      </w:r>
    </w:p>
    <w:p w:rsidR="00FD47AB" w:rsidRDefault="00FD47AB" w:rsidP="00FD47AB">
      <w:pPr>
        <w:rPr>
          <w:rFonts w:ascii="Arial" w:eastAsia="Times New Roman" w:hAnsi="Arial" w:cs="Times New Roman"/>
          <w:b/>
          <w:sz w:val="24"/>
          <w:szCs w:val="32"/>
          <w:lang w:eastAsia="en-US" w:bidi="en-US"/>
        </w:rPr>
      </w:pPr>
    </w:p>
    <w:p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Αδειοδότησης</w:t>
      </w:r>
    </w:p>
    <w:p w:rsidR="000613E6" w:rsidRPr="000613E6" w:rsidRDefault="000613E6" w:rsidP="000613E6">
      <w:r w:rsidRPr="000613E6">
        <w:t>Το παρόν υλικό διατίθεται με τους όρους της άδειας χρήσης Creative Commons Αναφορά, Μη Εμπορική Χρήση Παρόμοια Διανομή 4.0 [1] ή μεταγενέστερη, Διεθνής Έκδοση.   Εξαιρούνται τα αυτοτελή έργα τρίτων π.χ. φωτογραφίες, διαγράμματα κ.λ.π.,  τα οποία εμπεριέχονται σε αυτό και τα οποία αναφέρονται μαζί με τους όρους χρήσης τους στο «Σημείωμα Χρήσης Έργων Τρίτων».</w:t>
      </w:r>
    </w:p>
    <w:p w:rsidR="000613E6" w:rsidRPr="000613E6" w:rsidRDefault="00FD47AB" w:rsidP="00671E19">
      <w:pPr>
        <w:jc w:val="center"/>
      </w:pPr>
      <w:r w:rsidRPr="000613E6">
        <w:rPr>
          <w:noProof/>
        </w:rPr>
        <w:drawing>
          <wp:inline distT="0" distB="0" distL="0" distR="0">
            <wp:extent cx="1648800" cy="576000"/>
            <wp:effectExtent l="0" t="0" r="8890" b="0"/>
            <wp:docPr id="2056" name="Picture 22" descr="Λογότυπο για Άδειες χρήσης Creative Commons BY-NC-SA">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p>
    <w:p w:rsidR="00F273C1" w:rsidRDefault="00F273C1" w:rsidP="000613E6"/>
    <w:p w:rsidR="000613E6" w:rsidRDefault="000613E6" w:rsidP="000613E6">
      <w:r w:rsidRPr="000613E6">
        <w:t xml:space="preserve">[1] </w:t>
      </w:r>
      <w:hyperlink r:id="rId19" w:history="1">
        <w:r w:rsidR="00671E19" w:rsidRPr="00211FD1">
          <w:rPr>
            <w:rStyle w:val="-"/>
          </w:rPr>
          <w:t>http://creativecommons.org/licenses/by-nc-sa/4.0/</w:t>
        </w:r>
      </w:hyperlink>
    </w:p>
    <w:p w:rsidR="000613E6" w:rsidRPr="000613E6" w:rsidRDefault="000613E6" w:rsidP="000613E6"/>
    <w:p w:rsidR="000613E6" w:rsidRPr="000613E6" w:rsidRDefault="000613E6" w:rsidP="000613E6">
      <w:r w:rsidRPr="000613E6">
        <w:t xml:space="preserve">Ως </w:t>
      </w:r>
      <w:r w:rsidRPr="000613E6">
        <w:rPr>
          <w:b/>
          <w:bCs/>
        </w:rPr>
        <w:t>Μη Εμπορική</w:t>
      </w:r>
      <w:r w:rsidRPr="000613E6">
        <w:t xml:space="preserve"> ορίζεται η χρήση:</w:t>
      </w:r>
    </w:p>
    <w:p w:rsidR="00101D73" w:rsidRPr="006F00D2" w:rsidRDefault="00A7430B" w:rsidP="002D2893">
      <w:pPr>
        <w:pStyle w:val="a8"/>
        <w:numPr>
          <w:ilvl w:val="0"/>
          <w:numId w:val="29"/>
        </w:numPr>
      </w:pPr>
      <w:r w:rsidRPr="006F00D2">
        <w:t>που δεν περιλαμβάνει άμεσο ή έμμεσο οικονομικό όφελος από την χρήση του έργου, για το διανομέα του έργου και αδειοδόχο</w:t>
      </w:r>
    </w:p>
    <w:p w:rsidR="00101D73" w:rsidRPr="006F00D2" w:rsidRDefault="00A7430B" w:rsidP="002D2893">
      <w:pPr>
        <w:pStyle w:val="a8"/>
        <w:numPr>
          <w:ilvl w:val="0"/>
          <w:numId w:val="29"/>
        </w:numPr>
      </w:pPr>
      <w:r w:rsidRPr="006F00D2">
        <w:t>που</w:t>
      </w:r>
      <w:r w:rsidR="00767D21">
        <w:t xml:space="preserve"> </w:t>
      </w:r>
      <w:r w:rsidRPr="006F00D2">
        <w:t>δεν περιλαμβάνει οικονομική συναλλαγή ως προϋπόθεση για τη χρήση ή πρόσβαση στο έργο</w:t>
      </w:r>
    </w:p>
    <w:p w:rsidR="00101D73" w:rsidRPr="006F00D2" w:rsidRDefault="00A7430B" w:rsidP="002D2893">
      <w:pPr>
        <w:pStyle w:val="a8"/>
        <w:numPr>
          <w:ilvl w:val="0"/>
          <w:numId w:val="29"/>
        </w:numPr>
      </w:pPr>
      <w:r w:rsidRPr="006F00D2">
        <w:t>που</w:t>
      </w:r>
      <w:r w:rsidR="00767D21">
        <w:t xml:space="preserve"> </w:t>
      </w:r>
      <w:r w:rsidRPr="006F00D2">
        <w:t>δεν προσπορίζει στο διανομέα του έργου και</w:t>
      </w:r>
      <w:r w:rsidR="00767D21" w:rsidRPr="00767D21">
        <w:t xml:space="preserve"> </w:t>
      </w:r>
      <w:r w:rsidRPr="006F00D2">
        <w:t>αδειοδόχο</w:t>
      </w:r>
      <w:r w:rsidR="00767D21" w:rsidRPr="00767D21">
        <w:t xml:space="preserve"> </w:t>
      </w:r>
      <w:r w:rsidRPr="006F00D2">
        <w:t>έμμεσο οικονομικό όφελος (π.χ. διαφημίσεις) από την προβολή του έργου σε διαδικτυακό τόπο</w:t>
      </w:r>
    </w:p>
    <w:p w:rsidR="000613E6" w:rsidRPr="000613E6" w:rsidRDefault="000613E6" w:rsidP="000613E6">
      <w:r w:rsidRPr="000613E6">
        <w:t>Ο δικαιούχος μπορεί να παρέχει στον αδειοδόχο ξεχωριστή άδεια να χρησιμοποιεί το έργο για εμπορική χρήση, εφόσον αυτό του ζητηθεί.</w:t>
      </w:r>
    </w:p>
    <w:p w:rsidR="000D2982" w:rsidRDefault="000D2982">
      <w:pPr>
        <w:rPr>
          <w:rFonts w:ascii="Arial" w:eastAsia="Times New Roman" w:hAnsi="Arial" w:cs="Times New Roman"/>
          <w:b/>
          <w:sz w:val="24"/>
          <w:szCs w:val="32"/>
          <w:lang w:eastAsia="en-US" w:bidi="en-US"/>
        </w:rPr>
      </w:pPr>
      <w:r>
        <w:rPr>
          <w:rFonts w:ascii="Arial" w:eastAsia="Times New Roman" w:hAnsi="Arial" w:cs="Times New Roman"/>
          <w:b/>
          <w:sz w:val="24"/>
          <w:szCs w:val="32"/>
          <w:lang w:eastAsia="en-US" w:bidi="en-US"/>
        </w:rPr>
        <w:br w:type="page"/>
      </w:r>
    </w:p>
    <w:p w:rsidR="000613E6" w:rsidRPr="00FD47AB" w:rsidRDefault="000613E6" w:rsidP="000613E6">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lastRenderedPageBreak/>
        <w:t>Διατήρηση Σημειωμάτων</w:t>
      </w:r>
    </w:p>
    <w:p w:rsidR="000613E6" w:rsidRPr="000613E6" w:rsidRDefault="000613E6" w:rsidP="00FD47AB">
      <w:pPr>
        <w:pStyle w:val="a8"/>
        <w:numPr>
          <w:ilvl w:val="0"/>
          <w:numId w:val="29"/>
        </w:numPr>
      </w:pPr>
      <w:r w:rsidRPr="000613E6">
        <w:t>Οποιαδήποτε αναπαραγωγή ή διασκευή του υλικού θα πρέπει να συμπεριλαμβάνει:</w:t>
      </w:r>
    </w:p>
    <w:p w:rsidR="000613E6" w:rsidRPr="000613E6" w:rsidRDefault="000613E6" w:rsidP="00FD47AB">
      <w:pPr>
        <w:pStyle w:val="a8"/>
        <w:numPr>
          <w:ilvl w:val="0"/>
          <w:numId w:val="29"/>
        </w:numPr>
      </w:pPr>
      <w:r w:rsidRPr="000613E6">
        <w:t>το Σημείωμα Αναφοράς</w:t>
      </w:r>
    </w:p>
    <w:p w:rsidR="000613E6" w:rsidRPr="000613E6" w:rsidRDefault="000613E6" w:rsidP="00FD47AB">
      <w:pPr>
        <w:pStyle w:val="a8"/>
        <w:numPr>
          <w:ilvl w:val="0"/>
          <w:numId w:val="29"/>
        </w:numPr>
      </w:pPr>
      <w:r w:rsidRPr="000613E6">
        <w:t>το Σημείωμα Αδειοδότησης</w:t>
      </w:r>
    </w:p>
    <w:p w:rsidR="000613E6" w:rsidRPr="000613E6" w:rsidRDefault="000613E6" w:rsidP="00FD47AB">
      <w:pPr>
        <w:pStyle w:val="a8"/>
        <w:numPr>
          <w:ilvl w:val="0"/>
          <w:numId w:val="29"/>
        </w:numPr>
      </w:pPr>
      <w:r w:rsidRPr="000613E6">
        <w:t>τη δήλωση Διατήρησης Σημειωμάτων</w:t>
      </w:r>
      <w:r w:rsidR="00FD47AB">
        <w:rPr>
          <w:lang w:val="en-US"/>
        </w:rPr>
        <w:t xml:space="preserve"> </w:t>
      </w:r>
    </w:p>
    <w:p w:rsidR="000613E6" w:rsidRPr="000613E6" w:rsidRDefault="000613E6" w:rsidP="00FD47AB">
      <w:pPr>
        <w:pStyle w:val="a8"/>
        <w:numPr>
          <w:ilvl w:val="0"/>
          <w:numId w:val="29"/>
        </w:numPr>
      </w:pPr>
      <w:r w:rsidRPr="000613E6">
        <w:t>το Σημείωμα Χρήσης Έργων Τρίτων (εφόσον υπάρχει)</w:t>
      </w:r>
    </w:p>
    <w:p w:rsidR="000613E6" w:rsidRDefault="000613E6" w:rsidP="000613E6">
      <w:r w:rsidRPr="000613E6">
        <w:t>μαζί με τους συνοδευόμενους υπερσυνδέσμους.</w:t>
      </w:r>
    </w:p>
    <w:p w:rsidR="000613E6" w:rsidRDefault="000613E6" w:rsidP="000613E6"/>
    <w:p w:rsidR="000613E6" w:rsidRPr="00FD47AB" w:rsidRDefault="000613E6" w:rsidP="000613E6">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 xml:space="preserve">Σημείωμα Χρήσης Έργων Τρίτων </w:t>
      </w:r>
    </w:p>
    <w:p w:rsidR="000613E6" w:rsidRPr="000613E6" w:rsidRDefault="000613E6" w:rsidP="000613E6">
      <w:r w:rsidRPr="000613E6">
        <w:t>Το Έργο αυτό κάνει χρήση των ακόλουθων έργων:</w:t>
      </w:r>
    </w:p>
    <w:p w:rsidR="000613E6" w:rsidRPr="00FD47AB" w:rsidRDefault="000613E6" w:rsidP="000613E6">
      <w:pPr>
        <w:rPr>
          <w:u w:val="single"/>
        </w:rPr>
      </w:pPr>
      <w:r w:rsidRPr="00FD47AB">
        <w:rPr>
          <w:u w:val="single"/>
        </w:rPr>
        <w:t>Εικόνες/Σχήματα/Διαγράμματα/Φωτογραφίες</w:t>
      </w:r>
    </w:p>
    <w:p w:rsidR="00422593" w:rsidRPr="00422593" w:rsidRDefault="00422593" w:rsidP="00422593">
      <w:r w:rsidRPr="00422593">
        <w:t xml:space="preserve">Εικόνα 1: </w:t>
      </w:r>
      <w:r w:rsidRPr="00422593">
        <w:rPr>
          <w:lang w:val="en-US"/>
        </w:rPr>
        <w:t>Copyright</w:t>
      </w:r>
      <w:r w:rsidRPr="00422593">
        <w:t xml:space="preserve">: </w:t>
      </w:r>
      <w:hyperlink r:id="rId20" w:history="1">
        <w:r w:rsidRPr="00422593">
          <w:rPr>
            <w:rStyle w:val="-"/>
            <w:color w:val="auto"/>
            <w:lang w:val="en-US"/>
          </w:rPr>
          <w:t>Creative</w:t>
        </w:r>
        <w:r w:rsidRPr="00422593">
          <w:rPr>
            <w:rStyle w:val="-"/>
            <w:color w:val="auto"/>
          </w:rPr>
          <w:t xml:space="preserve"> </w:t>
        </w:r>
        <w:r w:rsidRPr="00422593">
          <w:rPr>
            <w:rStyle w:val="-"/>
            <w:color w:val="auto"/>
            <w:lang w:val="en-US"/>
          </w:rPr>
          <w:t>Commons</w:t>
        </w:r>
        <w:r w:rsidRPr="00422593">
          <w:rPr>
            <w:rStyle w:val="-"/>
            <w:color w:val="auto"/>
          </w:rPr>
          <w:t xml:space="preserve"> </w:t>
        </w:r>
        <w:r w:rsidRPr="00422593">
          <w:rPr>
            <w:rStyle w:val="-"/>
            <w:color w:val="auto"/>
            <w:lang w:val="en-US"/>
          </w:rPr>
          <w:t>Attribution</w:t>
        </w:r>
        <w:r w:rsidRPr="00422593">
          <w:rPr>
            <w:rStyle w:val="-"/>
            <w:color w:val="auto"/>
          </w:rPr>
          <w:t>-</w:t>
        </w:r>
      </w:hyperlink>
      <w:hyperlink r:id="rId21" w:history="1">
        <w:r w:rsidRPr="00422593">
          <w:rPr>
            <w:rStyle w:val="-"/>
            <w:color w:val="auto"/>
            <w:lang w:val="en-US"/>
          </w:rPr>
          <w:t>ShareAlike</w:t>
        </w:r>
      </w:hyperlink>
      <w:hyperlink r:id="rId22" w:history="1">
        <w:r w:rsidRPr="00422593">
          <w:rPr>
            <w:rStyle w:val="-"/>
            <w:color w:val="auto"/>
          </w:rPr>
          <w:t xml:space="preserve"> </w:t>
        </w:r>
      </w:hyperlink>
      <w:hyperlink r:id="rId23" w:history="1">
        <w:r w:rsidRPr="00422593">
          <w:rPr>
            <w:rStyle w:val="-"/>
            <w:color w:val="auto"/>
            <w:lang w:val="en-US"/>
          </w:rPr>
          <w:t>License</w:t>
        </w:r>
      </w:hyperlink>
      <w:r w:rsidRPr="00422593">
        <w:t xml:space="preserve">, Σύνδεσμος: </w:t>
      </w:r>
      <w:hyperlink r:id="rId24" w:history="1">
        <w:r w:rsidRPr="00422593">
          <w:rPr>
            <w:rStyle w:val="-"/>
            <w:color w:val="auto"/>
            <w:lang w:val="en-US"/>
          </w:rPr>
          <w:t>http</w:t>
        </w:r>
      </w:hyperlink>
      <w:hyperlink r:id="rId25" w:history="1">
        <w:r w:rsidRPr="00422593">
          <w:rPr>
            <w:rStyle w:val="-"/>
            <w:color w:val="auto"/>
          </w:rPr>
          <w:t>://</w:t>
        </w:r>
      </w:hyperlink>
      <w:hyperlink r:id="rId26" w:history="1">
        <w:r w:rsidRPr="00422593">
          <w:rPr>
            <w:rStyle w:val="-"/>
            <w:color w:val="auto"/>
            <w:lang w:val="en-US"/>
          </w:rPr>
          <w:t>upload</w:t>
        </w:r>
        <w:r w:rsidRPr="00422593">
          <w:rPr>
            <w:rStyle w:val="-"/>
            <w:color w:val="auto"/>
          </w:rPr>
          <w:t>.</w:t>
        </w:r>
        <w:r w:rsidRPr="00422593">
          <w:rPr>
            <w:rStyle w:val="-"/>
            <w:color w:val="auto"/>
            <w:lang w:val="en-US"/>
          </w:rPr>
          <w:t>wikimedia</w:t>
        </w:r>
        <w:r w:rsidRPr="00422593">
          <w:rPr>
            <w:rStyle w:val="-"/>
            <w:color w:val="auto"/>
          </w:rPr>
          <w:t>.</w:t>
        </w:r>
        <w:r w:rsidRPr="00422593">
          <w:rPr>
            <w:rStyle w:val="-"/>
            <w:color w:val="auto"/>
            <w:lang w:val="en-US"/>
          </w:rPr>
          <w:t>org</w:t>
        </w:r>
        <w:r w:rsidRPr="00422593">
          <w:rPr>
            <w:rStyle w:val="-"/>
            <w:color w:val="auto"/>
          </w:rPr>
          <w:t>/</w:t>
        </w:r>
        <w:r w:rsidRPr="00422593">
          <w:rPr>
            <w:rStyle w:val="-"/>
            <w:color w:val="auto"/>
            <w:lang w:val="en-US"/>
          </w:rPr>
          <w:t>wikipedia</w:t>
        </w:r>
        <w:r w:rsidRPr="00422593">
          <w:rPr>
            <w:rStyle w:val="-"/>
            <w:color w:val="auto"/>
          </w:rPr>
          <w:t>/</w:t>
        </w:r>
        <w:r w:rsidRPr="00422593">
          <w:rPr>
            <w:rStyle w:val="-"/>
            <w:color w:val="auto"/>
            <w:lang w:val="en-US"/>
          </w:rPr>
          <w:t>commons</w:t>
        </w:r>
        <w:r w:rsidRPr="00422593">
          <w:rPr>
            <w:rStyle w:val="-"/>
            <w:color w:val="auto"/>
          </w:rPr>
          <w:t>/</w:t>
        </w:r>
        <w:r w:rsidRPr="00422593">
          <w:rPr>
            <w:rStyle w:val="-"/>
            <w:color w:val="auto"/>
            <w:lang w:val="en-US"/>
          </w:rPr>
          <w:t>thumb</w:t>
        </w:r>
        <w:r w:rsidRPr="00422593">
          <w:rPr>
            <w:rStyle w:val="-"/>
            <w:color w:val="auto"/>
          </w:rPr>
          <w:t>/2/2</w:t>
        </w:r>
        <w:r w:rsidRPr="00422593">
          <w:rPr>
            <w:rStyle w:val="-"/>
            <w:color w:val="auto"/>
            <w:lang w:val="en-US"/>
          </w:rPr>
          <w:t>c</w:t>
        </w:r>
        <w:r w:rsidRPr="00422593">
          <w:rPr>
            <w:rStyle w:val="-"/>
            <w:color w:val="auto"/>
          </w:rPr>
          <w:t>/</w:t>
        </w:r>
        <w:r w:rsidRPr="00422593">
          <w:rPr>
            <w:rStyle w:val="-"/>
            <w:color w:val="auto"/>
            <w:lang w:val="en-US"/>
          </w:rPr>
          <w:t>Roman</w:t>
        </w:r>
        <w:r w:rsidRPr="00422593">
          <w:rPr>
            <w:rStyle w:val="-"/>
            <w:color w:val="auto"/>
          </w:rPr>
          <w:t>-</w:t>
        </w:r>
        <w:r w:rsidRPr="00422593">
          <w:rPr>
            <w:rStyle w:val="-"/>
            <w:color w:val="auto"/>
            <w:lang w:val="en-US"/>
          </w:rPr>
          <w:t>Persian</w:t>
        </w:r>
        <w:r w:rsidRPr="00422593">
          <w:rPr>
            <w:rStyle w:val="-"/>
            <w:color w:val="auto"/>
          </w:rPr>
          <w:t>_</w:t>
        </w:r>
        <w:r w:rsidRPr="00422593">
          <w:rPr>
            <w:rStyle w:val="-"/>
            <w:color w:val="auto"/>
            <w:lang w:val="en-US"/>
          </w:rPr>
          <w:t>Frontier</w:t>
        </w:r>
        <w:r w:rsidRPr="00422593">
          <w:rPr>
            <w:rStyle w:val="-"/>
            <w:color w:val="auto"/>
          </w:rPr>
          <w:t>_</w:t>
        </w:r>
        <w:r w:rsidRPr="00422593">
          <w:rPr>
            <w:rStyle w:val="-"/>
            <w:color w:val="auto"/>
            <w:lang w:val="en-US"/>
          </w:rPr>
          <w:t>in</w:t>
        </w:r>
        <w:r w:rsidRPr="00422593">
          <w:rPr>
            <w:rStyle w:val="-"/>
            <w:color w:val="auto"/>
          </w:rPr>
          <w:t>_</w:t>
        </w:r>
        <w:r w:rsidRPr="00422593">
          <w:rPr>
            <w:rStyle w:val="-"/>
            <w:color w:val="auto"/>
            <w:lang w:val="en-US"/>
          </w:rPr>
          <w:t>Late</w:t>
        </w:r>
        <w:r w:rsidRPr="00422593">
          <w:rPr>
            <w:rStyle w:val="-"/>
            <w:color w:val="auto"/>
          </w:rPr>
          <w:t>_</w:t>
        </w:r>
        <w:r w:rsidRPr="00422593">
          <w:rPr>
            <w:rStyle w:val="-"/>
            <w:color w:val="auto"/>
            <w:lang w:val="en-US"/>
          </w:rPr>
          <w:t>Antiquity</w:t>
        </w:r>
        <w:r w:rsidRPr="00422593">
          <w:rPr>
            <w:rStyle w:val="-"/>
            <w:color w:val="auto"/>
          </w:rPr>
          <w:t>.</w:t>
        </w:r>
        <w:r w:rsidRPr="00422593">
          <w:rPr>
            <w:rStyle w:val="-"/>
            <w:color w:val="auto"/>
            <w:lang w:val="en-US"/>
          </w:rPr>
          <w:t>svg</w:t>
        </w:r>
        <w:r w:rsidRPr="00422593">
          <w:rPr>
            <w:rStyle w:val="-"/>
            <w:color w:val="auto"/>
          </w:rPr>
          <w:t>/1024</w:t>
        </w:r>
        <w:r w:rsidRPr="00422593">
          <w:rPr>
            <w:rStyle w:val="-"/>
            <w:color w:val="auto"/>
            <w:lang w:val="en-US"/>
          </w:rPr>
          <w:t>px</w:t>
        </w:r>
        <w:r w:rsidRPr="00422593">
          <w:rPr>
            <w:rStyle w:val="-"/>
            <w:color w:val="auto"/>
          </w:rPr>
          <w:t>-</w:t>
        </w:r>
        <w:r w:rsidRPr="00422593">
          <w:rPr>
            <w:rStyle w:val="-"/>
            <w:color w:val="auto"/>
            <w:lang w:val="en-US"/>
          </w:rPr>
          <w:t>Roman</w:t>
        </w:r>
        <w:r w:rsidRPr="00422593">
          <w:rPr>
            <w:rStyle w:val="-"/>
            <w:color w:val="auto"/>
          </w:rPr>
          <w:t>-</w:t>
        </w:r>
        <w:r w:rsidRPr="00422593">
          <w:rPr>
            <w:rStyle w:val="-"/>
            <w:color w:val="auto"/>
            <w:lang w:val="en-US"/>
          </w:rPr>
          <w:t>Persian</w:t>
        </w:r>
        <w:r w:rsidRPr="00422593">
          <w:rPr>
            <w:rStyle w:val="-"/>
            <w:color w:val="auto"/>
          </w:rPr>
          <w:t>_</w:t>
        </w:r>
        <w:r w:rsidRPr="00422593">
          <w:rPr>
            <w:rStyle w:val="-"/>
            <w:color w:val="auto"/>
            <w:lang w:val="en-US"/>
          </w:rPr>
          <w:t>Frontier</w:t>
        </w:r>
        <w:r w:rsidRPr="00422593">
          <w:rPr>
            <w:rStyle w:val="-"/>
            <w:color w:val="auto"/>
          </w:rPr>
          <w:t>_</w:t>
        </w:r>
        <w:r w:rsidRPr="00422593">
          <w:rPr>
            <w:rStyle w:val="-"/>
            <w:color w:val="auto"/>
            <w:lang w:val="en-US"/>
          </w:rPr>
          <w:t>in</w:t>
        </w:r>
        <w:r w:rsidRPr="00422593">
          <w:rPr>
            <w:rStyle w:val="-"/>
            <w:color w:val="auto"/>
          </w:rPr>
          <w:t>_</w:t>
        </w:r>
        <w:r w:rsidRPr="00422593">
          <w:rPr>
            <w:rStyle w:val="-"/>
            <w:color w:val="auto"/>
            <w:lang w:val="en-US"/>
          </w:rPr>
          <w:t>Late</w:t>
        </w:r>
        <w:r w:rsidRPr="00422593">
          <w:rPr>
            <w:rStyle w:val="-"/>
            <w:color w:val="auto"/>
          </w:rPr>
          <w:t>_</w:t>
        </w:r>
        <w:r w:rsidRPr="00422593">
          <w:rPr>
            <w:rStyle w:val="-"/>
            <w:color w:val="auto"/>
            <w:lang w:val="en-US"/>
          </w:rPr>
          <w:t>Antiquity</w:t>
        </w:r>
        <w:r w:rsidRPr="00422593">
          <w:rPr>
            <w:rStyle w:val="-"/>
            <w:color w:val="auto"/>
          </w:rPr>
          <w:t>.</w:t>
        </w:r>
        <w:r w:rsidRPr="00422593">
          <w:rPr>
            <w:rStyle w:val="-"/>
            <w:color w:val="auto"/>
            <w:lang w:val="en-US"/>
          </w:rPr>
          <w:t>svg</w:t>
        </w:r>
        <w:r w:rsidRPr="00422593">
          <w:rPr>
            <w:rStyle w:val="-"/>
            <w:color w:val="auto"/>
          </w:rPr>
          <w:t>.</w:t>
        </w:r>
        <w:r w:rsidRPr="00422593">
          <w:rPr>
            <w:rStyle w:val="-"/>
            <w:color w:val="auto"/>
            <w:lang w:val="en-US"/>
          </w:rPr>
          <w:t>png</w:t>
        </w:r>
      </w:hyperlink>
      <w:r w:rsidRPr="00422593">
        <w:t xml:space="preserve"> Πηγή: </w:t>
      </w:r>
      <w:hyperlink r:id="rId27" w:history="1">
        <w:r w:rsidRPr="00422593">
          <w:rPr>
            <w:rStyle w:val="-"/>
            <w:color w:val="auto"/>
            <w:lang w:val="en-US"/>
          </w:rPr>
          <w:t>wikimedia</w:t>
        </w:r>
        <w:r w:rsidRPr="00422593">
          <w:rPr>
            <w:rStyle w:val="-"/>
            <w:color w:val="auto"/>
          </w:rPr>
          <w:t>.</w:t>
        </w:r>
        <w:r w:rsidRPr="00422593">
          <w:rPr>
            <w:rStyle w:val="-"/>
            <w:color w:val="auto"/>
            <w:lang w:val="en-US"/>
          </w:rPr>
          <w:t>org</w:t>
        </w:r>
        <w:r w:rsidRPr="00422593">
          <w:rPr>
            <w:rStyle w:val="-"/>
            <w:color w:val="auto"/>
          </w:rPr>
          <w:t>.</w:t>
        </w:r>
      </w:hyperlink>
    </w:p>
    <w:p w:rsidR="00FD47AB" w:rsidRDefault="00422593" w:rsidP="000613E6">
      <w:r w:rsidRPr="00422593">
        <w:t xml:space="preserve">Εικόνα 2: </w:t>
      </w:r>
      <w:r w:rsidRPr="00422593">
        <w:rPr>
          <w:lang w:val="en-US"/>
        </w:rPr>
        <w:t>Copyrighted</w:t>
      </w:r>
      <w:r w:rsidRPr="00422593">
        <w:t xml:space="preserve">, Σύνδεσμος </w:t>
      </w:r>
      <w:hyperlink r:id="rId28" w:history="1">
        <w:r w:rsidRPr="00422593">
          <w:rPr>
            <w:rStyle w:val="-"/>
            <w:color w:val="auto"/>
            <w:lang w:val="en-US"/>
          </w:rPr>
          <w:t>https</w:t>
        </w:r>
      </w:hyperlink>
      <w:hyperlink r:id="rId29" w:history="1">
        <w:r w:rsidRPr="00422593">
          <w:rPr>
            <w:rStyle w:val="-"/>
            <w:color w:val="auto"/>
          </w:rPr>
          <w:t>://</w:t>
        </w:r>
        <w:r w:rsidRPr="00422593">
          <w:rPr>
            <w:rStyle w:val="-"/>
            <w:color w:val="auto"/>
            <w:lang w:val="en-US"/>
          </w:rPr>
          <w:t>persia</w:t>
        </w:r>
        <w:r w:rsidRPr="00422593">
          <w:rPr>
            <w:rStyle w:val="-"/>
            <w:color w:val="auto"/>
          </w:rPr>
          <w:t>1.</w:t>
        </w:r>
        <w:r w:rsidRPr="00422593">
          <w:rPr>
            <w:rStyle w:val="-"/>
            <w:color w:val="auto"/>
            <w:lang w:val="en-US"/>
          </w:rPr>
          <w:t>wordpress</w:t>
        </w:r>
        <w:r w:rsidRPr="00422593">
          <w:rPr>
            <w:rStyle w:val="-"/>
            <w:color w:val="auto"/>
          </w:rPr>
          <w:t>.</w:t>
        </w:r>
        <w:r w:rsidRPr="00422593">
          <w:rPr>
            <w:rStyle w:val="-"/>
            <w:color w:val="auto"/>
            <w:lang w:val="en-US"/>
          </w:rPr>
          <w:t>com</w:t>
        </w:r>
        <w:r w:rsidRPr="00422593">
          <w:rPr>
            <w:rStyle w:val="-"/>
            <w:color w:val="auto"/>
          </w:rPr>
          <w:t>/2008/06/11/</w:t>
        </w:r>
        <w:r w:rsidRPr="00422593">
          <w:rPr>
            <w:rStyle w:val="-"/>
            <w:color w:val="auto"/>
            <w:lang w:val="en-US"/>
          </w:rPr>
          <w:t>beautiful</w:t>
        </w:r>
        <w:r w:rsidRPr="00422593">
          <w:rPr>
            <w:rStyle w:val="-"/>
            <w:color w:val="auto"/>
          </w:rPr>
          <w:t>-</w:t>
        </w:r>
        <w:r w:rsidRPr="00422593">
          <w:rPr>
            <w:rStyle w:val="-"/>
            <w:color w:val="auto"/>
            <w:lang w:val="en-US"/>
          </w:rPr>
          <w:t>iran</w:t>
        </w:r>
        <w:r w:rsidRPr="00422593">
          <w:rPr>
            <w:rStyle w:val="-"/>
            <w:color w:val="auto"/>
          </w:rPr>
          <w:t>-</w:t>
        </w:r>
        <w:r w:rsidRPr="00422593">
          <w:rPr>
            <w:rStyle w:val="-"/>
            <w:color w:val="auto"/>
            <w:lang w:val="en-US"/>
          </w:rPr>
          <w:t>photos</w:t>
        </w:r>
      </w:hyperlink>
      <w:hyperlink r:id="rId30" w:history="1">
        <w:r w:rsidRPr="00422593">
          <w:rPr>
            <w:rStyle w:val="-"/>
            <w:color w:val="auto"/>
          </w:rPr>
          <w:t>/</w:t>
        </w:r>
      </w:hyperlink>
      <w:r w:rsidRPr="00422593">
        <w:t xml:space="preserve">, Πηγή:  </w:t>
      </w:r>
      <w:hyperlink r:id="rId31" w:history="1">
        <w:r w:rsidRPr="00422593">
          <w:rPr>
            <w:rStyle w:val="-"/>
            <w:color w:val="auto"/>
            <w:lang w:val="en-US"/>
          </w:rPr>
          <w:t>persia</w:t>
        </w:r>
        <w:r w:rsidRPr="00422593">
          <w:rPr>
            <w:rStyle w:val="-"/>
            <w:color w:val="auto"/>
          </w:rPr>
          <w:t>1.</w:t>
        </w:r>
        <w:r w:rsidRPr="00422593">
          <w:rPr>
            <w:rStyle w:val="-"/>
            <w:color w:val="auto"/>
            <w:lang w:val="en-US"/>
          </w:rPr>
          <w:t>wordpress</w:t>
        </w:r>
        <w:r w:rsidRPr="00422593">
          <w:rPr>
            <w:rStyle w:val="-"/>
            <w:color w:val="auto"/>
          </w:rPr>
          <w:t>.</w:t>
        </w:r>
        <w:r w:rsidRPr="00422593">
          <w:rPr>
            <w:rStyle w:val="-"/>
            <w:color w:val="auto"/>
            <w:lang w:val="en-US"/>
          </w:rPr>
          <w:t>com</w:t>
        </w:r>
      </w:hyperlink>
      <w:bookmarkStart w:id="9" w:name="_GoBack"/>
      <w:bookmarkEnd w:id="9"/>
    </w:p>
    <w:p w:rsidR="00FD47AB" w:rsidRPr="00E74B63" w:rsidRDefault="00FD47AB" w:rsidP="00FD47AB">
      <w:pPr>
        <w:jc w:val="center"/>
        <w:rPr>
          <w:rFonts w:ascii="Arial" w:eastAsia="Times New Roman" w:hAnsi="Arial" w:cs="Times New Roman"/>
          <w:lang w:eastAsia="en-US" w:bidi="en-US"/>
        </w:rPr>
      </w:pPr>
    </w:p>
    <w:p w:rsidR="00FD47AB" w:rsidRDefault="00FD47AB">
      <w:pPr>
        <w:rPr>
          <w:rFonts w:ascii="Arial" w:eastAsia="Times New Roman" w:hAnsi="Arial" w:cs="Times New Roman"/>
          <w:lang w:eastAsia="en-US" w:bidi="en-US"/>
        </w:rPr>
      </w:pPr>
      <w:r>
        <w:rPr>
          <w:rFonts w:ascii="Arial" w:eastAsia="Times New Roman" w:hAnsi="Arial" w:cs="Times New Roman"/>
          <w:lang w:eastAsia="en-US" w:bidi="en-US"/>
        </w:rPr>
        <w:br w:type="page"/>
      </w:r>
    </w:p>
    <w:p w:rsidR="00FD47AB" w:rsidRPr="00E74B63" w:rsidRDefault="00FD47AB" w:rsidP="00FD47AB">
      <w:pPr>
        <w:jc w:val="center"/>
        <w:rPr>
          <w:rFonts w:ascii="Arial" w:eastAsia="Times New Roman" w:hAnsi="Arial" w:cs="Times New Roman"/>
          <w:lang w:eastAsia="en-US" w:bidi="en-US"/>
        </w:rPr>
      </w:pPr>
    </w:p>
    <w:p w:rsidR="00FD47AB" w:rsidRPr="00E74B63" w:rsidRDefault="00FD47AB" w:rsidP="00FD47AB">
      <w:pPr>
        <w:rPr>
          <w:rFonts w:ascii="Arial" w:eastAsia="Times New Roman" w:hAnsi="Arial" w:cs="Times New Roman"/>
          <w:b/>
          <w:sz w:val="32"/>
          <w:szCs w:val="32"/>
          <w:lang w:eastAsia="en-US" w:bidi="en-US"/>
        </w:rPr>
      </w:pPr>
      <w:r w:rsidRPr="00E74B63">
        <w:rPr>
          <w:rFonts w:ascii="Arial" w:eastAsia="Times New Roman" w:hAnsi="Arial" w:cs="Times New Roman"/>
          <w:b/>
          <w:sz w:val="32"/>
          <w:szCs w:val="32"/>
          <w:lang w:eastAsia="en-US" w:bidi="en-US"/>
        </w:rPr>
        <w:t>Χρημα</w:t>
      </w:r>
      <w:r w:rsidRPr="00E74B63">
        <w:rPr>
          <w:rFonts w:ascii="Arial" w:eastAsia="Times New Roman" w:hAnsi="Arial" w:cs="Times New Roman"/>
          <w:b/>
          <w:sz w:val="32"/>
          <w:szCs w:val="32"/>
          <w:lang w:val="en-US" w:eastAsia="en-US" w:bidi="en-US"/>
        </w:rPr>
        <w:t>τοδότηση</w:t>
      </w:r>
    </w:p>
    <w:p w:rsidR="00FD47AB" w:rsidRPr="00E74B63" w:rsidRDefault="00FD47AB" w:rsidP="00FD47AB">
      <w:pPr>
        <w:rPr>
          <w:rFonts w:ascii="Arial" w:eastAsia="Times New Roman" w:hAnsi="Arial" w:cs="Arial"/>
          <w:lang w:eastAsia="en-US" w:bidi="en-US"/>
        </w:rPr>
      </w:pPr>
    </w:p>
    <w:p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παρόν εκπαιδ</w:t>
      </w:r>
      <w:r>
        <w:rPr>
          <w:rFonts w:ascii="Arial" w:eastAsia="Times New Roman" w:hAnsi="Arial" w:cs="Arial"/>
          <w:lang w:eastAsia="en-US" w:bidi="en-US"/>
        </w:rPr>
        <w:t>ευτικό υλικό έχει αναπτυχθεί στo πλαίσιo</w:t>
      </w:r>
      <w:r w:rsidRPr="00E74B63">
        <w:rPr>
          <w:rFonts w:ascii="Arial" w:eastAsia="Times New Roman" w:hAnsi="Arial" w:cs="Arial"/>
          <w:lang w:eastAsia="en-US" w:bidi="en-US"/>
        </w:rPr>
        <w:t xml:space="preserve"> του εκπαιδευτικού έργου του διδάσκοντα.</w:t>
      </w:r>
    </w:p>
    <w:p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έργο «</w:t>
      </w:r>
      <w:r w:rsidRPr="00E74B63">
        <w:rPr>
          <w:rFonts w:ascii="Arial" w:eastAsia="Times New Roman" w:hAnsi="Arial" w:cs="Arial"/>
          <w:b/>
          <w:bCs/>
          <w:lang w:eastAsia="en-US" w:bidi="en-US"/>
        </w:rPr>
        <w:t>Ανοικτά Ακαδημαϊκά Μαθήματα στο Πανεπιστήμιο Αθηνών</w:t>
      </w:r>
      <w:r w:rsidRPr="00E74B63">
        <w:rPr>
          <w:rFonts w:ascii="Arial" w:eastAsia="Times New Roman" w:hAnsi="Arial" w:cs="Arial"/>
          <w:lang w:eastAsia="en-US" w:bidi="en-US"/>
        </w:rPr>
        <w:t xml:space="preserve">» έχει χρηματοδοτήσει μόνο τη αναδιαμόρφωση του εκπαιδευτικού υλικού. </w:t>
      </w:r>
    </w:p>
    <w:p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FD47AB" w:rsidRPr="00E74B63" w:rsidRDefault="00FD47AB" w:rsidP="00FD47AB">
      <w:pPr>
        <w:jc w:val="center"/>
        <w:rPr>
          <w:rFonts w:ascii="Arial" w:eastAsia="Times New Roman" w:hAnsi="Arial" w:cs="Times New Roman"/>
          <w:lang w:eastAsia="en-US" w:bidi="en-US"/>
        </w:rPr>
      </w:pPr>
      <w:r w:rsidRPr="000613E6">
        <w:rPr>
          <w:rFonts w:ascii="Arial" w:eastAsia="Times New Roman" w:hAnsi="Arial" w:cs="Times New Roman"/>
          <w:noProof/>
        </w:rPr>
        <w:drawing>
          <wp:inline distT="0" distB="0" distL="0" distR="0">
            <wp:extent cx="5501640" cy="1386840"/>
            <wp:effectExtent l="0" t="0" r="3810" b="3810"/>
            <wp:docPr id="7" name="Picture 6" descr="Λογότυπο Επιχειρησιακού Προγράμματος Εκπαίδευση και Δια βίου Μάθησ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Λογότυπο Επιχειρησιακού Προγράμματος Εκπαίδευση και Δια βίου Μάθηση"/>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501640" cy="1386840"/>
                    </a:xfrm>
                    <a:prstGeom prst="rect">
                      <a:avLst/>
                    </a:prstGeom>
                  </pic:spPr>
                </pic:pic>
              </a:graphicData>
            </a:graphic>
          </wp:inline>
        </w:drawing>
      </w:r>
    </w:p>
    <w:p w:rsidR="00FD47AB" w:rsidRPr="000613E6" w:rsidRDefault="00FD47AB" w:rsidP="000613E6"/>
    <w:sectPr w:rsidR="00FD47AB" w:rsidRPr="000613E6" w:rsidSect="00FD47AB">
      <w:type w:val="continuous"/>
      <w:pgSz w:w="11906" w:h="16838" w:code="9"/>
      <w:pgMar w:top="1134" w:right="1021" w:bottom="1134" w:left="102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6FC7" w:rsidRDefault="007D6FC7" w:rsidP="00936ACC">
      <w:pPr>
        <w:spacing w:after="0" w:line="240" w:lineRule="auto"/>
      </w:pPr>
      <w:r>
        <w:separator/>
      </w:r>
    </w:p>
  </w:endnote>
  <w:endnote w:type="continuationSeparator" w:id="0">
    <w:p w:rsidR="007D6FC7" w:rsidRDefault="007D6FC7" w:rsidP="00936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 w:name="Palatino Linotype">
    <w:panose1 w:val="02040502050505030304"/>
    <w:charset w:val="A1"/>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9DE" w:rsidRDefault="00936ACC" w:rsidP="000613E6">
    <w:pPr>
      <w:pStyle w:val="af4"/>
    </w:pPr>
    <w:r w:rsidRPr="006D1C8D">
      <w:rPr>
        <w:sz w:val="20"/>
        <w:szCs w:val="20"/>
      </w:rPr>
      <w:ptab w:relativeTo="margin" w:alignment="right" w:leader="none"/>
    </w:r>
    <w:r w:rsidRPr="006D1C8D">
      <w:rPr>
        <w:sz w:val="20"/>
        <w:szCs w:val="20"/>
      </w:rPr>
      <w:t xml:space="preserve">Σελίδα </w:t>
    </w:r>
    <w:r w:rsidR="00B221F5" w:rsidRPr="006D1C8D">
      <w:rPr>
        <w:sz w:val="20"/>
        <w:szCs w:val="20"/>
      </w:rPr>
      <w:fldChar w:fldCharType="begin"/>
    </w:r>
    <w:r w:rsidRPr="006D1C8D">
      <w:rPr>
        <w:sz w:val="20"/>
        <w:szCs w:val="20"/>
      </w:rPr>
      <w:instrText xml:space="preserve"> PAGE   \* MERGEFORMAT </w:instrText>
    </w:r>
    <w:r w:rsidR="00B221F5" w:rsidRPr="006D1C8D">
      <w:rPr>
        <w:sz w:val="20"/>
        <w:szCs w:val="20"/>
      </w:rPr>
      <w:fldChar w:fldCharType="separate"/>
    </w:r>
    <w:r w:rsidR="00422593">
      <w:rPr>
        <w:noProof/>
        <w:sz w:val="20"/>
        <w:szCs w:val="20"/>
      </w:rPr>
      <w:t>9</w:t>
    </w:r>
    <w:r w:rsidR="00B221F5" w:rsidRPr="006D1C8D">
      <w:rPr>
        <w:sz w:val="20"/>
        <w:szCs w:val="20"/>
      </w:rPr>
      <w:fldChar w:fldCharType="end"/>
    </w:r>
  </w:p>
  <w:p w:rsidR="000C09DE" w:rsidRDefault="000C09D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6FC7" w:rsidRDefault="007D6FC7" w:rsidP="00936ACC">
      <w:pPr>
        <w:spacing w:after="0" w:line="240" w:lineRule="auto"/>
      </w:pPr>
      <w:r>
        <w:separator/>
      </w:r>
    </w:p>
  </w:footnote>
  <w:footnote w:type="continuationSeparator" w:id="0">
    <w:p w:rsidR="007D6FC7" w:rsidRDefault="007D6FC7" w:rsidP="00936ACC">
      <w:pPr>
        <w:spacing w:after="0" w:line="240" w:lineRule="auto"/>
      </w:pPr>
      <w:r>
        <w:continuationSeparator/>
      </w:r>
    </w:p>
  </w:footnote>
  <w:footnote w:id="1">
    <w:p w:rsidR="0056737F" w:rsidRPr="0056737F" w:rsidRDefault="0056737F" w:rsidP="0056737F">
      <w:pPr>
        <w:pStyle w:val="af5"/>
        <w:jc w:val="both"/>
        <w:rPr>
          <w:rFonts w:asciiTheme="minorHAnsi" w:hAnsiTheme="minorHAnsi" w:cstheme="minorHAnsi"/>
          <w:lang w:val="de-DE"/>
        </w:rPr>
      </w:pPr>
      <w:r w:rsidRPr="0056737F">
        <w:rPr>
          <w:rStyle w:val="af6"/>
          <w:rFonts w:asciiTheme="minorHAnsi" w:eastAsiaTheme="majorEastAsia" w:hAnsiTheme="minorHAnsi" w:cstheme="minorHAnsi"/>
        </w:rPr>
        <w:footnoteRef/>
      </w:r>
      <w:r w:rsidRPr="0056737F">
        <w:rPr>
          <w:rFonts w:asciiTheme="minorHAnsi" w:hAnsiTheme="minorHAnsi" w:cstheme="minorHAnsi"/>
          <w:lang w:val="de-DE"/>
        </w:rPr>
        <w:t xml:space="preserve"> </w:t>
      </w:r>
      <w:r w:rsidRPr="0056737F">
        <w:rPr>
          <w:rFonts w:asciiTheme="minorHAnsi" w:hAnsiTheme="minorHAnsi" w:cstheme="minorHAnsi"/>
        </w:rPr>
        <w:t>Βλ</w:t>
      </w:r>
      <w:r w:rsidRPr="0056737F">
        <w:rPr>
          <w:rFonts w:asciiTheme="minorHAnsi" w:hAnsiTheme="minorHAnsi" w:cstheme="minorHAnsi"/>
          <w:lang w:val="de-DE"/>
        </w:rPr>
        <w:t xml:space="preserve">. </w:t>
      </w:r>
      <w:r w:rsidRPr="0056737F">
        <w:rPr>
          <w:rFonts w:asciiTheme="minorHAnsi" w:hAnsiTheme="minorHAnsi" w:cstheme="minorHAnsi"/>
        </w:rPr>
        <w:t>γι</w:t>
      </w:r>
      <w:r w:rsidRPr="0056737F">
        <w:rPr>
          <w:rFonts w:asciiTheme="minorHAnsi" w:hAnsiTheme="minorHAnsi" w:cstheme="minorHAnsi"/>
          <w:lang w:val="de-DE"/>
        </w:rPr>
        <w:t xml:space="preserve">’ </w:t>
      </w:r>
      <w:r w:rsidRPr="0056737F">
        <w:rPr>
          <w:rFonts w:asciiTheme="minorHAnsi" w:hAnsiTheme="minorHAnsi" w:cstheme="minorHAnsi"/>
        </w:rPr>
        <w:t>αὐτά</w:t>
      </w:r>
      <w:r w:rsidRPr="0056737F">
        <w:rPr>
          <w:rFonts w:asciiTheme="minorHAnsi" w:hAnsiTheme="minorHAnsi" w:cstheme="minorHAnsi"/>
          <w:lang w:val="de-DE"/>
        </w:rPr>
        <w:t xml:space="preserve"> </w:t>
      </w:r>
      <w:r w:rsidRPr="0056737F">
        <w:rPr>
          <w:rFonts w:asciiTheme="minorHAnsi" w:hAnsiTheme="minorHAnsi" w:cstheme="minorHAnsi"/>
        </w:rPr>
        <w:t>τά</w:t>
      </w:r>
      <w:r w:rsidRPr="0056737F">
        <w:rPr>
          <w:rFonts w:asciiTheme="minorHAnsi" w:hAnsiTheme="minorHAnsi" w:cstheme="minorHAnsi"/>
          <w:lang w:val="de-DE"/>
        </w:rPr>
        <w:t xml:space="preserve"> </w:t>
      </w:r>
      <w:r w:rsidRPr="0056737F">
        <w:rPr>
          <w:rFonts w:asciiTheme="minorHAnsi" w:hAnsiTheme="minorHAnsi" w:cstheme="minorHAnsi"/>
        </w:rPr>
        <w:t>ζητήματα</w:t>
      </w:r>
      <w:r w:rsidRPr="0056737F">
        <w:rPr>
          <w:rFonts w:asciiTheme="minorHAnsi" w:hAnsiTheme="minorHAnsi" w:cstheme="minorHAnsi"/>
          <w:lang w:val="de-DE"/>
        </w:rPr>
        <w:t xml:space="preserve"> Hacik Rafi Gazer, Die Reformbestrebungen in der armenisch-apostolischen Kirche im ausgehen-den 19. und im ersten Drittel des 20. Jahrhunderts, Göttingen 1996.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7A08" w:rsidRDefault="00207A08">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D5EAE"/>
    <w:multiLevelType w:val="hybridMultilevel"/>
    <w:tmpl w:val="102E3B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AF63AEF"/>
    <w:multiLevelType w:val="hybridMultilevel"/>
    <w:tmpl w:val="2A16E99E"/>
    <w:lvl w:ilvl="0" w:tplc="7CC63400">
      <w:start w:val="1"/>
      <w:numFmt w:val="decimal"/>
      <w:lvlText w:val="4.%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
    <w:nsid w:val="17AF3FCC"/>
    <w:multiLevelType w:val="hybridMultilevel"/>
    <w:tmpl w:val="8E389B76"/>
    <w:lvl w:ilvl="0" w:tplc="E05A94D8">
      <w:start w:val="1"/>
      <w:numFmt w:val="decimal"/>
      <w:lvlText w:val="3.%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
    <w:nsid w:val="1CA81408"/>
    <w:multiLevelType w:val="hybridMultilevel"/>
    <w:tmpl w:val="551A16AE"/>
    <w:lvl w:ilvl="0" w:tplc="E05A94D8">
      <w:start w:val="1"/>
      <w:numFmt w:val="decimal"/>
      <w:lvlText w:val="3.%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4">
    <w:nsid w:val="24DE1955"/>
    <w:multiLevelType w:val="hybridMultilevel"/>
    <w:tmpl w:val="FFB6773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32FE7F67"/>
    <w:multiLevelType w:val="hybridMultilevel"/>
    <w:tmpl w:val="2270787C"/>
    <w:lvl w:ilvl="0" w:tplc="B7EAFA2A">
      <w:start w:val="1"/>
      <w:numFmt w:val="decimal"/>
      <w:lvlText w:val="2.%1."/>
      <w:lvlJc w:val="left"/>
      <w:pPr>
        <w:ind w:left="720" w:hanging="360"/>
      </w:pPr>
      <w:rPr>
        <w:rFonts w:ascii="Arial" w:hAnsi="Arial"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332C6DD6"/>
    <w:multiLevelType w:val="hybridMultilevel"/>
    <w:tmpl w:val="F6FA6300"/>
    <w:lvl w:ilvl="0" w:tplc="1EB2FBCA">
      <w:start w:val="1"/>
      <w:numFmt w:val="decimal"/>
      <w:lvlText w:val="6.%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7">
    <w:nsid w:val="33E879F9"/>
    <w:multiLevelType w:val="multilevel"/>
    <w:tmpl w:val="58508A36"/>
    <w:lvl w:ilvl="0">
      <w:start w:val="1"/>
      <w:numFmt w:val="decimal"/>
      <w:pStyle w:val="1"/>
      <w:lvlText w:val="%1."/>
      <w:lvlJc w:val="left"/>
      <w:pPr>
        <w:ind w:left="360" w:hanging="360"/>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3A5D4165"/>
    <w:multiLevelType w:val="hybridMultilevel"/>
    <w:tmpl w:val="4C167878"/>
    <w:lvl w:ilvl="0" w:tplc="E918D624">
      <w:start w:val="1"/>
      <w:numFmt w:val="decimal"/>
      <w:lvlText w:val="2.%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0">
    <w:nsid w:val="3F764839"/>
    <w:multiLevelType w:val="hybridMultilevel"/>
    <w:tmpl w:val="CB308A1C"/>
    <w:lvl w:ilvl="0" w:tplc="1EB2FBCA">
      <w:start w:val="1"/>
      <w:numFmt w:val="decimal"/>
      <w:lvlText w:val="6.%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1">
    <w:nsid w:val="41227095"/>
    <w:multiLevelType w:val="hybridMultilevel"/>
    <w:tmpl w:val="3C20E8CC"/>
    <w:lvl w:ilvl="0" w:tplc="BA76DF40">
      <w:numFmt w:val="bullet"/>
      <w:lvlText w:val="-"/>
      <w:lvlJc w:val="left"/>
      <w:pPr>
        <w:ind w:left="720" w:hanging="360"/>
      </w:pPr>
      <w:rPr>
        <w:rFonts w:ascii="Arial" w:eastAsiaTheme="minorEastAsia"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4561636A"/>
    <w:multiLevelType w:val="hybridMultilevel"/>
    <w:tmpl w:val="42EA60F4"/>
    <w:lvl w:ilvl="0" w:tplc="E4982C92">
      <w:start w:val="1"/>
      <w:numFmt w:val="bullet"/>
      <w:lvlText w:val="•"/>
      <w:lvlJc w:val="left"/>
      <w:pPr>
        <w:tabs>
          <w:tab w:val="num" w:pos="720"/>
        </w:tabs>
        <w:ind w:left="720" w:hanging="360"/>
      </w:pPr>
      <w:rPr>
        <w:rFonts w:ascii="Arial" w:hAnsi="Arial" w:hint="default"/>
      </w:rPr>
    </w:lvl>
    <w:lvl w:ilvl="1" w:tplc="67EC4820" w:tentative="1">
      <w:start w:val="1"/>
      <w:numFmt w:val="bullet"/>
      <w:lvlText w:val="•"/>
      <w:lvlJc w:val="left"/>
      <w:pPr>
        <w:tabs>
          <w:tab w:val="num" w:pos="1440"/>
        </w:tabs>
        <w:ind w:left="1440" w:hanging="360"/>
      </w:pPr>
      <w:rPr>
        <w:rFonts w:ascii="Arial" w:hAnsi="Arial" w:hint="default"/>
      </w:rPr>
    </w:lvl>
    <w:lvl w:ilvl="2" w:tplc="4D3EBCE2" w:tentative="1">
      <w:start w:val="1"/>
      <w:numFmt w:val="bullet"/>
      <w:lvlText w:val="•"/>
      <w:lvlJc w:val="left"/>
      <w:pPr>
        <w:tabs>
          <w:tab w:val="num" w:pos="2160"/>
        </w:tabs>
        <w:ind w:left="2160" w:hanging="360"/>
      </w:pPr>
      <w:rPr>
        <w:rFonts w:ascii="Arial" w:hAnsi="Arial" w:hint="default"/>
      </w:rPr>
    </w:lvl>
    <w:lvl w:ilvl="3" w:tplc="D15C53FC" w:tentative="1">
      <w:start w:val="1"/>
      <w:numFmt w:val="bullet"/>
      <w:lvlText w:val="•"/>
      <w:lvlJc w:val="left"/>
      <w:pPr>
        <w:tabs>
          <w:tab w:val="num" w:pos="2880"/>
        </w:tabs>
        <w:ind w:left="2880" w:hanging="360"/>
      </w:pPr>
      <w:rPr>
        <w:rFonts w:ascii="Arial" w:hAnsi="Arial" w:hint="default"/>
      </w:rPr>
    </w:lvl>
    <w:lvl w:ilvl="4" w:tplc="44A6F648" w:tentative="1">
      <w:start w:val="1"/>
      <w:numFmt w:val="bullet"/>
      <w:lvlText w:val="•"/>
      <w:lvlJc w:val="left"/>
      <w:pPr>
        <w:tabs>
          <w:tab w:val="num" w:pos="3600"/>
        </w:tabs>
        <w:ind w:left="3600" w:hanging="360"/>
      </w:pPr>
      <w:rPr>
        <w:rFonts w:ascii="Arial" w:hAnsi="Arial" w:hint="default"/>
      </w:rPr>
    </w:lvl>
    <w:lvl w:ilvl="5" w:tplc="D082C5E2" w:tentative="1">
      <w:start w:val="1"/>
      <w:numFmt w:val="bullet"/>
      <w:lvlText w:val="•"/>
      <w:lvlJc w:val="left"/>
      <w:pPr>
        <w:tabs>
          <w:tab w:val="num" w:pos="4320"/>
        </w:tabs>
        <w:ind w:left="4320" w:hanging="360"/>
      </w:pPr>
      <w:rPr>
        <w:rFonts w:ascii="Arial" w:hAnsi="Arial" w:hint="default"/>
      </w:rPr>
    </w:lvl>
    <w:lvl w:ilvl="6" w:tplc="25C2CD66" w:tentative="1">
      <w:start w:val="1"/>
      <w:numFmt w:val="bullet"/>
      <w:lvlText w:val="•"/>
      <w:lvlJc w:val="left"/>
      <w:pPr>
        <w:tabs>
          <w:tab w:val="num" w:pos="5040"/>
        </w:tabs>
        <w:ind w:left="5040" w:hanging="360"/>
      </w:pPr>
      <w:rPr>
        <w:rFonts w:ascii="Arial" w:hAnsi="Arial" w:hint="default"/>
      </w:rPr>
    </w:lvl>
    <w:lvl w:ilvl="7" w:tplc="47DC5698" w:tentative="1">
      <w:start w:val="1"/>
      <w:numFmt w:val="bullet"/>
      <w:lvlText w:val="•"/>
      <w:lvlJc w:val="left"/>
      <w:pPr>
        <w:tabs>
          <w:tab w:val="num" w:pos="5760"/>
        </w:tabs>
        <w:ind w:left="5760" w:hanging="360"/>
      </w:pPr>
      <w:rPr>
        <w:rFonts w:ascii="Arial" w:hAnsi="Arial" w:hint="default"/>
      </w:rPr>
    </w:lvl>
    <w:lvl w:ilvl="8" w:tplc="770ED8AC" w:tentative="1">
      <w:start w:val="1"/>
      <w:numFmt w:val="bullet"/>
      <w:lvlText w:val="•"/>
      <w:lvlJc w:val="left"/>
      <w:pPr>
        <w:tabs>
          <w:tab w:val="num" w:pos="6480"/>
        </w:tabs>
        <w:ind w:left="6480" w:hanging="360"/>
      </w:pPr>
      <w:rPr>
        <w:rFonts w:ascii="Arial" w:hAnsi="Arial" w:hint="default"/>
      </w:rPr>
    </w:lvl>
  </w:abstractNum>
  <w:abstractNum w:abstractNumId="13">
    <w:nsid w:val="4B2B6B36"/>
    <w:multiLevelType w:val="hybridMultilevel"/>
    <w:tmpl w:val="70EEC83E"/>
    <w:lvl w:ilvl="0" w:tplc="B7EAFA2A">
      <w:start w:val="1"/>
      <w:numFmt w:val="decimal"/>
      <w:lvlText w:val="2.%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4">
    <w:nsid w:val="4BFF442F"/>
    <w:multiLevelType w:val="hybridMultilevel"/>
    <w:tmpl w:val="F6CEFE80"/>
    <w:lvl w:ilvl="0" w:tplc="3814B3BC">
      <w:start w:val="1"/>
      <w:numFmt w:val="bullet"/>
      <w:lvlText w:val="•"/>
      <w:lvlJc w:val="left"/>
      <w:pPr>
        <w:tabs>
          <w:tab w:val="num" w:pos="720"/>
        </w:tabs>
        <w:ind w:left="720" w:hanging="360"/>
      </w:pPr>
      <w:rPr>
        <w:rFonts w:ascii="Arial" w:hAnsi="Arial" w:hint="default"/>
      </w:rPr>
    </w:lvl>
    <w:lvl w:ilvl="1" w:tplc="D8B2A72E" w:tentative="1">
      <w:start w:val="1"/>
      <w:numFmt w:val="bullet"/>
      <w:lvlText w:val="•"/>
      <w:lvlJc w:val="left"/>
      <w:pPr>
        <w:tabs>
          <w:tab w:val="num" w:pos="1440"/>
        </w:tabs>
        <w:ind w:left="1440" w:hanging="360"/>
      </w:pPr>
      <w:rPr>
        <w:rFonts w:ascii="Arial" w:hAnsi="Arial" w:hint="default"/>
      </w:rPr>
    </w:lvl>
    <w:lvl w:ilvl="2" w:tplc="24E835CC" w:tentative="1">
      <w:start w:val="1"/>
      <w:numFmt w:val="bullet"/>
      <w:lvlText w:val="•"/>
      <w:lvlJc w:val="left"/>
      <w:pPr>
        <w:tabs>
          <w:tab w:val="num" w:pos="2160"/>
        </w:tabs>
        <w:ind w:left="2160" w:hanging="360"/>
      </w:pPr>
      <w:rPr>
        <w:rFonts w:ascii="Arial" w:hAnsi="Arial" w:hint="default"/>
      </w:rPr>
    </w:lvl>
    <w:lvl w:ilvl="3" w:tplc="28C2EDDC" w:tentative="1">
      <w:start w:val="1"/>
      <w:numFmt w:val="bullet"/>
      <w:lvlText w:val="•"/>
      <w:lvlJc w:val="left"/>
      <w:pPr>
        <w:tabs>
          <w:tab w:val="num" w:pos="2880"/>
        </w:tabs>
        <w:ind w:left="2880" w:hanging="360"/>
      </w:pPr>
      <w:rPr>
        <w:rFonts w:ascii="Arial" w:hAnsi="Arial" w:hint="default"/>
      </w:rPr>
    </w:lvl>
    <w:lvl w:ilvl="4" w:tplc="C472FD02" w:tentative="1">
      <w:start w:val="1"/>
      <w:numFmt w:val="bullet"/>
      <w:lvlText w:val="•"/>
      <w:lvlJc w:val="left"/>
      <w:pPr>
        <w:tabs>
          <w:tab w:val="num" w:pos="3600"/>
        </w:tabs>
        <w:ind w:left="3600" w:hanging="360"/>
      </w:pPr>
      <w:rPr>
        <w:rFonts w:ascii="Arial" w:hAnsi="Arial" w:hint="default"/>
      </w:rPr>
    </w:lvl>
    <w:lvl w:ilvl="5" w:tplc="EB443F44" w:tentative="1">
      <w:start w:val="1"/>
      <w:numFmt w:val="bullet"/>
      <w:lvlText w:val="•"/>
      <w:lvlJc w:val="left"/>
      <w:pPr>
        <w:tabs>
          <w:tab w:val="num" w:pos="4320"/>
        </w:tabs>
        <w:ind w:left="4320" w:hanging="360"/>
      </w:pPr>
      <w:rPr>
        <w:rFonts w:ascii="Arial" w:hAnsi="Arial" w:hint="default"/>
      </w:rPr>
    </w:lvl>
    <w:lvl w:ilvl="6" w:tplc="7592C496" w:tentative="1">
      <w:start w:val="1"/>
      <w:numFmt w:val="bullet"/>
      <w:lvlText w:val="•"/>
      <w:lvlJc w:val="left"/>
      <w:pPr>
        <w:tabs>
          <w:tab w:val="num" w:pos="5040"/>
        </w:tabs>
        <w:ind w:left="5040" w:hanging="360"/>
      </w:pPr>
      <w:rPr>
        <w:rFonts w:ascii="Arial" w:hAnsi="Arial" w:hint="default"/>
      </w:rPr>
    </w:lvl>
    <w:lvl w:ilvl="7" w:tplc="3800C1D2" w:tentative="1">
      <w:start w:val="1"/>
      <w:numFmt w:val="bullet"/>
      <w:lvlText w:val="•"/>
      <w:lvlJc w:val="left"/>
      <w:pPr>
        <w:tabs>
          <w:tab w:val="num" w:pos="5760"/>
        </w:tabs>
        <w:ind w:left="5760" w:hanging="360"/>
      </w:pPr>
      <w:rPr>
        <w:rFonts w:ascii="Arial" w:hAnsi="Arial" w:hint="default"/>
      </w:rPr>
    </w:lvl>
    <w:lvl w:ilvl="8" w:tplc="1610D112" w:tentative="1">
      <w:start w:val="1"/>
      <w:numFmt w:val="bullet"/>
      <w:lvlText w:val="•"/>
      <w:lvlJc w:val="left"/>
      <w:pPr>
        <w:tabs>
          <w:tab w:val="num" w:pos="6480"/>
        </w:tabs>
        <w:ind w:left="6480" w:hanging="360"/>
      </w:pPr>
      <w:rPr>
        <w:rFonts w:ascii="Arial" w:hAnsi="Arial" w:hint="default"/>
      </w:rPr>
    </w:lvl>
  </w:abstractNum>
  <w:abstractNum w:abstractNumId="15">
    <w:nsid w:val="530659FB"/>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53650A92"/>
    <w:multiLevelType w:val="hybridMultilevel"/>
    <w:tmpl w:val="4C7A471C"/>
    <w:lvl w:ilvl="0" w:tplc="492EBC1E">
      <w:start w:val="1"/>
      <w:numFmt w:val="decimal"/>
      <w:lvlText w:val="4.%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7">
    <w:nsid w:val="53A95272"/>
    <w:multiLevelType w:val="hybridMultilevel"/>
    <w:tmpl w:val="368A94F4"/>
    <w:lvl w:ilvl="0" w:tplc="04080001">
      <w:start w:val="1"/>
      <w:numFmt w:val="bullet"/>
      <w:lvlText w:val=""/>
      <w:lvlJc w:val="left"/>
      <w:pPr>
        <w:ind w:left="720" w:hanging="360"/>
      </w:pPr>
      <w:rPr>
        <w:rFonts w:ascii="Symbol" w:hAnsi="Symbol"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53FD5697"/>
    <w:multiLevelType w:val="hybridMultilevel"/>
    <w:tmpl w:val="2EA00CD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9">
    <w:nsid w:val="54410C7E"/>
    <w:multiLevelType w:val="hybridMultilevel"/>
    <w:tmpl w:val="BCA48AF6"/>
    <w:lvl w:ilvl="0" w:tplc="1EB2FBCA">
      <w:start w:val="1"/>
      <w:numFmt w:val="decimal"/>
      <w:lvlText w:val="6.%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560B2871"/>
    <w:multiLevelType w:val="hybridMultilevel"/>
    <w:tmpl w:val="89C00C06"/>
    <w:lvl w:ilvl="0" w:tplc="E918D624">
      <w:start w:val="1"/>
      <w:numFmt w:val="decimal"/>
      <w:lvlText w:val="2.%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1">
    <w:nsid w:val="563B4D1E"/>
    <w:multiLevelType w:val="hybridMultilevel"/>
    <w:tmpl w:val="7A5A67F0"/>
    <w:lvl w:ilvl="0" w:tplc="C818EC54">
      <w:start w:val="1"/>
      <w:numFmt w:val="bullet"/>
      <w:lvlText w:val="•"/>
      <w:lvlJc w:val="left"/>
      <w:pPr>
        <w:tabs>
          <w:tab w:val="num" w:pos="720"/>
        </w:tabs>
        <w:ind w:left="720" w:hanging="360"/>
      </w:pPr>
      <w:rPr>
        <w:rFonts w:ascii="Arial" w:hAnsi="Arial" w:hint="default"/>
      </w:rPr>
    </w:lvl>
    <w:lvl w:ilvl="1" w:tplc="03AC4EF8" w:tentative="1">
      <w:start w:val="1"/>
      <w:numFmt w:val="bullet"/>
      <w:lvlText w:val="•"/>
      <w:lvlJc w:val="left"/>
      <w:pPr>
        <w:tabs>
          <w:tab w:val="num" w:pos="1440"/>
        </w:tabs>
        <w:ind w:left="1440" w:hanging="360"/>
      </w:pPr>
      <w:rPr>
        <w:rFonts w:ascii="Arial" w:hAnsi="Arial" w:hint="default"/>
      </w:rPr>
    </w:lvl>
    <w:lvl w:ilvl="2" w:tplc="F9524664" w:tentative="1">
      <w:start w:val="1"/>
      <w:numFmt w:val="bullet"/>
      <w:lvlText w:val="•"/>
      <w:lvlJc w:val="left"/>
      <w:pPr>
        <w:tabs>
          <w:tab w:val="num" w:pos="2160"/>
        </w:tabs>
        <w:ind w:left="2160" w:hanging="360"/>
      </w:pPr>
      <w:rPr>
        <w:rFonts w:ascii="Arial" w:hAnsi="Arial" w:hint="default"/>
      </w:rPr>
    </w:lvl>
    <w:lvl w:ilvl="3" w:tplc="EC921B70" w:tentative="1">
      <w:start w:val="1"/>
      <w:numFmt w:val="bullet"/>
      <w:lvlText w:val="•"/>
      <w:lvlJc w:val="left"/>
      <w:pPr>
        <w:tabs>
          <w:tab w:val="num" w:pos="2880"/>
        </w:tabs>
        <w:ind w:left="2880" w:hanging="360"/>
      </w:pPr>
      <w:rPr>
        <w:rFonts w:ascii="Arial" w:hAnsi="Arial" w:hint="default"/>
      </w:rPr>
    </w:lvl>
    <w:lvl w:ilvl="4" w:tplc="159A2586" w:tentative="1">
      <w:start w:val="1"/>
      <w:numFmt w:val="bullet"/>
      <w:lvlText w:val="•"/>
      <w:lvlJc w:val="left"/>
      <w:pPr>
        <w:tabs>
          <w:tab w:val="num" w:pos="3600"/>
        </w:tabs>
        <w:ind w:left="3600" w:hanging="360"/>
      </w:pPr>
      <w:rPr>
        <w:rFonts w:ascii="Arial" w:hAnsi="Arial" w:hint="default"/>
      </w:rPr>
    </w:lvl>
    <w:lvl w:ilvl="5" w:tplc="048A8098" w:tentative="1">
      <w:start w:val="1"/>
      <w:numFmt w:val="bullet"/>
      <w:lvlText w:val="•"/>
      <w:lvlJc w:val="left"/>
      <w:pPr>
        <w:tabs>
          <w:tab w:val="num" w:pos="4320"/>
        </w:tabs>
        <w:ind w:left="4320" w:hanging="360"/>
      </w:pPr>
      <w:rPr>
        <w:rFonts w:ascii="Arial" w:hAnsi="Arial" w:hint="default"/>
      </w:rPr>
    </w:lvl>
    <w:lvl w:ilvl="6" w:tplc="DE04DAE0" w:tentative="1">
      <w:start w:val="1"/>
      <w:numFmt w:val="bullet"/>
      <w:lvlText w:val="•"/>
      <w:lvlJc w:val="left"/>
      <w:pPr>
        <w:tabs>
          <w:tab w:val="num" w:pos="5040"/>
        </w:tabs>
        <w:ind w:left="5040" w:hanging="360"/>
      </w:pPr>
      <w:rPr>
        <w:rFonts w:ascii="Arial" w:hAnsi="Arial" w:hint="default"/>
      </w:rPr>
    </w:lvl>
    <w:lvl w:ilvl="7" w:tplc="5BA0769C" w:tentative="1">
      <w:start w:val="1"/>
      <w:numFmt w:val="bullet"/>
      <w:lvlText w:val="•"/>
      <w:lvlJc w:val="left"/>
      <w:pPr>
        <w:tabs>
          <w:tab w:val="num" w:pos="5760"/>
        </w:tabs>
        <w:ind w:left="5760" w:hanging="360"/>
      </w:pPr>
      <w:rPr>
        <w:rFonts w:ascii="Arial" w:hAnsi="Arial" w:hint="default"/>
      </w:rPr>
    </w:lvl>
    <w:lvl w:ilvl="8" w:tplc="BCBC07A2" w:tentative="1">
      <w:start w:val="1"/>
      <w:numFmt w:val="bullet"/>
      <w:lvlText w:val="•"/>
      <w:lvlJc w:val="left"/>
      <w:pPr>
        <w:tabs>
          <w:tab w:val="num" w:pos="6480"/>
        </w:tabs>
        <w:ind w:left="6480" w:hanging="360"/>
      </w:pPr>
      <w:rPr>
        <w:rFonts w:ascii="Arial" w:hAnsi="Arial" w:hint="default"/>
      </w:rPr>
    </w:lvl>
  </w:abstractNum>
  <w:abstractNum w:abstractNumId="22">
    <w:nsid w:val="57C85485"/>
    <w:multiLevelType w:val="hybridMultilevel"/>
    <w:tmpl w:val="0D68D4C2"/>
    <w:lvl w:ilvl="0" w:tplc="410CD9F4">
      <w:start w:val="1"/>
      <w:numFmt w:val="decimal"/>
      <w:lvlText w:val="1.%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3">
    <w:nsid w:val="5CDD4381"/>
    <w:multiLevelType w:val="hybridMultilevel"/>
    <w:tmpl w:val="023AEBA0"/>
    <w:lvl w:ilvl="0" w:tplc="492EBC1E">
      <w:start w:val="1"/>
      <w:numFmt w:val="decimal"/>
      <w:lvlText w:val="4.%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nsid w:val="600604DC"/>
    <w:multiLevelType w:val="hybridMultilevel"/>
    <w:tmpl w:val="28AA5172"/>
    <w:lvl w:ilvl="0" w:tplc="D5EA038A">
      <w:start w:val="1"/>
      <w:numFmt w:val="bullet"/>
      <w:lvlText w:val="•"/>
      <w:lvlJc w:val="left"/>
      <w:pPr>
        <w:tabs>
          <w:tab w:val="num" w:pos="720"/>
        </w:tabs>
        <w:ind w:left="720" w:hanging="360"/>
      </w:pPr>
      <w:rPr>
        <w:rFonts w:ascii="Arial" w:hAnsi="Arial" w:hint="default"/>
      </w:rPr>
    </w:lvl>
    <w:lvl w:ilvl="1" w:tplc="2C0070DE" w:tentative="1">
      <w:start w:val="1"/>
      <w:numFmt w:val="bullet"/>
      <w:lvlText w:val="•"/>
      <w:lvlJc w:val="left"/>
      <w:pPr>
        <w:tabs>
          <w:tab w:val="num" w:pos="1440"/>
        </w:tabs>
        <w:ind w:left="1440" w:hanging="360"/>
      </w:pPr>
      <w:rPr>
        <w:rFonts w:ascii="Arial" w:hAnsi="Arial" w:hint="default"/>
      </w:rPr>
    </w:lvl>
    <w:lvl w:ilvl="2" w:tplc="7A62A254" w:tentative="1">
      <w:start w:val="1"/>
      <w:numFmt w:val="bullet"/>
      <w:lvlText w:val="•"/>
      <w:lvlJc w:val="left"/>
      <w:pPr>
        <w:tabs>
          <w:tab w:val="num" w:pos="2160"/>
        </w:tabs>
        <w:ind w:left="2160" w:hanging="360"/>
      </w:pPr>
      <w:rPr>
        <w:rFonts w:ascii="Arial" w:hAnsi="Arial" w:hint="default"/>
      </w:rPr>
    </w:lvl>
    <w:lvl w:ilvl="3" w:tplc="F4C8438E" w:tentative="1">
      <w:start w:val="1"/>
      <w:numFmt w:val="bullet"/>
      <w:lvlText w:val="•"/>
      <w:lvlJc w:val="left"/>
      <w:pPr>
        <w:tabs>
          <w:tab w:val="num" w:pos="2880"/>
        </w:tabs>
        <w:ind w:left="2880" w:hanging="360"/>
      </w:pPr>
      <w:rPr>
        <w:rFonts w:ascii="Arial" w:hAnsi="Arial" w:hint="default"/>
      </w:rPr>
    </w:lvl>
    <w:lvl w:ilvl="4" w:tplc="2A66E8A2" w:tentative="1">
      <w:start w:val="1"/>
      <w:numFmt w:val="bullet"/>
      <w:lvlText w:val="•"/>
      <w:lvlJc w:val="left"/>
      <w:pPr>
        <w:tabs>
          <w:tab w:val="num" w:pos="3600"/>
        </w:tabs>
        <w:ind w:left="3600" w:hanging="360"/>
      </w:pPr>
      <w:rPr>
        <w:rFonts w:ascii="Arial" w:hAnsi="Arial" w:hint="default"/>
      </w:rPr>
    </w:lvl>
    <w:lvl w:ilvl="5" w:tplc="17D21662" w:tentative="1">
      <w:start w:val="1"/>
      <w:numFmt w:val="bullet"/>
      <w:lvlText w:val="•"/>
      <w:lvlJc w:val="left"/>
      <w:pPr>
        <w:tabs>
          <w:tab w:val="num" w:pos="4320"/>
        </w:tabs>
        <w:ind w:left="4320" w:hanging="360"/>
      </w:pPr>
      <w:rPr>
        <w:rFonts w:ascii="Arial" w:hAnsi="Arial" w:hint="default"/>
      </w:rPr>
    </w:lvl>
    <w:lvl w:ilvl="6" w:tplc="18863062" w:tentative="1">
      <w:start w:val="1"/>
      <w:numFmt w:val="bullet"/>
      <w:lvlText w:val="•"/>
      <w:lvlJc w:val="left"/>
      <w:pPr>
        <w:tabs>
          <w:tab w:val="num" w:pos="5040"/>
        </w:tabs>
        <w:ind w:left="5040" w:hanging="360"/>
      </w:pPr>
      <w:rPr>
        <w:rFonts w:ascii="Arial" w:hAnsi="Arial" w:hint="default"/>
      </w:rPr>
    </w:lvl>
    <w:lvl w:ilvl="7" w:tplc="697892CC" w:tentative="1">
      <w:start w:val="1"/>
      <w:numFmt w:val="bullet"/>
      <w:lvlText w:val="•"/>
      <w:lvlJc w:val="left"/>
      <w:pPr>
        <w:tabs>
          <w:tab w:val="num" w:pos="5760"/>
        </w:tabs>
        <w:ind w:left="5760" w:hanging="360"/>
      </w:pPr>
      <w:rPr>
        <w:rFonts w:ascii="Arial" w:hAnsi="Arial" w:hint="default"/>
      </w:rPr>
    </w:lvl>
    <w:lvl w:ilvl="8" w:tplc="3B20CA8A" w:tentative="1">
      <w:start w:val="1"/>
      <w:numFmt w:val="bullet"/>
      <w:lvlText w:val="•"/>
      <w:lvlJc w:val="left"/>
      <w:pPr>
        <w:tabs>
          <w:tab w:val="num" w:pos="6480"/>
        </w:tabs>
        <w:ind w:left="6480" w:hanging="360"/>
      </w:pPr>
      <w:rPr>
        <w:rFonts w:ascii="Arial" w:hAnsi="Arial" w:hint="default"/>
      </w:rPr>
    </w:lvl>
  </w:abstractNum>
  <w:abstractNum w:abstractNumId="25">
    <w:nsid w:val="6BA90A5C"/>
    <w:multiLevelType w:val="hybridMultilevel"/>
    <w:tmpl w:val="386A9DD6"/>
    <w:lvl w:ilvl="0" w:tplc="A9A25176">
      <w:start w:val="1"/>
      <w:numFmt w:val="bullet"/>
      <w:lvlText w:val="•"/>
      <w:lvlJc w:val="left"/>
      <w:pPr>
        <w:tabs>
          <w:tab w:val="num" w:pos="720"/>
        </w:tabs>
        <w:ind w:left="720" w:hanging="360"/>
      </w:pPr>
      <w:rPr>
        <w:rFonts w:ascii="Arial" w:hAnsi="Arial" w:hint="default"/>
      </w:rPr>
    </w:lvl>
    <w:lvl w:ilvl="1" w:tplc="985C9932" w:tentative="1">
      <w:start w:val="1"/>
      <w:numFmt w:val="bullet"/>
      <w:lvlText w:val="•"/>
      <w:lvlJc w:val="left"/>
      <w:pPr>
        <w:tabs>
          <w:tab w:val="num" w:pos="1440"/>
        </w:tabs>
        <w:ind w:left="1440" w:hanging="360"/>
      </w:pPr>
      <w:rPr>
        <w:rFonts w:ascii="Arial" w:hAnsi="Arial" w:hint="default"/>
      </w:rPr>
    </w:lvl>
    <w:lvl w:ilvl="2" w:tplc="7ECCE5AC" w:tentative="1">
      <w:start w:val="1"/>
      <w:numFmt w:val="bullet"/>
      <w:lvlText w:val="•"/>
      <w:lvlJc w:val="left"/>
      <w:pPr>
        <w:tabs>
          <w:tab w:val="num" w:pos="2160"/>
        </w:tabs>
        <w:ind w:left="2160" w:hanging="360"/>
      </w:pPr>
      <w:rPr>
        <w:rFonts w:ascii="Arial" w:hAnsi="Arial" w:hint="default"/>
      </w:rPr>
    </w:lvl>
    <w:lvl w:ilvl="3" w:tplc="971A2452" w:tentative="1">
      <w:start w:val="1"/>
      <w:numFmt w:val="bullet"/>
      <w:lvlText w:val="•"/>
      <w:lvlJc w:val="left"/>
      <w:pPr>
        <w:tabs>
          <w:tab w:val="num" w:pos="2880"/>
        </w:tabs>
        <w:ind w:left="2880" w:hanging="360"/>
      </w:pPr>
      <w:rPr>
        <w:rFonts w:ascii="Arial" w:hAnsi="Arial" w:hint="default"/>
      </w:rPr>
    </w:lvl>
    <w:lvl w:ilvl="4" w:tplc="AA30769C" w:tentative="1">
      <w:start w:val="1"/>
      <w:numFmt w:val="bullet"/>
      <w:lvlText w:val="•"/>
      <w:lvlJc w:val="left"/>
      <w:pPr>
        <w:tabs>
          <w:tab w:val="num" w:pos="3600"/>
        </w:tabs>
        <w:ind w:left="3600" w:hanging="360"/>
      </w:pPr>
      <w:rPr>
        <w:rFonts w:ascii="Arial" w:hAnsi="Arial" w:hint="default"/>
      </w:rPr>
    </w:lvl>
    <w:lvl w:ilvl="5" w:tplc="C284D1D2" w:tentative="1">
      <w:start w:val="1"/>
      <w:numFmt w:val="bullet"/>
      <w:lvlText w:val="•"/>
      <w:lvlJc w:val="left"/>
      <w:pPr>
        <w:tabs>
          <w:tab w:val="num" w:pos="4320"/>
        </w:tabs>
        <w:ind w:left="4320" w:hanging="360"/>
      </w:pPr>
      <w:rPr>
        <w:rFonts w:ascii="Arial" w:hAnsi="Arial" w:hint="default"/>
      </w:rPr>
    </w:lvl>
    <w:lvl w:ilvl="6" w:tplc="EEF0F39E" w:tentative="1">
      <w:start w:val="1"/>
      <w:numFmt w:val="bullet"/>
      <w:lvlText w:val="•"/>
      <w:lvlJc w:val="left"/>
      <w:pPr>
        <w:tabs>
          <w:tab w:val="num" w:pos="5040"/>
        </w:tabs>
        <w:ind w:left="5040" w:hanging="360"/>
      </w:pPr>
      <w:rPr>
        <w:rFonts w:ascii="Arial" w:hAnsi="Arial" w:hint="default"/>
      </w:rPr>
    </w:lvl>
    <w:lvl w:ilvl="7" w:tplc="A8123232" w:tentative="1">
      <w:start w:val="1"/>
      <w:numFmt w:val="bullet"/>
      <w:lvlText w:val="•"/>
      <w:lvlJc w:val="left"/>
      <w:pPr>
        <w:tabs>
          <w:tab w:val="num" w:pos="5760"/>
        </w:tabs>
        <w:ind w:left="5760" w:hanging="360"/>
      </w:pPr>
      <w:rPr>
        <w:rFonts w:ascii="Arial" w:hAnsi="Arial" w:hint="default"/>
      </w:rPr>
    </w:lvl>
    <w:lvl w:ilvl="8" w:tplc="01FEDB8E" w:tentative="1">
      <w:start w:val="1"/>
      <w:numFmt w:val="bullet"/>
      <w:lvlText w:val="•"/>
      <w:lvlJc w:val="left"/>
      <w:pPr>
        <w:tabs>
          <w:tab w:val="num" w:pos="6480"/>
        </w:tabs>
        <w:ind w:left="6480" w:hanging="360"/>
      </w:pPr>
      <w:rPr>
        <w:rFonts w:ascii="Arial" w:hAnsi="Arial" w:hint="default"/>
      </w:rPr>
    </w:lvl>
  </w:abstractNum>
  <w:abstractNum w:abstractNumId="26">
    <w:nsid w:val="76DD490A"/>
    <w:multiLevelType w:val="hybridMultilevel"/>
    <w:tmpl w:val="71CC082C"/>
    <w:lvl w:ilvl="0" w:tplc="29BEDFDE">
      <w:start w:val="1"/>
      <w:numFmt w:val="decimal"/>
      <w:lvlText w:val="4.%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7">
    <w:nsid w:val="7A0C5E15"/>
    <w:multiLevelType w:val="hybridMultilevel"/>
    <w:tmpl w:val="4064B60A"/>
    <w:lvl w:ilvl="0" w:tplc="49A24106">
      <w:start w:val="1"/>
      <w:numFmt w:val="bullet"/>
      <w:lvlText w:val="•"/>
      <w:lvlJc w:val="left"/>
      <w:pPr>
        <w:tabs>
          <w:tab w:val="num" w:pos="720"/>
        </w:tabs>
        <w:ind w:left="720" w:hanging="360"/>
      </w:pPr>
      <w:rPr>
        <w:rFonts w:ascii="Arial" w:hAnsi="Arial" w:hint="default"/>
      </w:rPr>
    </w:lvl>
    <w:lvl w:ilvl="1" w:tplc="021073DC" w:tentative="1">
      <w:start w:val="1"/>
      <w:numFmt w:val="bullet"/>
      <w:lvlText w:val="•"/>
      <w:lvlJc w:val="left"/>
      <w:pPr>
        <w:tabs>
          <w:tab w:val="num" w:pos="1440"/>
        </w:tabs>
        <w:ind w:left="1440" w:hanging="360"/>
      </w:pPr>
      <w:rPr>
        <w:rFonts w:ascii="Arial" w:hAnsi="Arial" w:hint="default"/>
      </w:rPr>
    </w:lvl>
    <w:lvl w:ilvl="2" w:tplc="46DCF4C4" w:tentative="1">
      <w:start w:val="1"/>
      <w:numFmt w:val="bullet"/>
      <w:lvlText w:val="•"/>
      <w:lvlJc w:val="left"/>
      <w:pPr>
        <w:tabs>
          <w:tab w:val="num" w:pos="2160"/>
        </w:tabs>
        <w:ind w:left="2160" w:hanging="360"/>
      </w:pPr>
      <w:rPr>
        <w:rFonts w:ascii="Arial" w:hAnsi="Arial" w:hint="default"/>
      </w:rPr>
    </w:lvl>
    <w:lvl w:ilvl="3" w:tplc="8E7CA392" w:tentative="1">
      <w:start w:val="1"/>
      <w:numFmt w:val="bullet"/>
      <w:lvlText w:val="•"/>
      <w:lvlJc w:val="left"/>
      <w:pPr>
        <w:tabs>
          <w:tab w:val="num" w:pos="2880"/>
        </w:tabs>
        <w:ind w:left="2880" w:hanging="360"/>
      </w:pPr>
      <w:rPr>
        <w:rFonts w:ascii="Arial" w:hAnsi="Arial" w:hint="default"/>
      </w:rPr>
    </w:lvl>
    <w:lvl w:ilvl="4" w:tplc="984C20EA" w:tentative="1">
      <w:start w:val="1"/>
      <w:numFmt w:val="bullet"/>
      <w:lvlText w:val="•"/>
      <w:lvlJc w:val="left"/>
      <w:pPr>
        <w:tabs>
          <w:tab w:val="num" w:pos="3600"/>
        </w:tabs>
        <w:ind w:left="3600" w:hanging="360"/>
      </w:pPr>
      <w:rPr>
        <w:rFonts w:ascii="Arial" w:hAnsi="Arial" w:hint="default"/>
      </w:rPr>
    </w:lvl>
    <w:lvl w:ilvl="5" w:tplc="25242542" w:tentative="1">
      <w:start w:val="1"/>
      <w:numFmt w:val="bullet"/>
      <w:lvlText w:val="•"/>
      <w:lvlJc w:val="left"/>
      <w:pPr>
        <w:tabs>
          <w:tab w:val="num" w:pos="4320"/>
        </w:tabs>
        <w:ind w:left="4320" w:hanging="360"/>
      </w:pPr>
      <w:rPr>
        <w:rFonts w:ascii="Arial" w:hAnsi="Arial" w:hint="default"/>
      </w:rPr>
    </w:lvl>
    <w:lvl w:ilvl="6" w:tplc="B308D15C" w:tentative="1">
      <w:start w:val="1"/>
      <w:numFmt w:val="bullet"/>
      <w:lvlText w:val="•"/>
      <w:lvlJc w:val="left"/>
      <w:pPr>
        <w:tabs>
          <w:tab w:val="num" w:pos="5040"/>
        </w:tabs>
        <w:ind w:left="5040" w:hanging="360"/>
      </w:pPr>
      <w:rPr>
        <w:rFonts w:ascii="Arial" w:hAnsi="Arial" w:hint="default"/>
      </w:rPr>
    </w:lvl>
    <w:lvl w:ilvl="7" w:tplc="50DA15FC" w:tentative="1">
      <w:start w:val="1"/>
      <w:numFmt w:val="bullet"/>
      <w:lvlText w:val="•"/>
      <w:lvlJc w:val="left"/>
      <w:pPr>
        <w:tabs>
          <w:tab w:val="num" w:pos="5760"/>
        </w:tabs>
        <w:ind w:left="5760" w:hanging="360"/>
      </w:pPr>
      <w:rPr>
        <w:rFonts w:ascii="Arial" w:hAnsi="Arial" w:hint="default"/>
      </w:rPr>
    </w:lvl>
    <w:lvl w:ilvl="8" w:tplc="E20A2E50" w:tentative="1">
      <w:start w:val="1"/>
      <w:numFmt w:val="bullet"/>
      <w:lvlText w:val="•"/>
      <w:lvlJc w:val="left"/>
      <w:pPr>
        <w:tabs>
          <w:tab w:val="num" w:pos="6480"/>
        </w:tabs>
        <w:ind w:left="6480" w:hanging="360"/>
      </w:pPr>
      <w:rPr>
        <w:rFonts w:ascii="Arial" w:hAnsi="Arial"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7"/>
  </w:num>
  <w:num w:numId="8">
    <w:abstractNumId w:val="7"/>
  </w:num>
  <w:num w:numId="9">
    <w:abstractNumId w:val="7"/>
  </w:num>
  <w:num w:numId="10">
    <w:abstractNumId w:val="7"/>
  </w:num>
  <w:num w:numId="11">
    <w:abstractNumId w:val="22"/>
  </w:num>
  <w:num w:numId="12">
    <w:abstractNumId w:val="9"/>
  </w:num>
  <w:num w:numId="13">
    <w:abstractNumId w:val="5"/>
  </w:num>
  <w:num w:numId="14">
    <w:abstractNumId w:val="2"/>
  </w:num>
  <w:num w:numId="15">
    <w:abstractNumId w:val="1"/>
  </w:num>
  <w:num w:numId="16">
    <w:abstractNumId w:val="16"/>
  </w:num>
  <w:num w:numId="17">
    <w:abstractNumId w:val="18"/>
  </w:num>
  <w:num w:numId="18">
    <w:abstractNumId w:val="6"/>
  </w:num>
  <w:num w:numId="19">
    <w:abstractNumId w:val="20"/>
  </w:num>
  <w:num w:numId="20">
    <w:abstractNumId w:val="13"/>
  </w:num>
  <w:num w:numId="21">
    <w:abstractNumId w:val="3"/>
  </w:num>
  <w:num w:numId="22">
    <w:abstractNumId w:val="23"/>
  </w:num>
  <w:num w:numId="23">
    <w:abstractNumId w:val="26"/>
  </w:num>
  <w:num w:numId="24">
    <w:abstractNumId w:val="10"/>
  </w:num>
  <w:num w:numId="25">
    <w:abstractNumId w:val="19"/>
  </w:num>
  <w:num w:numId="26">
    <w:abstractNumId w:val="17"/>
  </w:num>
  <w:num w:numId="27">
    <w:abstractNumId w:val="14"/>
  </w:num>
  <w:num w:numId="28">
    <w:abstractNumId w:val="12"/>
  </w:num>
  <w:num w:numId="29">
    <w:abstractNumId w:val="8"/>
  </w:num>
  <w:num w:numId="30">
    <w:abstractNumId w:val="15"/>
  </w:num>
  <w:num w:numId="31">
    <w:abstractNumId w:val="4"/>
  </w:num>
  <w:num w:numId="32">
    <w:abstractNumId w:val="0"/>
  </w:num>
  <w:num w:numId="33">
    <w:abstractNumId w:val="11"/>
  </w:num>
  <w:num w:numId="34">
    <w:abstractNumId w:val="25"/>
  </w:num>
  <w:num w:numId="35">
    <w:abstractNumId w:val="27"/>
  </w:num>
  <w:num w:numId="36">
    <w:abstractNumId w:val="7"/>
  </w:num>
  <w:num w:numId="37">
    <w:abstractNumId w:val="21"/>
  </w:num>
  <w:num w:numId="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613E6"/>
    <w:rsid w:val="00036C7D"/>
    <w:rsid w:val="000613E6"/>
    <w:rsid w:val="000C028F"/>
    <w:rsid w:val="000C09DE"/>
    <w:rsid w:val="000C7C37"/>
    <w:rsid w:val="000D2982"/>
    <w:rsid w:val="00101D73"/>
    <w:rsid w:val="0012206A"/>
    <w:rsid w:val="001551F8"/>
    <w:rsid w:val="001C3B3B"/>
    <w:rsid w:val="001D2786"/>
    <w:rsid w:val="001D7C77"/>
    <w:rsid w:val="001E1A4C"/>
    <w:rsid w:val="002039B2"/>
    <w:rsid w:val="00207A08"/>
    <w:rsid w:val="00224CB8"/>
    <w:rsid w:val="00262DF1"/>
    <w:rsid w:val="00264460"/>
    <w:rsid w:val="002A21E7"/>
    <w:rsid w:val="002D2893"/>
    <w:rsid w:val="00306292"/>
    <w:rsid w:val="003419A7"/>
    <w:rsid w:val="00366815"/>
    <w:rsid w:val="00422593"/>
    <w:rsid w:val="00425DED"/>
    <w:rsid w:val="00447B5C"/>
    <w:rsid w:val="00455F2D"/>
    <w:rsid w:val="004567DB"/>
    <w:rsid w:val="00487898"/>
    <w:rsid w:val="00493987"/>
    <w:rsid w:val="004A32A0"/>
    <w:rsid w:val="004D46EA"/>
    <w:rsid w:val="004E5677"/>
    <w:rsid w:val="004F1500"/>
    <w:rsid w:val="00505B91"/>
    <w:rsid w:val="005148A1"/>
    <w:rsid w:val="00523364"/>
    <w:rsid w:val="0056737F"/>
    <w:rsid w:val="00597812"/>
    <w:rsid w:val="005A4E02"/>
    <w:rsid w:val="005B369E"/>
    <w:rsid w:val="006000CC"/>
    <w:rsid w:val="0062078B"/>
    <w:rsid w:val="00663791"/>
    <w:rsid w:val="00671E19"/>
    <w:rsid w:val="006E566C"/>
    <w:rsid w:val="006F00D2"/>
    <w:rsid w:val="006F6CFC"/>
    <w:rsid w:val="007417F7"/>
    <w:rsid w:val="007447A7"/>
    <w:rsid w:val="00767D21"/>
    <w:rsid w:val="007C678F"/>
    <w:rsid w:val="007D6FC7"/>
    <w:rsid w:val="007E349D"/>
    <w:rsid w:val="007F1E1A"/>
    <w:rsid w:val="007F715D"/>
    <w:rsid w:val="008652EA"/>
    <w:rsid w:val="00890D31"/>
    <w:rsid w:val="008A125D"/>
    <w:rsid w:val="008C1F73"/>
    <w:rsid w:val="008D57C2"/>
    <w:rsid w:val="0090207D"/>
    <w:rsid w:val="00936ACC"/>
    <w:rsid w:val="009933CB"/>
    <w:rsid w:val="009A18C7"/>
    <w:rsid w:val="009B7825"/>
    <w:rsid w:val="00A11D55"/>
    <w:rsid w:val="00A15650"/>
    <w:rsid w:val="00A52F62"/>
    <w:rsid w:val="00A61962"/>
    <w:rsid w:val="00A7430B"/>
    <w:rsid w:val="00AE0A9C"/>
    <w:rsid w:val="00B221F5"/>
    <w:rsid w:val="00B67F68"/>
    <w:rsid w:val="00B76F05"/>
    <w:rsid w:val="00B83F92"/>
    <w:rsid w:val="00B94AA9"/>
    <w:rsid w:val="00BA0669"/>
    <w:rsid w:val="00C12C08"/>
    <w:rsid w:val="00C75C85"/>
    <w:rsid w:val="00CA4514"/>
    <w:rsid w:val="00CB6859"/>
    <w:rsid w:val="00CD79E3"/>
    <w:rsid w:val="00D12FB1"/>
    <w:rsid w:val="00D51E13"/>
    <w:rsid w:val="00D55733"/>
    <w:rsid w:val="00D865F8"/>
    <w:rsid w:val="00DA0D83"/>
    <w:rsid w:val="00DE7FC2"/>
    <w:rsid w:val="00E02C38"/>
    <w:rsid w:val="00E27D50"/>
    <w:rsid w:val="00E434F6"/>
    <w:rsid w:val="00E50F05"/>
    <w:rsid w:val="00E66314"/>
    <w:rsid w:val="00E7374C"/>
    <w:rsid w:val="00E74B63"/>
    <w:rsid w:val="00EC31A8"/>
    <w:rsid w:val="00ED1322"/>
    <w:rsid w:val="00EE385C"/>
    <w:rsid w:val="00F159A1"/>
    <w:rsid w:val="00F273C1"/>
    <w:rsid w:val="00FB7077"/>
    <w:rsid w:val="00FD23F4"/>
    <w:rsid w:val="00FD47AB"/>
    <w:rsid w:val="00FE133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82DDB62-C3CF-41BB-8F8C-9F1A21E54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3791"/>
    <w:rPr>
      <w:rFonts w:eastAsiaTheme="minorEastAsia"/>
      <w:lang w:eastAsia="el-GR"/>
    </w:rPr>
  </w:style>
  <w:style w:type="paragraph" w:styleId="1">
    <w:name w:val="heading 1"/>
    <w:basedOn w:val="a"/>
    <w:next w:val="a"/>
    <w:link w:val="1Char"/>
    <w:uiPriority w:val="9"/>
    <w:qFormat/>
    <w:rsid w:val="008D57C2"/>
    <w:pPr>
      <w:numPr>
        <w:numId w:val="10"/>
      </w:numPr>
      <w:spacing w:before="480" w:after="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Char"/>
    <w:uiPriority w:val="9"/>
    <w:unhideWhenUsed/>
    <w:qFormat/>
    <w:rsid w:val="008D57C2"/>
    <w:pPr>
      <w:numPr>
        <w:ilvl w:val="1"/>
        <w:numId w:val="10"/>
      </w:numPr>
      <w:spacing w:before="200" w:after="0"/>
      <w:outlineLvl w:val="1"/>
    </w:pPr>
    <w:rPr>
      <w:rFonts w:asciiTheme="majorHAnsi" w:eastAsiaTheme="majorEastAsia" w:hAnsiTheme="majorHAnsi" w:cstheme="majorBidi"/>
      <w:b/>
      <w:bCs/>
      <w:sz w:val="26"/>
      <w:szCs w:val="26"/>
    </w:rPr>
  </w:style>
  <w:style w:type="paragraph" w:styleId="3">
    <w:name w:val="heading 3"/>
    <w:basedOn w:val="a"/>
    <w:next w:val="a"/>
    <w:link w:val="3Char"/>
    <w:uiPriority w:val="9"/>
    <w:unhideWhenUsed/>
    <w:qFormat/>
    <w:rsid w:val="008D57C2"/>
    <w:pPr>
      <w:numPr>
        <w:ilvl w:val="2"/>
        <w:numId w:val="10"/>
      </w:numPr>
      <w:spacing w:before="200" w:after="0" w:line="271" w:lineRule="auto"/>
      <w:outlineLvl w:val="2"/>
    </w:pPr>
    <w:rPr>
      <w:rFonts w:asciiTheme="majorHAnsi" w:eastAsiaTheme="majorEastAsia" w:hAnsiTheme="majorHAnsi" w:cstheme="majorBidi"/>
      <w:b/>
      <w:bCs/>
    </w:rPr>
  </w:style>
  <w:style w:type="paragraph" w:styleId="4">
    <w:name w:val="heading 4"/>
    <w:basedOn w:val="a"/>
    <w:next w:val="a"/>
    <w:link w:val="4Char"/>
    <w:uiPriority w:val="9"/>
    <w:unhideWhenUsed/>
    <w:qFormat/>
    <w:rsid w:val="008D57C2"/>
    <w:pPr>
      <w:numPr>
        <w:ilvl w:val="3"/>
        <w:numId w:val="10"/>
      </w:numPr>
      <w:spacing w:before="200" w:after="0"/>
      <w:outlineLvl w:val="3"/>
    </w:pPr>
    <w:rPr>
      <w:rFonts w:asciiTheme="majorHAnsi" w:eastAsiaTheme="majorEastAsia" w:hAnsiTheme="majorHAnsi" w:cstheme="majorBidi"/>
      <w:b/>
      <w:bCs/>
      <w:i/>
      <w:iCs/>
    </w:rPr>
  </w:style>
  <w:style w:type="paragraph" w:styleId="5">
    <w:name w:val="heading 5"/>
    <w:basedOn w:val="a"/>
    <w:next w:val="a"/>
    <w:link w:val="5Char"/>
    <w:uiPriority w:val="9"/>
    <w:semiHidden/>
    <w:unhideWhenUsed/>
    <w:qFormat/>
    <w:rsid w:val="008D57C2"/>
    <w:pPr>
      <w:numPr>
        <w:ilvl w:val="4"/>
        <w:numId w:val="10"/>
      </w:numPr>
      <w:spacing w:before="200" w:after="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Char"/>
    <w:uiPriority w:val="9"/>
    <w:semiHidden/>
    <w:unhideWhenUsed/>
    <w:qFormat/>
    <w:rsid w:val="008D57C2"/>
    <w:pPr>
      <w:numPr>
        <w:ilvl w:val="5"/>
        <w:numId w:val="10"/>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Char"/>
    <w:uiPriority w:val="9"/>
    <w:semiHidden/>
    <w:unhideWhenUsed/>
    <w:qFormat/>
    <w:rsid w:val="008D57C2"/>
    <w:pPr>
      <w:numPr>
        <w:ilvl w:val="6"/>
        <w:numId w:val="10"/>
      </w:numPr>
      <w:spacing w:after="0"/>
      <w:outlineLvl w:val="6"/>
    </w:pPr>
    <w:rPr>
      <w:rFonts w:asciiTheme="majorHAnsi" w:eastAsiaTheme="majorEastAsia" w:hAnsiTheme="majorHAnsi" w:cstheme="majorBidi"/>
      <w:i/>
      <w:iCs/>
    </w:rPr>
  </w:style>
  <w:style w:type="paragraph" w:styleId="8">
    <w:name w:val="heading 8"/>
    <w:basedOn w:val="a"/>
    <w:next w:val="a"/>
    <w:link w:val="8Char"/>
    <w:uiPriority w:val="9"/>
    <w:semiHidden/>
    <w:unhideWhenUsed/>
    <w:qFormat/>
    <w:rsid w:val="008D57C2"/>
    <w:pPr>
      <w:numPr>
        <w:ilvl w:val="7"/>
        <w:numId w:val="10"/>
      </w:numPr>
      <w:spacing w:after="0"/>
      <w:outlineLvl w:val="7"/>
    </w:pPr>
    <w:rPr>
      <w:rFonts w:asciiTheme="majorHAnsi" w:eastAsiaTheme="majorEastAsia" w:hAnsiTheme="majorHAnsi" w:cstheme="majorBidi"/>
      <w:sz w:val="20"/>
      <w:szCs w:val="20"/>
    </w:rPr>
  </w:style>
  <w:style w:type="paragraph" w:styleId="9">
    <w:name w:val="heading 9"/>
    <w:basedOn w:val="a"/>
    <w:next w:val="a"/>
    <w:link w:val="9Char"/>
    <w:uiPriority w:val="9"/>
    <w:semiHidden/>
    <w:unhideWhenUsed/>
    <w:qFormat/>
    <w:rsid w:val="008D57C2"/>
    <w:pPr>
      <w:numPr>
        <w:ilvl w:val="8"/>
        <w:numId w:val="10"/>
      </w:num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D57C2"/>
    <w:rPr>
      <w:rFonts w:asciiTheme="majorHAnsi" w:eastAsiaTheme="majorEastAsia" w:hAnsiTheme="majorHAnsi" w:cstheme="majorBidi"/>
      <w:b/>
      <w:bCs/>
      <w:sz w:val="28"/>
      <w:szCs w:val="28"/>
    </w:rPr>
  </w:style>
  <w:style w:type="character" w:customStyle="1" w:styleId="2Char">
    <w:name w:val="Επικεφαλίδα 2 Char"/>
    <w:basedOn w:val="a0"/>
    <w:link w:val="2"/>
    <w:uiPriority w:val="9"/>
    <w:rsid w:val="008D57C2"/>
    <w:rPr>
      <w:rFonts w:asciiTheme="majorHAnsi" w:eastAsiaTheme="majorEastAsia" w:hAnsiTheme="majorHAnsi" w:cstheme="majorBidi"/>
      <w:b/>
      <w:bCs/>
      <w:sz w:val="26"/>
      <w:szCs w:val="26"/>
    </w:rPr>
  </w:style>
  <w:style w:type="character" w:customStyle="1" w:styleId="3Char">
    <w:name w:val="Επικεφαλίδα 3 Char"/>
    <w:basedOn w:val="a0"/>
    <w:link w:val="3"/>
    <w:uiPriority w:val="9"/>
    <w:rsid w:val="008D57C2"/>
    <w:rPr>
      <w:rFonts w:asciiTheme="majorHAnsi" w:eastAsiaTheme="majorEastAsia" w:hAnsiTheme="majorHAnsi" w:cstheme="majorBidi"/>
      <w:b/>
      <w:bCs/>
    </w:rPr>
  </w:style>
  <w:style w:type="character" w:customStyle="1" w:styleId="4Char">
    <w:name w:val="Επικεφαλίδα 4 Char"/>
    <w:basedOn w:val="a0"/>
    <w:link w:val="4"/>
    <w:uiPriority w:val="9"/>
    <w:rsid w:val="008D57C2"/>
    <w:rPr>
      <w:rFonts w:asciiTheme="majorHAnsi" w:eastAsiaTheme="majorEastAsia" w:hAnsiTheme="majorHAnsi" w:cstheme="majorBidi"/>
      <w:b/>
      <w:bCs/>
      <w:i/>
      <w:iCs/>
    </w:rPr>
  </w:style>
  <w:style w:type="character" w:customStyle="1" w:styleId="5Char">
    <w:name w:val="Επικεφαλίδα 5 Char"/>
    <w:basedOn w:val="a0"/>
    <w:link w:val="5"/>
    <w:uiPriority w:val="9"/>
    <w:semiHidden/>
    <w:rsid w:val="008D57C2"/>
    <w:rPr>
      <w:rFonts w:asciiTheme="majorHAnsi" w:eastAsiaTheme="majorEastAsia" w:hAnsiTheme="majorHAnsi" w:cstheme="majorBidi"/>
      <w:b/>
      <w:bCs/>
      <w:color w:val="7F7F7F" w:themeColor="text1" w:themeTint="80"/>
    </w:rPr>
  </w:style>
  <w:style w:type="character" w:customStyle="1" w:styleId="6Char">
    <w:name w:val="Επικεφαλίδα 6 Char"/>
    <w:basedOn w:val="a0"/>
    <w:link w:val="6"/>
    <w:uiPriority w:val="9"/>
    <w:semiHidden/>
    <w:rsid w:val="008D57C2"/>
    <w:rPr>
      <w:rFonts w:asciiTheme="majorHAnsi" w:eastAsiaTheme="majorEastAsia" w:hAnsiTheme="majorHAnsi" w:cstheme="majorBidi"/>
      <w:b/>
      <w:bCs/>
      <w:i/>
      <w:iCs/>
      <w:color w:val="7F7F7F" w:themeColor="text1" w:themeTint="80"/>
    </w:rPr>
  </w:style>
  <w:style w:type="character" w:customStyle="1" w:styleId="7Char">
    <w:name w:val="Επικεφαλίδα 7 Char"/>
    <w:basedOn w:val="a0"/>
    <w:link w:val="7"/>
    <w:uiPriority w:val="9"/>
    <w:semiHidden/>
    <w:rsid w:val="008D57C2"/>
    <w:rPr>
      <w:rFonts w:asciiTheme="majorHAnsi" w:eastAsiaTheme="majorEastAsia" w:hAnsiTheme="majorHAnsi" w:cstheme="majorBidi"/>
      <w:i/>
      <w:iCs/>
    </w:rPr>
  </w:style>
  <w:style w:type="character" w:customStyle="1" w:styleId="8Char">
    <w:name w:val="Επικεφαλίδα 8 Char"/>
    <w:basedOn w:val="a0"/>
    <w:link w:val="8"/>
    <w:uiPriority w:val="9"/>
    <w:semiHidden/>
    <w:rsid w:val="008D57C2"/>
    <w:rPr>
      <w:rFonts w:asciiTheme="majorHAnsi" w:eastAsiaTheme="majorEastAsia" w:hAnsiTheme="majorHAnsi" w:cstheme="majorBidi"/>
      <w:sz w:val="20"/>
      <w:szCs w:val="20"/>
    </w:rPr>
  </w:style>
  <w:style w:type="character" w:customStyle="1" w:styleId="9Char">
    <w:name w:val="Επικεφαλίδα 9 Char"/>
    <w:basedOn w:val="a0"/>
    <w:link w:val="9"/>
    <w:uiPriority w:val="9"/>
    <w:semiHidden/>
    <w:rsid w:val="008D57C2"/>
    <w:rPr>
      <w:rFonts w:asciiTheme="majorHAnsi" w:eastAsiaTheme="majorEastAsia" w:hAnsiTheme="majorHAnsi" w:cstheme="majorBidi"/>
      <w:i/>
      <w:iCs/>
      <w:spacing w:val="5"/>
      <w:sz w:val="20"/>
      <w:szCs w:val="20"/>
    </w:rPr>
  </w:style>
  <w:style w:type="paragraph" w:styleId="a3">
    <w:name w:val="Title"/>
    <w:basedOn w:val="a"/>
    <w:next w:val="a"/>
    <w:link w:val="Char"/>
    <w:uiPriority w:val="10"/>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Char">
    <w:name w:val="Τίτλος Char"/>
    <w:basedOn w:val="a0"/>
    <w:link w:val="a3"/>
    <w:uiPriority w:val="10"/>
    <w:rsid w:val="00663791"/>
    <w:rPr>
      <w:rFonts w:asciiTheme="majorHAnsi" w:eastAsiaTheme="majorEastAsia" w:hAnsiTheme="majorHAnsi" w:cstheme="majorBidi"/>
      <w:b/>
      <w:spacing w:val="5"/>
      <w:sz w:val="36"/>
      <w:szCs w:val="52"/>
    </w:rPr>
  </w:style>
  <w:style w:type="paragraph" w:styleId="a4">
    <w:name w:val="Subtitle"/>
    <w:basedOn w:val="a"/>
    <w:next w:val="a"/>
    <w:link w:val="Char0"/>
    <w:uiPriority w:val="11"/>
    <w:qFormat/>
    <w:rsid w:val="008D57C2"/>
    <w:pPr>
      <w:spacing w:after="600"/>
    </w:pPr>
    <w:rPr>
      <w:rFonts w:asciiTheme="majorHAnsi" w:eastAsiaTheme="majorEastAsia" w:hAnsiTheme="majorHAnsi" w:cstheme="majorBidi"/>
      <w:i/>
      <w:iCs/>
      <w:spacing w:val="13"/>
      <w:sz w:val="24"/>
      <w:szCs w:val="24"/>
    </w:rPr>
  </w:style>
  <w:style w:type="character" w:customStyle="1" w:styleId="Char0">
    <w:name w:val="Υπότιτλος Char"/>
    <w:basedOn w:val="a0"/>
    <w:link w:val="a4"/>
    <w:uiPriority w:val="11"/>
    <w:rsid w:val="008D57C2"/>
    <w:rPr>
      <w:rFonts w:asciiTheme="majorHAnsi" w:eastAsiaTheme="majorEastAsia" w:hAnsiTheme="majorHAnsi" w:cstheme="majorBidi"/>
      <w:i/>
      <w:iCs/>
      <w:spacing w:val="13"/>
      <w:sz w:val="24"/>
      <w:szCs w:val="24"/>
    </w:rPr>
  </w:style>
  <w:style w:type="character" w:styleId="a5">
    <w:name w:val="Strong"/>
    <w:uiPriority w:val="22"/>
    <w:qFormat/>
    <w:rsid w:val="008D57C2"/>
    <w:rPr>
      <w:b/>
      <w:bCs/>
    </w:rPr>
  </w:style>
  <w:style w:type="character" w:styleId="a6">
    <w:name w:val="Emphasis"/>
    <w:uiPriority w:val="20"/>
    <w:qFormat/>
    <w:rsid w:val="008D57C2"/>
    <w:rPr>
      <w:b/>
      <w:bCs/>
      <w:i/>
      <w:iCs/>
      <w:spacing w:val="10"/>
      <w:bdr w:val="none" w:sz="0" w:space="0" w:color="auto"/>
      <w:shd w:val="clear" w:color="auto" w:fill="auto"/>
    </w:rPr>
  </w:style>
  <w:style w:type="paragraph" w:styleId="a7">
    <w:name w:val="No Spacing"/>
    <w:basedOn w:val="a"/>
    <w:link w:val="Char1"/>
    <w:uiPriority w:val="1"/>
    <w:qFormat/>
    <w:rsid w:val="00663791"/>
    <w:pPr>
      <w:spacing w:after="0" w:line="240" w:lineRule="auto"/>
    </w:pPr>
    <w:rPr>
      <w:rFonts w:eastAsiaTheme="minorHAnsi"/>
      <w:sz w:val="20"/>
      <w:lang w:eastAsia="en-US"/>
    </w:rPr>
  </w:style>
  <w:style w:type="character" w:customStyle="1" w:styleId="Char1">
    <w:name w:val="Χωρίς διάστιχο Char"/>
    <w:basedOn w:val="a0"/>
    <w:link w:val="a7"/>
    <w:uiPriority w:val="1"/>
    <w:rsid w:val="00663791"/>
    <w:rPr>
      <w:sz w:val="20"/>
    </w:rPr>
  </w:style>
  <w:style w:type="paragraph" w:styleId="a8">
    <w:name w:val="List Paragraph"/>
    <w:basedOn w:val="a"/>
    <w:uiPriority w:val="34"/>
    <w:qFormat/>
    <w:rsid w:val="008D57C2"/>
    <w:pPr>
      <w:ind w:left="720"/>
      <w:contextualSpacing/>
    </w:pPr>
  </w:style>
  <w:style w:type="paragraph" w:styleId="a9">
    <w:name w:val="Quote"/>
    <w:basedOn w:val="a"/>
    <w:next w:val="a"/>
    <w:link w:val="Char2"/>
    <w:uiPriority w:val="29"/>
    <w:qFormat/>
    <w:rsid w:val="008D57C2"/>
    <w:pPr>
      <w:spacing w:before="200" w:after="0"/>
      <w:ind w:left="360" w:right="360"/>
    </w:pPr>
    <w:rPr>
      <w:i/>
      <w:iCs/>
    </w:rPr>
  </w:style>
  <w:style w:type="character" w:customStyle="1" w:styleId="Char2">
    <w:name w:val="Απόσπασμα Char"/>
    <w:basedOn w:val="a0"/>
    <w:link w:val="a9"/>
    <w:uiPriority w:val="29"/>
    <w:rsid w:val="008D57C2"/>
    <w:rPr>
      <w:i/>
      <w:iCs/>
    </w:rPr>
  </w:style>
  <w:style w:type="paragraph" w:styleId="aa">
    <w:name w:val="Intense Quote"/>
    <w:basedOn w:val="a"/>
    <w:next w:val="a"/>
    <w:link w:val="Char3"/>
    <w:uiPriority w:val="30"/>
    <w:qFormat/>
    <w:rsid w:val="008D57C2"/>
    <w:pPr>
      <w:pBdr>
        <w:bottom w:val="single" w:sz="4" w:space="1" w:color="auto"/>
      </w:pBdr>
      <w:spacing w:before="200" w:after="280"/>
      <w:ind w:left="1008" w:right="1152"/>
      <w:jc w:val="both"/>
    </w:pPr>
    <w:rPr>
      <w:b/>
      <w:bCs/>
      <w:i/>
      <w:iCs/>
    </w:rPr>
  </w:style>
  <w:style w:type="character" w:customStyle="1" w:styleId="Char3">
    <w:name w:val="Έντονο απόσπασμα Char"/>
    <w:basedOn w:val="a0"/>
    <w:link w:val="aa"/>
    <w:uiPriority w:val="30"/>
    <w:rsid w:val="008D57C2"/>
    <w:rPr>
      <w:b/>
      <w:bCs/>
      <w:i/>
      <w:iCs/>
    </w:rPr>
  </w:style>
  <w:style w:type="character" w:styleId="ab">
    <w:name w:val="Subtle Emphasis"/>
    <w:uiPriority w:val="19"/>
    <w:qFormat/>
    <w:rsid w:val="008D57C2"/>
    <w:rPr>
      <w:i/>
      <w:iCs/>
    </w:rPr>
  </w:style>
  <w:style w:type="character" w:styleId="ac">
    <w:name w:val="Intense Emphasis"/>
    <w:uiPriority w:val="21"/>
    <w:qFormat/>
    <w:rsid w:val="008D57C2"/>
    <w:rPr>
      <w:b/>
      <w:bCs/>
    </w:rPr>
  </w:style>
  <w:style w:type="character" w:styleId="ad">
    <w:name w:val="Subtle Reference"/>
    <w:uiPriority w:val="31"/>
    <w:qFormat/>
    <w:rsid w:val="008D57C2"/>
    <w:rPr>
      <w:smallCaps/>
    </w:rPr>
  </w:style>
  <w:style w:type="character" w:styleId="ae">
    <w:name w:val="Intense Reference"/>
    <w:uiPriority w:val="32"/>
    <w:qFormat/>
    <w:rsid w:val="008D57C2"/>
    <w:rPr>
      <w:smallCaps/>
      <w:spacing w:val="5"/>
      <w:u w:val="single"/>
    </w:rPr>
  </w:style>
  <w:style w:type="character" w:styleId="af">
    <w:name w:val="Book Title"/>
    <w:uiPriority w:val="33"/>
    <w:qFormat/>
    <w:rsid w:val="008D57C2"/>
    <w:rPr>
      <w:i/>
      <w:iCs/>
      <w:smallCaps/>
      <w:spacing w:val="5"/>
    </w:rPr>
  </w:style>
  <w:style w:type="paragraph" w:styleId="af0">
    <w:name w:val="TOC Heading"/>
    <w:basedOn w:val="1"/>
    <w:next w:val="a"/>
    <w:uiPriority w:val="39"/>
    <w:unhideWhenUsed/>
    <w:qFormat/>
    <w:rsid w:val="008D57C2"/>
    <w:pPr>
      <w:numPr>
        <w:numId w:val="0"/>
      </w:numPr>
      <w:outlineLvl w:val="9"/>
    </w:pPr>
  </w:style>
  <w:style w:type="paragraph" w:styleId="af1">
    <w:name w:val="Balloon Text"/>
    <w:basedOn w:val="a"/>
    <w:link w:val="Char4"/>
    <w:uiPriority w:val="99"/>
    <w:semiHidden/>
    <w:unhideWhenUsed/>
    <w:rsid w:val="00E02C38"/>
    <w:pPr>
      <w:spacing w:after="0" w:line="240" w:lineRule="auto"/>
    </w:pPr>
    <w:rPr>
      <w:rFonts w:ascii="Tahoma" w:hAnsi="Tahoma" w:cs="Tahoma"/>
      <w:sz w:val="16"/>
      <w:szCs w:val="16"/>
    </w:rPr>
  </w:style>
  <w:style w:type="character" w:customStyle="1" w:styleId="Char4">
    <w:name w:val="Κείμενο πλαισίου Char"/>
    <w:basedOn w:val="a0"/>
    <w:link w:val="af1"/>
    <w:uiPriority w:val="99"/>
    <w:semiHidden/>
    <w:rsid w:val="00E02C38"/>
    <w:rPr>
      <w:rFonts w:ascii="Tahoma" w:eastAsiaTheme="minorEastAsia" w:hAnsi="Tahoma" w:cs="Tahoma"/>
      <w:sz w:val="16"/>
      <w:szCs w:val="16"/>
      <w:lang w:eastAsia="el-GR"/>
    </w:rPr>
  </w:style>
  <w:style w:type="table" w:styleId="af2">
    <w:name w:val="Table Grid"/>
    <w:basedOn w:val="a1"/>
    <w:uiPriority w:val="59"/>
    <w:rsid w:val="00936ACC"/>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Char5"/>
    <w:uiPriority w:val="99"/>
    <w:unhideWhenUsed/>
    <w:rsid w:val="00936ACC"/>
    <w:pPr>
      <w:tabs>
        <w:tab w:val="center" w:pos="4153"/>
        <w:tab w:val="right" w:pos="8306"/>
      </w:tabs>
      <w:spacing w:after="0" w:line="240" w:lineRule="auto"/>
    </w:pPr>
  </w:style>
  <w:style w:type="character" w:customStyle="1" w:styleId="Char5">
    <w:name w:val="Κεφαλίδα Char"/>
    <w:basedOn w:val="a0"/>
    <w:link w:val="af3"/>
    <w:uiPriority w:val="99"/>
    <w:rsid w:val="00936ACC"/>
    <w:rPr>
      <w:rFonts w:eastAsiaTheme="minorEastAsia"/>
      <w:lang w:eastAsia="el-GR"/>
    </w:rPr>
  </w:style>
  <w:style w:type="paragraph" w:styleId="af4">
    <w:name w:val="footer"/>
    <w:basedOn w:val="a"/>
    <w:link w:val="Char6"/>
    <w:uiPriority w:val="99"/>
    <w:unhideWhenUsed/>
    <w:rsid w:val="00936ACC"/>
    <w:pPr>
      <w:tabs>
        <w:tab w:val="center" w:pos="4153"/>
        <w:tab w:val="right" w:pos="8306"/>
      </w:tabs>
      <w:spacing w:after="0" w:line="240" w:lineRule="auto"/>
    </w:pPr>
  </w:style>
  <w:style w:type="character" w:customStyle="1" w:styleId="Char6">
    <w:name w:val="Υποσέλιδο Char"/>
    <w:basedOn w:val="a0"/>
    <w:link w:val="af4"/>
    <w:uiPriority w:val="99"/>
    <w:rsid w:val="00936ACC"/>
    <w:rPr>
      <w:rFonts w:eastAsiaTheme="minorEastAsia"/>
      <w:lang w:eastAsia="el-GR"/>
    </w:rPr>
  </w:style>
  <w:style w:type="character" w:styleId="-">
    <w:name w:val="Hyperlink"/>
    <w:basedOn w:val="a0"/>
    <w:uiPriority w:val="99"/>
    <w:unhideWhenUsed/>
    <w:rsid w:val="007F1E1A"/>
    <w:rPr>
      <w:color w:val="0000FF" w:themeColor="hyperlink"/>
      <w:u w:val="single"/>
    </w:rPr>
  </w:style>
  <w:style w:type="character" w:styleId="-0">
    <w:name w:val="FollowedHyperlink"/>
    <w:basedOn w:val="a0"/>
    <w:uiPriority w:val="99"/>
    <w:semiHidden/>
    <w:unhideWhenUsed/>
    <w:rsid w:val="007F1E1A"/>
    <w:rPr>
      <w:color w:val="800080" w:themeColor="followedHyperlink"/>
      <w:u w:val="single"/>
    </w:rPr>
  </w:style>
  <w:style w:type="paragraph" w:styleId="20">
    <w:name w:val="toc 2"/>
    <w:basedOn w:val="a"/>
    <w:next w:val="a"/>
    <w:autoRedefine/>
    <w:uiPriority w:val="39"/>
    <w:unhideWhenUsed/>
    <w:rsid w:val="00E74B63"/>
    <w:pPr>
      <w:spacing w:after="100"/>
      <w:ind w:left="220"/>
    </w:pPr>
  </w:style>
  <w:style w:type="paragraph" w:styleId="30">
    <w:name w:val="toc 3"/>
    <w:basedOn w:val="a"/>
    <w:next w:val="a"/>
    <w:autoRedefine/>
    <w:uiPriority w:val="39"/>
    <w:unhideWhenUsed/>
    <w:rsid w:val="00E74B63"/>
    <w:pPr>
      <w:spacing w:after="100"/>
      <w:ind w:left="440"/>
    </w:pPr>
  </w:style>
  <w:style w:type="paragraph" w:styleId="10">
    <w:name w:val="toc 1"/>
    <w:basedOn w:val="a"/>
    <w:next w:val="a"/>
    <w:autoRedefine/>
    <w:uiPriority w:val="39"/>
    <w:unhideWhenUsed/>
    <w:rsid w:val="00E74B63"/>
    <w:pPr>
      <w:spacing w:after="100"/>
    </w:pPr>
    <w:rPr>
      <w:rFonts w:ascii="Arial" w:hAnsi="Arial"/>
      <w:lang w:val="en-US" w:eastAsia="en-US" w:bidi="en-US"/>
    </w:rPr>
  </w:style>
  <w:style w:type="paragraph" w:styleId="40">
    <w:name w:val="toc 4"/>
    <w:basedOn w:val="a"/>
    <w:next w:val="a"/>
    <w:autoRedefine/>
    <w:uiPriority w:val="39"/>
    <w:unhideWhenUsed/>
    <w:rsid w:val="00E74B63"/>
    <w:pPr>
      <w:spacing w:after="100"/>
      <w:ind w:left="660"/>
    </w:pPr>
    <w:rPr>
      <w:rFonts w:ascii="Arial" w:hAnsi="Arial"/>
      <w:lang w:val="en-US" w:eastAsia="en-US" w:bidi="en-US"/>
    </w:rPr>
  </w:style>
  <w:style w:type="paragraph" w:styleId="50">
    <w:name w:val="toc 5"/>
    <w:basedOn w:val="a"/>
    <w:next w:val="a"/>
    <w:autoRedefine/>
    <w:uiPriority w:val="39"/>
    <w:unhideWhenUsed/>
    <w:rsid w:val="00E74B63"/>
    <w:pPr>
      <w:spacing w:after="100"/>
      <w:ind w:left="880"/>
    </w:pPr>
    <w:rPr>
      <w:rFonts w:ascii="Arial" w:hAnsi="Arial"/>
      <w:lang w:val="en-US" w:eastAsia="en-US" w:bidi="en-US"/>
    </w:rPr>
  </w:style>
  <w:style w:type="table" w:customStyle="1" w:styleId="11">
    <w:name w:val="Πλέγμα πίνακα1"/>
    <w:basedOn w:val="a1"/>
    <w:next w:val="af2"/>
    <w:uiPriority w:val="59"/>
    <w:rsid w:val="004E567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5A4E02"/>
    <w:pPr>
      <w:spacing w:before="100" w:beforeAutospacing="1" w:after="100" w:afterAutospacing="1" w:line="240" w:lineRule="auto"/>
    </w:pPr>
    <w:rPr>
      <w:rFonts w:ascii="Times New Roman" w:eastAsia="Times New Roman" w:hAnsi="Times New Roman" w:cs="Times New Roman"/>
      <w:sz w:val="24"/>
      <w:szCs w:val="24"/>
    </w:rPr>
  </w:style>
  <w:style w:type="paragraph" w:styleId="af5">
    <w:name w:val="footnote text"/>
    <w:basedOn w:val="a"/>
    <w:link w:val="Char7"/>
    <w:semiHidden/>
    <w:rsid w:val="0056737F"/>
    <w:pPr>
      <w:spacing w:after="0" w:line="240" w:lineRule="auto"/>
    </w:pPr>
    <w:rPr>
      <w:rFonts w:ascii="Times New Roman" w:eastAsia="Times New Roman" w:hAnsi="Times New Roman" w:cs="Times New Roman"/>
      <w:sz w:val="20"/>
      <w:szCs w:val="20"/>
    </w:rPr>
  </w:style>
  <w:style w:type="character" w:customStyle="1" w:styleId="Char7">
    <w:name w:val="Κείμενο υποσημείωσης Char"/>
    <w:basedOn w:val="a0"/>
    <w:link w:val="af5"/>
    <w:semiHidden/>
    <w:rsid w:val="0056737F"/>
    <w:rPr>
      <w:rFonts w:ascii="Times New Roman" w:eastAsia="Times New Roman" w:hAnsi="Times New Roman" w:cs="Times New Roman"/>
      <w:sz w:val="20"/>
      <w:szCs w:val="20"/>
      <w:lang w:eastAsia="el-GR"/>
    </w:rPr>
  </w:style>
  <w:style w:type="character" w:styleId="af6">
    <w:name w:val="footnote reference"/>
    <w:basedOn w:val="a0"/>
    <w:semiHidden/>
    <w:rsid w:val="0056737F"/>
    <w:rPr>
      <w:vertAlign w:val="superscript"/>
    </w:rPr>
  </w:style>
  <w:style w:type="paragraph" w:styleId="af7">
    <w:name w:val="caption"/>
    <w:basedOn w:val="a"/>
    <w:next w:val="a"/>
    <w:uiPriority w:val="35"/>
    <w:unhideWhenUsed/>
    <w:rsid w:val="0056737F"/>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481423">
      <w:bodyDiv w:val="1"/>
      <w:marLeft w:val="0"/>
      <w:marRight w:val="0"/>
      <w:marTop w:val="0"/>
      <w:marBottom w:val="0"/>
      <w:divBdr>
        <w:top w:val="none" w:sz="0" w:space="0" w:color="auto"/>
        <w:left w:val="none" w:sz="0" w:space="0" w:color="auto"/>
        <w:bottom w:val="none" w:sz="0" w:space="0" w:color="auto"/>
        <w:right w:val="none" w:sz="0" w:space="0" w:color="auto"/>
      </w:divBdr>
    </w:div>
    <w:div w:id="449203731">
      <w:bodyDiv w:val="1"/>
      <w:marLeft w:val="0"/>
      <w:marRight w:val="0"/>
      <w:marTop w:val="0"/>
      <w:marBottom w:val="0"/>
      <w:divBdr>
        <w:top w:val="none" w:sz="0" w:space="0" w:color="auto"/>
        <w:left w:val="none" w:sz="0" w:space="0" w:color="auto"/>
        <w:bottom w:val="none" w:sz="0" w:space="0" w:color="auto"/>
        <w:right w:val="none" w:sz="0" w:space="0" w:color="auto"/>
      </w:divBdr>
    </w:div>
    <w:div w:id="659121061">
      <w:bodyDiv w:val="1"/>
      <w:marLeft w:val="0"/>
      <w:marRight w:val="0"/>
      <w:marTop w:val="0"/>
      <w:marBottom w:val="0"/>
      <w:divBdr>
        <w:top w:val="none" w:sz="0" w:space="0" w:color="auto"/>
        <w:left w:val="none" w:sz="0" w:space="0" w:color="auto"/>
        <w:bottom w:val="none" w:sz="0" w:space="0" w:color="auto"/>
        <w:right w:val="none" w:sz="0" w:space="0" w:color="auto"/>
      </w:divBdr>
    </w:div>
    <w:div w:id="1113553899">
      <w:bodyDiv w:val="1"/>
      <w:marLeft w:val="0"/>
      <w:marRight w:val="0"/>
      <w:marTop w:val="0"/>
      <w:marBottom w:val="0"/>
      <w:divBdr>
        <w:top w:val="none" w:sz="0" w:space="0" w:color="auto"/>
        <w:left w:val="none" w:sz="0" w:space="0" w:color="auto"/>
        <w:bottom w:val="none" w:sz="0" w:space="0" w:color="auto"/>
        <w:right w:val="none" w:sz="0" w:space="0" w:color="auto"/>
      </w:divBdr>
      <w:divsChild>
        <w:div w:id="1022786691">
          <w:marLeft w:val="0"/>
          <w:marRight w:val="0"/>
          <w:marTop w:val="240"/>
          <w:marBottom w:val="0"/>
          <w:divBdr>
            <w:top w:val="none" w:sz="0" w:space="0" w:color="auto"/>
            <w:left w:val="none" w:sz="0" w:space="0" w:color="auto"/>
            <w:bottom w:val="none" w:sz="0" w:space="0" w:color="auto"/>
            <w:right w:val="none" w:sz="0" w:space="0" w:color="auto"/>
          </w:divBdr>
        </w:div>
        <w:div w:id="121846418">
          <w:marLeft w:val="0"/>
          <w:marRight w:val="0"/>
          <w:marTop w:val="240"/>
          <w:marBottom w:val="0"/>
          <w:divBdr>
            <w:top w:val="none" w:sz="0" w:space="0" w:color="auto"/>
            <w:left w:val="none" w:sz="0" w:space="0" w:color="auto"/>
            <w:bottom w:val="none" w:sz="0" w:space="0" w:color="auto"/>
            <w:right w:val="none" w:sz="0" w:space="0" w:color="auto"/>
          </w:divBdr>
        </w:div>
        <w:div w:id="608320017">
          <w:marLeft w:val="0"/>
          <w:marRight w:val="0"/>
          <w:marTop w:val="240"/>
          <w:marBottom w:val="0"/>
          <w:divBdr>
            <w:top w:val="none" w:sz="0" w:space="0" w:color="auto"/>
            <w:left w:val="none" w:sz="0" w:space="0" w:color="auto"/>
            <w:bottom w:val="none" w:sz="0" w:space="0" w:color="auto"/>
            <w:right w:val="none" w:sz="0" w:space="0" w:color="auto"/>
          </w:divBdr>
        </w:div>
      </w:divsChild>
    </w:div>
    <w:div w:id="1201623684">
      <w:bodyDiv w:val="1"/>
      <w:marLeft w:val="0"/>
      <w:marRight w:val="0"/>
      <w:marTop w:val="0"/>
      <w:marBottom w:val="0"/>
      <w:divBdr>
        <w:top w:val="none" w:sz="0" w:space="0" w:color="auto"/>
        <w:left w:val="none" w:sz="0" w:space="0" w:color="auto"/>
        <w:bottom w:val="none" w:sz="0" w:space="0" w:color="auto"/>
        <w:right w:val="none" w:sz="0" w:space="0" w:color="auto"/>
      </w:divBdr>
    </w:div>
    <w:div w:id="1321691035">
      <w:bodyDiv w:val="1"/>
      <w:marLeft w:val="0"/>
      <w:marRight w:val="0"/>
      <w:marTop w:val="0"/>
      <w:marBottom w:val="0"/>
      <w:divBdr>
        <w:top w:val="none" w:sz="0" w:space="0" w:color="auto"/>
        <w:left w:val="none" w:sz="0" w:space="0" w:color="auto"/>
        <w:bottom w:val="none" w:sz="0" w:space="0" w:color="auto"/>
        <w:right w:val="none" w:sz="0" w:space="0" w:color="auto"/>
      </w:divBdr>
    </w:div>
    <w:div w:id="1579444286">
      <w:bodyDiv w:val="1"/>
      <w:marLeft w:val="0"/>
      <w:marRight w:val="0"/>
      <w:marTop w:val="0"/>
      <w:marBottom w:val="0"/>
      <w:divBdr>
        <w:top w:val="none" w:sz="0" w:space="0" w:color="auto"/>
        <w:left w:val="none" w:sz="0" w:space="0" w:color="auto"/>
        <w:bottom w:val="none" w:sz="0" w:space="0" w:color="auto"/>
        <w:right w:val="none" w:sz="0" w:space="0" w:color="auto"/>
      </w:divBdr>
      <w:divsChild>
        <w:div w:id="995113546">
          <w:marLeft w:val="547"/>
          <w:marRight w:val="0"/>
          <w:marTop w:val="240"/>
          <w:marBottom w:val="0"/>
          <w:divBdr>
            <w:top w:val="none" w:sz="0" w:space="0" w:color="auto"/>
            <w:left w:val="none" w:sz="0" w:space="0" w:color="auto"/>
            <w:bottom w:val="none" w:sz="0" w:space="0" w:color="auto"/>
            <w:right w:val="none" w:sz="0" w:space="0" w:color="auto"/>
          </w:divBdr>
        </w:div>
        <w:div w:id="1199779300">
          <w:marLeft w:val="547"/>
          <w:marRight w:val="0"/>
          <w:marTop w:val="240"/>
          <w:marBottom w:val="0"/>
          <w:divBdr>
            <w:top w:val="none" w:sz="0" w:space="0" w:color="auto"/>
            <w:left w:val="none" w:sz="0" w:space="0" w:color="auto"/>
            <w:bottom w:val="none" w:sz="0" w:space="0" w:color="auto"/>
            <w:right w:val="none" w:sz="0" w:space="0" w:color="auto"/>
          </w:divBdr>
        </w:div>
        <w:div w:id="1754819394">
          <w:marLeft w:val="547"/>
          <w:marRight w:val="0"/>
          <w:marTop w:val="240"/>
          <w:marBottom w:val="0"/>
          <w:divBdr>
            <w:top w:val="none" w:sz="0" w:space="0" w:color="auto"/>
            <w:left w:val="none" w:sz="0" w:space="0" w:color="auto"/>
            <w:bottom w:val="none" w:sz="0" w:space="0" w:color="auto"/>
            <w:right w:val="none" w:sz="0" w:space="0" w:color="auto"/>
          </w:divBdr>
        </w:div>
      </w:divsChild>
    </w:div>
    <w:div w:id="1794666521">
      <w:bodyDiv w:val="1"/>
      <w:marLeft w:val="0"/>
      <w:marRight w:val="0"/>
      <w:marTop w:val="0"/>
      <w:marBottom w:val="0"/>
      <w:divBdr>
        <w:top w:val="none" w:sz="0" w:space="0" w:color="auto"/>
        <w:left w:val="none" w:sz="0" w:space="0" w:color="auto"/>
        <w:bottom w:val="none" w:sz="0" w:space="0" w:color="auto"/>
        <w:right w:val="none" w:sz="0" w:space="0" w:color="auto"/>
      </w:divBdr>
      <w:divsChild>
        <w:div w:id="911084248">
          <w:marLeft w:val="547"/>
          <w:marRight w:val="0"/>
          <w:marTop w:val="240"/>
          <w:marBottom w:val="0"/>
          <w:divBdr>
            <w:top w:val="none" w:sz="0" w:space="0" w:color="auto"/>
            <w:left w:val="none" w:sz="0" w:space="0" w:color="auto"/>
            <w:bottom w:val="none" w:sz="0" w:space="0" w:color="auto"/>
            <w:right w:val="none" w:sz="0" w:space="0" w:color="auto"/>
          </w:divBdr>
        </w:div>
        <w:div w:id="1348675079">
          <w:marLeft w:val="547"/>
          <w:marRight w:val="0"/>
          <w:marTop w:val="240"/>
          <w:marBottom w:val="0"/>
          <w:divBdr>
            <w:top w:val="none" w:sz="0" w:space="0" w:color="auto"/>
            <w:left w:val="none" w:sz="0" w:space="0" w:color="auto"/>
            <w:bottom w:val="none" w:sz="0" w:space="0" w:color="auto"/>
            <w:right w:val="none" w:sz="0" w:space="0" w:color="auto"/>
          </w:divBdr>
        </w:div>
        <w:div w:id="1176115260">
          <w:marLeft w:val="547"/>
          <w:marRight w:val="0"/>
          <w:marTop w:val="240"/>
          <w:marBottom w:val="0"/>
          <w:divBdr>
            <w:top w:val="none" w:sz="0" w:space="0" w:color="auto"/>
            <w:left w:val="none" w:sz="0" w:space="0" w:color="auto"/>
            <w:bottom w:val="none" w:sz="0" w:space="0" w:color="auto"/>
            <w:right w:val="none" w:sz="0" w:space="0" w:color="auto"/>
          </w:divBdr>
        </w:div>
        <w:div w:id="321088135">
          <w:marLeft w:val="547"/>
          <w:marRight w:val="0"/>
          <w:marTop w:val="240"/>
          <w:marBottom w:val="0"/>
          <w:divBdr>
            <w:top w:val="none" w:sz="0" w:space="0" w:color="auto"/>
            <w:left w:val="none" w:sz="0" w:space="0" w:color="auto"/>
            <w:bottom w:val="none" w:sz="0" w:space="0" w:color="auto"/>
            <w:right w:val="none" w:sz="0" w:space="0" w:color="auto"/>
          </w:divBdr>
        </w:div>
      </w:divsChild>
    </w:div>
    <w:div w:id="1995134238">
      <w:bodyDiv w:val="1"/>
      <w:marLeft w:val="0"/>
      <w:marRight w:val="0"/>
      <w:marTop w:val="0"/>
      <w:marBottom w:val="0"/>
      <w:divBdr>
        <w:top w:val="none" w:sz="0" w:space="0" w:color="auto"/>
        <w:left w:val="none" w:sz="0" w:space="0" w:color="auto"/>
        <w:bottom w:val="none" w:sz="0" w:space="0" w:color="auto"/>
        <w:right w:val="none" w:sz="0" w:space="0" w:color="auto"/>
      </w:divBdr>
    </w:div>
    <w:div w:id="2059548803">
      <w:bodyDiv w:val="1"/>
      <w:marLeft w:val="0"/>
      <w:marRight w:val="0"/>
      <w:marTop w:val="0"/>
      <w:marBottom w:val="0"/>
      <w:divBdr>
        <w:top w:val="none" w:sz="0" w:space="0" w:color="auto"/>
        <w:left w:val="none" w:sz="0" w:space="0" w:color="auto"/>
        <w:bottom w:val="none" w:sz="0" w:space="0" w:color="auto"/>
        <w:right w:val="none" w:sz="0" w:space="0" w:color="auto"/>
      </w:divBdr>
      <w:divsChild>
        <w:div w:id="1462766986">
          <w:marLeft w:val="547"/>
          <w:marRight w:val="0"/>
          <w:marTop w:val="0"/>
          <w:marBottom w:val="0"/>
          <w:divBdr>
            <w:top w:val="none" w:sz="0" w:space="0" w:color="auto"/>
            <w:left w:val="none" w:sz="0" w:space="0" w:color="auto"/>
            <w:bottom w:val="none" w:sz="0" w:space="0" w:color="auto"/>
            <w:right w:val="none" w:sz="0" w:space="0" w:color="auto"/>
          </w:divBdr>
        </w:div>
        <w:div w:id="712389520">
          <w:marLeft w:val="547"/>
          <w:marRight w:val="0"/>
          <w:marTop w:val="0"/>
          <w:marBottom w:val="0"/>
          <w:divBdr>
            <w:top w:val="none" w:sz="0" w:space="0" w:color="auto"/>
            <w:left w:val="none" w:sz="0" w:space="0" w:color="auto"/>
            <w:bottom w:val="none" w:sz="0" w:space="0" w:color="auto"/>
            <w:right w:val="none" w:sz="0" w:space="0" w:color="auto"/>
          </w:divBdr>
        </w:div>
        <w:div w:id="10093321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4.png"/><Relationship Id="rId26" Type="http://schemas.openxmlformats.org/officeDocument/2006/relationships/hyperlink" Target="http://upload.wikimedia.org/wikipedia/commons/thumb/2/2c/Roman-Persian_Frontier_in_Late_Antiquity.svg/1024px-Roman-Persian_Frontier_in_Late_Antiquity.svg.png" TargetMode="External"/><Relationship Id="rId3" Type="http://schemas.openxmlformats.org/officeDocument/2006/relationships/numbering" Target="numbering.xml"/><Relationship Id="rId21" Type="http://schemas.openxmlformats.org/officeDocument/2006/relationships/hyperlink" Target="https://creativecommons.org/licenses/by-sa/3.0/"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5b1%5d%20http:/creativecommons.org/licenses/by-nc-sa/4.0/" TargetMode="External"/><Relationship Id="rId25" Type="http://schemas.openxmlformats.org/officeDocument/2006/relationships/hyperlink" Target="http://upload.wikimedia.org/wikipedia/commons/thumb/2/2c/Roman-Persian_Frontier_in_Late_Antiquity.svg/1024px-Roman-Persian_Frontier_in_Late_Antiquity.svg.png"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file:///C:\Users\pantelis\Downloads\%5b1%5d%20http:\creativecommons.org\licenses\by-nc-sa\4.0\" TargetMode="External"/><Relationship Id="rId20" Type="http://schemas.openxmlformats.org/officeDocument/2006/relationships/hyperlink" Target="https://creativecommons.org/licenses/by-sa/3.0/" TargetMode="External"/><Relationship Id="rId29" Type="http://schemas.openxmlformats.org/officeDocument/2006/relationships/hyperlink" Target="https://persia1.wordpress.com/2008/06/11/beautiful-iran-photo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upload.wikimedia.org/wikipedia/commons/thumb/2/2c/Roman-Persian_Frontier_in_Late_Antiquity.svg/1024px-Roman-Persian_Frontier_in_Late_Antiquity.svg.png" TargetMode="External"/><Relationship Id="rId32"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hyperlink" Target="http://opencourses.uoa.gr/courses/THEOL1/" TargetMode="External"/><Relationship Id="rId23" Type="http://schemas.openxmlformats.org/officeDocument/2006/relationships/hyperlink" Target="https://creativecommons.org/licenses/by-sa/3.0/" TargetMode="External"/><Relationship Id="rId28" Type="http://schemas.openxmlformats.org/officeDocument/2006/relationships/hyperlink" Target="https://persia1.wordpress.com/2008/06/11/beautiful-iran-photos/" TargetMode="External"/><Relationship Id="rId10" Type="http://schemas.openxmlformats.org/officeDocument/2006/relationships/footer" Target="footer1.xml"/><Relationship Id="rId19" Type="http://schemas.openxmlformats.org/officeDocument/2006/relationships/hyperlink" Target="http://creativecommons.org/licenses/by-nc-sa/4.0/" TargetMode="External"/><Relationship Id="rId31" Type="http://schemas.openxmlformats.org/officeDocument/2006/relationships/hyperlink" Target="https://persia1.wordpress.com/2008/06/11/beautiful-iran-photos/"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eclass.uoa.gr/courses/THEOL120" TargetMode="External"/><Relationship Id="rId22" Type="http://schemas.openxmlformats.org/officeDocument/2006/relationships/hyperlink" Target="https://creativecommons.org/licenses/by-sa/3.0/" TargetMode="External"/><Relationship Id="rId27" Type="http://schemas.openxmlformats.org/officeDocument/2006/relationships/hyperlink" Target="wikimedia.org" TargetMode="External"/><Relationship Id="rId30" Type="http://schemas.openxmlformats.org/officeDocument/2006/relationships/hyperlink" Target="https://persia1.wordpress.com/2008/06/11/beautiful-iran-photo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lis\Desktop\Templates%20&#960;&#961;&#959;&#963;&#946;&#940;&#963;&#953;&#956;&#969;&#957;%20&#945;&#961;&#967;&#949;&#943;&#969;&#957;%20MS-Office%202013\Template%20&#960;&#961;&#959;&#963;&#946;&#940;&#963;&#953;&#956;&#959;&#965;%20MS-Word%202013%20-%20Ver.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i = " h t t p : / / w w w . w 3 . o r g / 2 0 0 1 / X M L S c h e m a - i n s t a n c e "   x m l n s : x s d = " h t t p : / / w w w . w 3 . o r g / 2 0 0 1 / X M L S c h e m a " 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3767C-7A40-42F3-BF5D-5895EBB49FEF}">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A624C662-E0A6-4617-82CE-51E7635C8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προσβάσιμου MS-Word 2013 - Ver.1.1.dotx</Template>
  <TotalTime>26</TotalTime>
  <Pages>10</Pages>
  <Words>2562</Words>
  <Characters>13840</Characters>
  <Application>Microsoft Office Word</Application>
  <DocSecurity>0</DocSecurity>
  <Lines>115</Lines>
  <Paragraphs>32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Template MS-Word 2013</vt:lpstr>
      <vt:lpstr>Template MS-Word 2013</vt:lpstr>
    </vt:vector>
  </TitlesOfParts>
  <Company>Grizli777</Company>
  <LinksUpToDate>false</LinksUpToDate>
  <CharactersWithSpaces>16370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MS-Word 2013</dc:title>
  <dc:creator>pantelis</dc:creator>
  <cp:lastModifiedBy>Ανθούλα</cp:lastModifiedBy>
  <cp:revision>14</cp:revision>
  <cp:lastPrinted>2014-03-06T00:53:00Z</cp:lastPrinted>
  <dcterms:created xsi:type="dcterms:W3CDTF">2015-02-23T00:22:00Z</dcterms:created>
  <dcterms:modified xsi:type="dcterms:W3CDTF">2015-04-16T17:26:00Z</dcterms:modified>
</cp:coreProperties>
</file>