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D7C" w:rsidRPr="00DE64A9" w:rsidRDefault="00B54D7C" w:rsidP="00B54D7C">
      <w:bookmarkStart w:id="0" w:name="_GoBack"/>
      <w:bookmarkEnd w:id="0"/>
    </w:p>
    <w:p w:rsidR="00B54D7C" w:rsidRDefault="00B54D7C" w:rsidP="00B54D7C">
      <w:pPr>
        <w:rPr>
          <w:rFonts w:asciiTheme="majorHAnsi" w:eastAsiaTheme="majorEastAsia" w:hAnsiTheme="majorHAnsi" w:cstheme="majorBidi"/>
          <w:spacing w:val="5"/>
          <w:sz w:val="36"/>
          <w:szCs w:val="52"/>
          <w:lang w:val="en-US"/>
        </w:rPr>
      </w:pPr>
    </w:p>
    <w:p w:rsidR="00B54D7C" w:rsidRDefault="00B54D7C" w:rsidP="00B54D7C">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lang w:val="en-US" w:eastAsia="en-US"/>
        </w:rPr>
        <w:drawing>
          <wp:inline distT="0" distB="0" distL="0" distR="0" wp14:anchorId="751F05DF" wp14:editId="423143EF">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8" cstate="print"/>
                    <a:stretch>
                      <a:fillRect/>
                    </a:stretch>
                  </pic:blipFill>
                  <pic:spPr>
                    <a:xfrm>
                      <a:off x="0" y="0"/>
                      <a:ext cx="5368904" cy="1333500"/>
                    </a:xfrm>
                    <a:prstGeom prst="rect">
                      <a:avLst/>
                    </a:prstGeom>
                  </pic:spPr>
                </pic:pic>
              </a:graphicData>
            </a:graphic>
          </wp:inline>
        </w:drawing>
      </w:r>
    </w:p>
    <w:p w:rsidR="00B54D7C" w:rsidRPr="00E74B63" w:rsidRDefault="00B54D7C" w:rsidP="00B54D7C">
      <w:pPr>
        <w:pBdr>
          <w:top w:val="single" w:sz="24" w:space="1" w:color="auto"/>
        </w:pBdr>
        <w:rPr>
          <w:rFonts w:ascii="Arial" w:eastAsia="Times New Roman" w:hAnsi="Arial" w:cs="Times New Roman"/>
          <w:lang w:eastAsia="en-US" w:bidi="en-US"/>
        </w:rPr>
      </w:pPr>
    </w:p>
    <w:p w:rsidR="00B54D7C" w:rsidRPr="00E74B63" w:rsidRDefault="00B54D7C" w:rsidP="00B54D7C">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Ερμηνεία και Ερμηνευτική της Καινής Διαθήκης</w:t>
      </w:r>
    </w:p>
    <w:p w:rsidR="00B54D7C" w:rsidRPr="00E74B63" w:rsidRDefault="00B54D7C" w:rsidP="00B54D7C">
      <w:pPr>
        <w:spacing w:line="240" w:lineRule="auto"/>
        <w:contextualSpacing/>
        <w:rPr>
          <w:rFonts w:ascii="Arial" w:eastAsia="Times New Roman" w:hAnsi="Arial" w:cs="Arial"/>
          <w:b/>
          <w:spacing w:val="5"/>
          <w:sz w:val="36"/>
          <w:szCs w:val="52"/>
          <w:lang w:eastAsia="en-US" w:bidi="en-US"/>
        </w:rPr>
      </w:pPr>
    </w:p>
    <w:p w:rsidR="00B54D7C" w:rsidRPr="00E74B63" w:rsidRDefault="00B54D7C" w:rsidP="00B54D7C">
      <w:pPr>
        <w:rPr>
          <w:rFonts w:ascii="Arial" w:eastAsia="Times New Roman" w:hAnsi="Arial" w:cs="Arial"/>
          <w:lang w:eastAsia="en-US" w:bidi="en-US"/>
        </w:rPr>
      </w:pPr>
      <w:r w:rsidRPr="00E74B63">
        <w:rPr>
          <w:rFonts w:ascii="Arial" w:eastAsia="Times New Roman" w:hAnsi="Arial" w:cs="Arial"/>
          <w:b/>
          <w:bCs/>
          <w:lang w:eastAsia="en-US" w:bidi="en-US"/>
        </w:rPr>
        <w:t>Ενότητα</w:t>
      </w:r>
      <w:r w:rsidR="00F744F7">
        <w:rPr>
          <w:rFonts w:ascii="Arial" w:eastAsia="Times New Roman" w:hAnsi="Arial" w:cs="Arial"/>
          <w:b/>
          <w:bCs/>
          <w:lang w:eastAsia="en-US" w:bidi="en-US"/>
        </w:rPr>
        <w:t xml:space="preserve"> 1</w:t>
      </w:r>
      <w:r w:rsidRPr="00E74B63">
        <w:rPr>
          <w:rFonts w:ascii="Arial" w:eastAsia="Times New Roman" w:hAnsi="Arial" w:cs="Arial"/>
          <w:b/>
          <w:bCs/>
          <w:lang w:eastAsia="en-US" w:bidi="en-US"/>
        </w:rPr>
        <w:t>:</w:t>
      </w:r>
      <w:r w:rsidR="00F744F7" w:rsidRPr="00F744F7">
        <w:t xml:space="preserve"> </w:t>
      </w:r>
      <w:r w:rsidR="00F744F7" w:rsidRPr="00F744F7">
        <w:rPr>
          <w:rFonts w:ascii="Arial" w:eastAsia="Times New Roman" w:hAnsi="Arial" w:cs="Arial"/>
          <w:bCs/>
          <w:lang w:eastAsia="en-US" w:bidi="en-US"/>
        </w:rPr>
        <w:t>Οι προϋποθέσεις της ερμηνευτικής τέχνης του Ωριγένη</w:t>
      </w:r>
      <w:r w:rsidR="00F744F7" w:rsidRPr="00E74B63">
        <w:rPr>
          <w:rFonts w:ascii="Arial" w:eastAsia="Times New Roman" w:hAnsi="Arial" w:cs="Arial"/>
          <w:b/>
          <w:bCs/>
          <w:lang w:eastAsia="en-US" w:bidi="en-US"/>
        </w:rPr>
        <w:t xml:space="preserve"> </w:t>
      </w:r>
    </w:p>
    <w:p w:rsidR="00B54D7C" w:rsidRPr="009506BF" w:rsidRDefault="00B54D7C" w:rsidP="00B54D7C">
      <w:pPr>
        <w:rPr>
          <w:rFonts w:ascii="Arial" w:eastAsia="Times New Roman" w:hAnsi="Arial" w:cs="Arial"/>
          <w:lang w:eastAsia="en-US" w:bidi="en-US"/>
        </w:rPr>
      </w:pPr>
      <w:r>
        <w:rPr>
          <w:rFonts w:ascii="Arial" w:eastAsia="Times New Roman" w:hAnsi="Arial" w:cs="Arial"/>
          <w:lang w:eastAsia="en-US" w:bidi="en-US"/>
        </w:rPr>
        <w:t>Σωτήριος Δεσπότης</w:t>
      </w:r>
    </w:p>
    <w:p w:rsidR="00B54D7C" w:rsidRPr="00E74B63" w:rsidRDefault="00B54D7C" w:rsidP="00B54D7C">
      <w:pPr>
        <w:rPr>
          <w:rFonts w:ascii="Arial" w:eastAsia="Times New Roman" w:hAnsi="Arial" w:cs="Arial"/>
          <w:lang w:eastAsia="en-US" w:bidi="en-US"/>
        </w:rPr>
      </w:pPr>
      <w:r>
        <w:rPr>
          <w:rFonts w:ascii="Arial" w:eastAsia="Times New Roman" w:hAnsi="Arial" w:cs="Arial"/>
          <w:lang w:eastAsia="en-US" w:bidi="en-US"/>
        </w:rPr>
        <w:t>Θεολογική σχολή, Τμήμα Κοινωνικής Θεολογίας</w:t>
      </w:r>
    </w:p>
    <w:p w:rsidR="00FD7FCE" w:rsidRDefault="00FD7FCE"/>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F744F7" w:rsidRDefault="00F744F7" w:rsidP="00B54D7C">
      <w:pPr>
        <w:spacing w:line="360" w:lineRule="auto"/>
        <w:rPr>
          <w:rFonts w:ascii="Arial" w:eastAsia="Times New Roman" w:hAnsi="Arial" w:cs="Times New Roman"/>
          <w:b/>
          <w:i/>
          <w:lang w:eastAsia="en-US" w:bidi="en-US"/>
        </w:rPr>
      </w:pPr>
    </w:p>
    <w:p w:rsidR="00B54D7C" w:rsidRPr="00F6553E" w:rsidRDefault="00B54D7C" w:rsidP="00B54D7C">
      <w:pPr>
        <w:spacing w:line="360" w:lineRule="auto"/>
        <w:rPr>
          <w:rFonts w:ascii="Arial" w:eastAsia="Times New Roman" w:hAnsi="Arial" w:cs="Times New Roman"/>
          <w:b/>
          <w:i/>
          <w:lang w:eastAsia="en-US" w:bidi="en-US"/>
        </w:rPr>
      </w:pPr>
      <w:r>
        <w:rPr>
          <w:rFonts w:ascii="Arial" w:eastAsia="Times New Roman" w:hAnsi="Arial" w:cs="Times New Roman"/>
          <w:b/>
          <w:i/>
          <w:lang w:eastAsia="en-US" w:bidi="en-US"/>
        </w:rPr>
        <w:lastRenderedPageBreak/>
        <w:t xml:space="preserve">ΠΕΡΙΕΧΟΜΕΝΑ </w:t>
      </w:r>
      <w:r w:rsidRPr="00F6553E">
        <w:rPr>
          <w:rFonts w:ascii="Arial" w:eastAsia="Times New Roman" w:hAnsi="Arial" w:cs="Times New Roman"/>
          <w:b/>
          <w:i/>
          <w:lang w:eastAsia="en-US" w:bidi="en-US"/>
        </w:rPr>
        <w:t>ΕΝΟΤΗΤΑΣ..................................................................................................</w:t>
      </w:r>
      <w:r w:rsidR="00F744F7">
        <w:rPr>
          <w:rFonts w:ascii="Arial" w:eastAsia="Times New Roman" w:hAnsi="Arial" w:cs="Times New Roman"/>
          <w:b/>
          <w:i/>
          <w:lang w:eastAsia="en-US" w:bidi="en-US"/>
        </w:rPr>
        <w:t>...................2</w:t>
      </w:r>
    </w:p>
    <w:p w:rsidR="00F744F7" w:rsidRDefault="00F744F7" w:rsidP="00F744F7">
      <w:pPr>
        <w:rPr>
          <w:rFonts w:ascii="Arial" w:eastAsia="Times New Roman" w:hAnsi="Arial" w:cs="Times New Roman"/>
          <w:b/>
          <w:i/>
          <w:lang w:eastAsia="en-US" w:bidi="en-US"/>
        </w:rPr>
      </w:pPr>
    </w:p>
    <w:p w:rsidR="00B54D7C" w:rsidRPr="00F744F7" w:rsidRDefault="00F744F7" w:rsidP="00F744F7">
      <w:pPr>
        <w:pStyle w:val="ListParagraph"/>
        <w:numPr>
          <w:ilvl w:val="0"/>
          <w:numId w:val="5"/>
        </w:numPr>
        <w:rPr>
          <w:rFonts w:ascii="Arial" w:eastAsia="Times New Roman" w:hAnsi="Arial" w:cs="Times New Roman"/>
          <w:b/>
          <w:i/>
          <w:lang w:eastAsia="en-US" w:bidi="en-US"/>
        </w:rPr>
      </w:pPr>
      <w:r w:rsidRPr="00F744F7">
        <w:rPr>
          <w:rFonts w:ascii="Arial" w:eastAsia="Times New Roman" w:hAnsi="Arial" w:cs="Times New Roman"/>
          <w:b/>
          <w:i/>
          <w:lang w:eastAsia="en-US" w:bidi="en-US"/>
        </w:rPr>
        <w:t>Η Αλεξάνδρεια το πρώτο ήμισυ του 3ου αι. μ.Χ......................................................</w:t>
      </w:r>
      <w:r>
        <w:rPr>
          <w:rFonts w:ascii="Arial" w:eastAsia="Times New Roman" w:hAnsi="Arial" w:cs="Times New Roman"/>
          <w:b/>
          <w:i/>
          <w:lang w:eastAsia="en-US" w:bidi="en-US"/>
        </w:rPr>
        <w:t>...</w:t>
      </w:r>
      <w:r w:rsidRPr="00F744F7">
        <w:rPr>
          <w:rFonts w:ascii="Arial" w:eastAsia="Times New Roman" w:hAnsi="Arial" w:cs="Times New Roman"/>
          <w:b/>
          <w:i/>
          <w:lang w:eastAsia="en-US" w:bidi="en-US"/>
        </w:rPr>
        <w:t>....3</w:t>
      </w:r>
    </w:p>
    <w:p w:rsidR="00B54D7C" w:rsidRDefault="00B54D7C" w:rsidP="00B54D7C">
      <w:pPr>
        <w:pStyle w:val="ListParagraph"/>
        <w:spacing w:line="360" w:lineRule="auto"/>
        <w:ind w:left="1515"/>
        <w:rPr>
          <w:rFonts w:ascii="Arial" w:eastAsia="Times New Roman" w:hAnsi="Arial" w:cs="Times New Roman"/>
          <w:b/>
          <w:i/>
          <w:lang w:eastAsia="en-US" w:bidi="en-US"/>
        </w:rPr>
      </w:pPr>
    </w:p>
    <w:p w:rsidR="00B54D7C" w:rsidRPr="00F744F7" w:rsidRDefault="00F744F7" w:rsidP="00F744F7">
      <w:pPr>
        <w:ind w:left="435" w:firstLine="720"/>
        <w:rPr>
          <w:rFonts w:ascii="Arial" w:eastAsia="Times New Roman" w:hAnsi="Arial" w:cs="Times New Roman"/>
          <w:b/>
          <w:i/>
          <w:lang w:eastAsia="en-US" w:bidi="en-US"/>
        </w:rPr>
      </w:pPr>
      <w:r>
        <w:rPr>
          <w:rFonts w:ascii="Arial" w:eastAsia="Times New Roman" w:hAnsi="Arial" w:cs="Times New Roman"/>
          <w:b/>
          <w:i/>
          <w:lang w:eastAsia="en-US" w:bidi="en-US"/>
        </w:rPr>
        <w:t>2.  Η προσωπικότητα του Ωριγένη........................................................................................7</w:t>
      </w:r>
    </w:p>
    <w:p w:rsidR="00B54D7C" w:rsidRPr="00A17F07" w:rsidRDefault="00B54D7C" w:rsidP="00B54D7C">
      <w:pPr>
        <w:pStyle w:val="ListParagraph"/>
        <w:spacing w:line="360" w:lineRule="auto"/>
        <w:rPr>
          <w:rFonts w:ascii="Arial" w:eastAsia="Times New Roman" w:hAnsi="Arial" w:cs="Times New Roman"/>
          <w:b/>
          <w:i/>
          <w:lang w:eastAsia="en-US" w:bidi="en-US"/>
        </w:rPr>
      </w:pPr>
    </w:p>
    <w:p w:rsidR="00B54D7C" w:rsidRPr="00F744F7" w:rsidRDefault="00F744F7" w:rsidP="00F744F7">
      <w:pPr>
        <w:spacing w:line="360" w:lineRule="auto"/>
        <w:ind w:left="1155"/>
        <w:rPr>
          <w:rFonts w:ascii="Arial" w:eastAsia="Times New Roman" w:hAnsi="Arial" w:cs="Times New Roman"/>
          <w:b/>
          <w:i/>
          <w:lang w:eastAsia="en-US" w:bidi="en-US"/>
        </w:rPr>
      </w:pPr>
      <w:r w:rsidRPr="00F744F7">
        <w:rPr>
          <w:rFonts w:ascii="Arial" w:eastAsia="Times New Roman" w:hAnsi="Arial" w:cs="Times New Roman"/>
          <w:b/>
          <w:i/>
          <w:lang w:eastAsia="en-US" w:bidi="en-US"/>
        </w:rPr>
        <w:t xml:space="preserve">3. </w:t>
      </w:r>
      <w:r>
        <w:rPr>
          <w:rFonts w:ascii="Arial" w:eastAsia="Times New Roman" w:hAnsi="Arial" w:cs="Times New Roman"/>
          <w:b/>
          <w:i/>
          <w:lang w:eastAsia="en-US" w:bidi="en-US"/>
        </w:rPr>
        <w:t xml:space="preserve"> </w:t>
      </w:r>
      <w:r w:rsidRPr="00F744F7">
        <w:rPr>
          <w:rFonts w:ascii="Arial" w:eastAsia="Times New Roman" w:hAnsi="Arial" w:cs="Times New Roman"/>
          <w:b/>
          <w:i/>
          <w:lang w:eastAsia="en-US" w:bidi="en-US"/>
        </w:rPr>
        <w:t>Το Περί Αρχών</w:t>
      </w:r>
      <w:r>
        <w:rPr>
          <w:rFonts w:ascii="Arial" w:eastAsia="Times New Roman" w:hAnsi="Arial" w:cs="Times New Roman"/>
          <w:b/>
          <w:i/>
          <w:lang w:eastAsia="en-US" w:bidi="en-US"/>
        </w:rPr>
        <w:t>...............................</w:t>
      </w:r>
      <w:r w:rsidR="00B54D7C" w:rsidRPr="00F744F7">
        <w:rPr>
          <w:rFonts w:ascii="Arial" w:eastAsia="Times New Roman" w:hAnsi="Arial" w:cs="Times New Roman"/>
          <w:b/>
          <w:i/>
          <w:lang w:eastAsia="en-US" w:bidi="en-US"/>
        </w:rPr>
        <w:t>.................................................</w:t>
      </w:r>
      <w:r>
        <w:rPr>
          <w:rFonts w:ascii="Arial" w:eastAsia="Times New Roman" w:hAnsi="Arial" w:cs="Times New Roman"/>
          <w:b/>
          <w:i/>
          <w:lang w:eastAsia="en-US" w:bidi="en-US"/>
        </w:rPr>
        <w:t>.................................12</w:t>
      </w:r>
    </w:p>
    <w:p w:rsidR="00B54D7C" w:rsidRPr="00A17F07" w:rsidRDefault="00B54D7C" w:rsidP="00B54D7C">
      <w:pPr>
        <w:pStyle w:val="ListParagraph"/>
        <w:spacing w:line="360" w:lineRule="auto"/>
        <w:rPr>
          <w:rFonts w:ascii="Arial" w:eastAsia="Times New Roman" w:hAnsi="Arial" w:cs="Times New Roman"/>
          <w:b/>
          <w:i/>
          <w:lang w:eastAsia="en-US" w:bidi="en-US"/>
        </w:rPr>
      </w:pPr>
    </w:p>
    <w:p w:rsidR="00B54D7C" w:rsidRPr="00F744F7" w:rsidRDefault="00F744F7" w:rsidP="00F744F7">
      <w:pPr>
        <w:ind w:left="435" w:firstLine="720"/>
        <w:rPr>
          <w:rFonts w:ascii="Arial" w:eastAsia="Times New Roman" w:hAnsi="Arial" w:cs="Times New Roman"/>
          <w:b/>
          <w:i/>
          <w:lang w:eastAsia="en-US" w:bidi="en-US"/>
        </w:rPr>
      </w:pPr>
      <w:r w:rsidRPr="00F744F7">
        <w:rPr>
          <w:rFonts w:ascii="Arial" w:eastAsia="Times New Roman" w:hAnsi="Arial" w:cs="Times New Roman"/>
          <w:b/>
          <w:i/>
          <w:lang w:eastAsia="en-US" w:bidi="en-US"/>
        </w:rPr>
        <w:t>4. Παρατηρήσεις στο Υπόμνημα της Προς Ρωμαίους</w:t>
      </w:r>
      <w:r>
        <w:rPr>
          <w:rFonts w:ascii="Arial" w:eastAsia="Times New Roman" w:hAnsi="Arial" w:cs="Times New Roman"/>
          <w:b/>
          <w:i/>
          <w:lang w:eastAsia="en-US" w:bidi="en-US"/>
        </w:rPr>
        <w:t>.......................................................19</w:t>
      </w:r>
    </w:p>
    <w:p w:rsidR="00B54D7C" w:rsidRDefault="00B54D7C" w:rsidP="00B54D7C">
      <w:pPr>
        <w:rPr>
          <w:rFonts w:ascii="Arial" w:eastAsia="Times New Roman" w:hAnsi="Arial" w:cs="Arial"/>
          <w:lang w:eastAsia="en-US" w:bidi="en-US"/>
        </w:rPr>
      </w:pPr>
    </w:p>
    <w:p w:rsidR="00B54D7C" w:rsidRDefault="00B54D7C">
      <w:pPr>
        <w:rPr>
          <w:rFonts w:ascii="Arial" w:eastAsia="Times New Roman" w:hAnsi="Arial" w:cs="Arial"/>
          <w:lang w:eastAsia="en-US" w:bidi="en-US"/>
        </w:rPr>
      </w:pPr>
      <w:r>
        <w:rPr>
          <w:rFonts w:ascii="Arial" w:eastAsia="Times New Roman" w:hAnsi="Arial" w:cs="Arial"/>
          <w:lang w:eastAsia="en-US" w:bidi="en-US"/>
        </w:rPr>
        <w:br w:type="page"/>
      </w:r>
    </w:p>
    <w:p w:rsidR="00F744F7" w:rsidRPr="00F744F7" w:rsidRDefault="00F744F7" w:rsidP="00F744F7">
      <w:pPr>
        <w:keepNext/>
        <w:spacing w:before="240" w:after="60" w:line="240" w:lineRule="auto"/>
        <w:jc w:val="center"/>
        <w:outlineLvl w:val="1"/>
        <w:rPr>
          <w:rFonts w:ascii="Palatino Linotype" w:eastAsia="Times New Roman" w:hAnsi="Palatino Linotype" w:cs="Arial"/>
          <w:b/>
          <w:bCs/>
          <w:iCs/>
          <w:color w:val="000000"/>
          <w:sz w:val="24"/>
          <w:szCs w:val="24"/>
        </w:rPr>
      </w:pPr>
      <w:r w:rsidRPr="00F744F7">
        <w:rPr>
          <w:rFonts w:ascii="Palatino Linotype" w:eastAsia="Times New Roman" w:hAnsi="Palatino Linotype" w:cs="Arial"/>
          <w:b/>
          <w:bCs/>
          <w:iCs/>
          <w:caps/>
          <w:color w:val="000000"/>
          <w:sz w:val="24"/>
          <w:szCs w:val="24"/>
        </w:rPr>
        <w:lastRenderedPageBreak/>
        <w:t>ΟΙ προϋποθεσεις της ερμηνευτικής τέχνης</w:t>
      </w:r>
      <w:r w:rsidRPr="00F744F7">
        <w:rPr>
          <w:rFonts w:ascii="Palatino Linotype" w:eastAsia="Times New Roman" w:hAnsi="Palatino Linotype" w:cs="Arial"/>
          <w:b/>
          <w:bCs/>
          <w:iCs/>
          <w:color w:val="000000"/>
          <w:sz w:val="24"/>
          <w:szCs w:val="24"/>
        </w:rPr>
        <w:t xml:space="preserve"> ΤΟΥ ΩΡΙΓΕΝΗ</w:t>
      </w:r>
    </w:p>
    <w:p w:rsidR="00F744F7" w:rsidRPr="00F744F7" w:rsidRDefault="00F744F7" w:rsidP="00F744F7">
      <w:pPr>
        <w:keepNext/>
        <w:spacing w:after="0" w:line="240" w:lineRule="auto"/>
        <w:jc w:val="right"/>
        <w:outlineLvl w:val="1"/>
        <w:rPr>
          <w:rFonts w:ascii="Palatino Linotype" w:eastAsia="Times New Roman" w:hAnsi="Palatino Linotype" w:cs="Arial"/>
          <w:bCs/>
          <w:iCs/>
          <w:color w:val="000000"/>
          <w:sz w:val="18"/>
          <w:szCs w:val="18"/>
        </w:rPr>
      </w:pPr>
      <w:r w:rsidRPr="00F744F7">
        <w:rPr>
          <w:rFonts w:ascii="Palatino Linotype" w:eastAsia="Times New Roman" w:hAnsi="Palatino Linotype" w:cs="Arial"/>
          <w:b/>
          <w:bCs/>
          <w:i/>
          <w:iCs/>
          <w:color w:val="000000"/>
          <w:sz w:val="18"/>
          <w:szCs w:val="18"/>
        </w:rPr>
        <w:t xml:space="preserve">Αφιερώνεται στη μνήμη του </w:t>
      </w:r>
      <w:r w:rsidRPr="00F744F7">
        <w:rPr>
          <w:rFonts w:ascii="Palatino Linotype" w:eastAsia="Times New Roman" w:hAnsi="Palatino Linotype" w:cs="Arial"/>
          <w:bCs/>
          <w:iCs/>
          <w:color w:val="000000"/>
          <w:sz w:val="18"/>
          <w:szCs w:val="18"/>
        </w:rPr>
        <w:t>πατρός Νεκταρίου  (κατά κόσμον Βασιλείου) Κοντογιώργου</w:t>
      </w:r>
      <w:r w:rsidRPr="00F744F7">
        <w:rPr>
          <w:rFonts w:ascii="Palatino Linotype" w:eastAsia="Times New Roman" w:hAnsi="Palatino Linotype" w:cs="Arial"/>
          <w:b/>
          <w:bCs/>
          <w:i/>
          <w:iCs/>
          <w:color w:val="000000"/>
          <w:sz w:val="18"/>
          <w:szCs w:val="18"/>
        </w:rPr>
        <w:t xml:space="preserve"> </w:t>
      </w:r>
    </w:p>
    <w:p w:rsidR="00F744F7" w:rsidRPr="00F744F7" w:rsidRDefault="00F744F7" w:rsidP="00F744F7">
      <w:pPr>
        <w:keepNext/>
        <w:spacing w:after="0" w:line="240" w:lineRule="auto"/>
        <w:jc w:val="right"/>
        <w:outlineLvl w:val="1"/>
        <w:rPr>
          <w:rFonts w:ascii="Palatino Linotype" w:eastAsia="Times New Roman" w:hAnsi="Palatino Linotype" w:cs="Arial"/>
          <w:b/>
          <w:bCs/>
          <w:i/>
          <w:iCs/>
          <w:color w:val="000000"/>
          <w:sz w:val="18"/>
          <w:szCs w:val="18"/>
        </w:rPr>
      </w:pPr>
      <w:r w:rsidRPr="00F744F7">
        <w:rPr>
          <w:rFonts w:ascii="Palatino Linotype" w:eastAsia="Times New Roman" w:hAnsi="Palatino Linotype" w:cs="Arial"/>
          <w:b/>
          <w:bCs/>
          <w:i/>
          <w:iCs/>
          <w:color w:val="000000"/>
          <w:sz w:val="18"/>
          <w:szCs w:val="18"/>
        </w:rPr>
        <w:t xml:space="preserve">Διακόνου του κοιμηθέντος Πατριάρχη. </w:t>
      </w:r>
      <w:r w:rsidRPr="00F744F7">
        <w:rPr>
          <w:rFonts w:ascii="Palatino Linotype" w:eastAsia="Times New Roman" w:hAnsi="Palatino Linotype" w:cs="Arial"/>
          <w:b/>
          <w:bCs/>
          <w:iCs/>
          <w:color w:val="000000"/>
          <w:sz w:val="24"/>
          <w:szCs w:val="24"/>
          <w:vertAlign w:val="superscript"/>
        </w:rPr>
        <w:footnoteReference w:id="1"/>
      </w:r>
    </w:p>
    <w:p w:rsidR="00F744F7" w:rsidRPr="00F744F7" w:rsidRDefault="00F744F7" w:rsidP="00F744F7">
      <w:pPr>
        <w:spacing w:after="0" w:line="240" w:lineRule="auto"/>
        <w:jc w:val="both"/>
        <w:rPr>
          <w:rFonts w:ascii="Palatino Linotype" w:eastAsia="Times New Roman" w:hAnsi="Palatino Linotype" w:cs="Times New Roman"/>
          <w:color w:val="000000"/>
        </w:rPr>
      </w:pPr>
    </w:p>
    <w:p w:rsidR="00F744F7" w:rsidRPr="00F744F7" w:rsidRDefault="00F744F7" w:rsidP="00F744F7">
      <w:pPr>
        <w:spacing w:after="0" w:line="240" w:lineRule="auto"/>
        <w:jc w:val="both"/>
        <w:rPr>
          <w:rFonts w:ascii="Palatino Linotype" w:eastAsia="Times New Roman" w:hAnsi="Palatino Linotype" w:cs="Times New Roman"/>
          <w:color w:val="000000"/>
        </w:rPr>
      </w:pPr>
      <w:r w:rsidRPr="00F744F7">
        <w:rPr>
          <w:rFonts w:ascii="Palatino Linotype" w:eastAsia="Times New Roman" w:hAnsi="Palatino Linotype" w:cs="Times New Roman"/>
          <w:color w:val="000000"/>
        </w:rPr>
        <w:t>Είναι γνωστό ότι ο Ωριγένης συνιστά μια μορφή εξαιρετικά μοναδική στην Εκκλησιαστική Ιστορία, αφού υπήρξε μια προσωπικότητα μοναδικά γόνιμη, η οποία αγαπήθηκε και πολεμήθηκε όσο κανείς στα χρονικά της (Ιστορίας)</w:t>
      </w:r>
      <w:r w:rsidRPr="00F744F7">
        <w:rPr>
          <w:rFonts w:ascii="Palatino Linotype" w:eastAsia="Times New Roman" w:hAnsi="Palatino Linotype" w:cs="Times New Roman"/>
          <w:color w:val="000000"/>
          <w:vertAlign w:val="superscript"/>
        </w:rPr>
        <w:footnoteReference w:id="2"/>
      </w:r>
      <w:r w:rsidRPr="00F744F7">
        <w:rPr>
          <w:rFonts w:ascii="Palatino Linotype" w:eastAsia="Times New Roman" w:hAnsi="Palatino Linotype" w:cs="Times New Roman"/>
          <w:color w:val="000000"/>
        </w:rPr>
        <w:t xml:space="preserve">. Προκειμένου να κατανοήσουμε ειδικότερα την ερμηνευτική του τέχνη και μέθοδο θα επιχειρήσουμε να προσεγγίσουμε α) το περιβάλλον στο οποίο γεννήθηκε και ανατράφηκε (κοινωνικοοικονομικές συνθήκες, φιλοσοφικά ρεύματα), β) την ιδιοσυγκρασία του (η οποία επηρεάζεται από τις καταβολές και την αγωγή του) και γ) τις προκλήσεις που είχε ν’ αντιμετωπίσει. Εν συνεχεία θα παρουσιάσουμε τους βασικούς άξονες τής βιβλικής του Ερμηνευτικής επί τη βάσει του πρώιμου </w:t>
      </w:r>
      <w:r w:rsidRPr="00F744F7">
        <w:rPr>
          <w:rFonts w:ascii="Palatino Linotype" w:eastAsia="Times New Roman" w:hAnsi="Palatino Linotype" w:cs="Times New Roman"/>
          <w:i/>
          <w:color w:val="000000"/>
        </w:rPr>
        <w:t>Περί Αρχών</w:t>
      </w:r>
      <w:r w:rsidRPr="00F744F7">
        <w:rPr>
          <w:rFonts w:ascii="Palatino Linotype" w:eastAsia="Times New Roman" w:hAnsi="Palatino Linotype" w:cs="Times New Roman"/>
          <w:color w:val="000000"/>
        </w:rPr>
        <w:t xml:space="preserve"> έργου του και τέλος θα εξετάσουμε πώς αυτοί (οι άξονες) εφαρμόζονται στην ερμηνεία τής </w:t>
      </w:r>
      <w:r w:rsidRPr="00F744F7">
        <w:rPr>
          <w:rFonts w:ascii="Palatino Linotype" w:eastAsia="Times New Roman" w:hAnsi="Palatino Linotype" w:cs="Times New Roman"/>
          <w:i/>
          <w:color w:val="000000"/>
        </w:rPr>
        <w:t>Προς Ρωμαίους</w:t>
      </w:r>
      <w:r w:rsidRPr="00F744F7">
        <w:rPr>
          <w:rFonts w:ascii="Palatino Linotype" w:eastAsia="Times New Roman" w:hAnsi="Palatino Linotype" w:cs="Times New Roman"/>
          <w:color w:val="000000"/>
        </w:rPr>
        <w:t xml:space="preserve">. </w:t>
      </w:r>
    </w:p>
    <w:p w:rsidR="00F744F7" w:rsidRPr="00F744F7" w:rsidRDefault="00F744F7" w:rsidP="00F744F7">
      <w:pPr>
        <w:keepNext/>
        <w:spacing w:before="240" w:after="60" w:line="240" w:lineRule="auto"/>
        <w:outlineLvl w:val="1"/>
        <w:rPr>
          <w:rFonts w:ascii="Palatino Linotype" w:eastAsia="Times New Roman" w:hAnsi="Palatino Linotype" w:cs="Arial"/>
          <w:b/>
          <w:bCs/>
          <w:color w:val="000000"/>
          <w:sz w:val="24"/>
        </w:rPr>
      </w:pPr>
      <w:r w:rsidRPr="00F744F7">
        <w:rPr>
          <w:rFonts w:ascii="Palatino Linotype" w:eastAsia="Times New Roman" w:hAnsi="Palatino Linotype" w:cs="Arial"/>
          <w:b/>
          <w:bCs/>
          <w:color w:val="000000"/>
          <w:sz w:val="24"/>
        </w:rPr>
        <w:t>1. Η Αλεξάνδρεια το πρώτο ήμισυ του 3</w:t>
      </w:r>
      <w:r w:rsidRPr="00F744F7">
        <w:rPr>
          <w:rFonts w:ascii="Palatino Linotype" w:eastAsia="Times New Roman" w:hAnsi="Palatino Linotype" w:cs="Arial"/>
          <w:b/>
          <w:bCs/>
          <w:color w:val="000000"/>
          <w:sz w:val="24"/>
          <w:vertAlign w:val="superscript"/>
        </w:rPr>
        <w:t>ου</w:t>
      </w:r>
      <w:r w:rsidRPr="00F744F7">
        <w:rPr>
          <w:rFonts w:ascii="Palatino Linotype" w:eastAsia="Times New Roman" w:hAnsi="Palatino Linotype" w:cs="Arial"/>
          <w:b/>
          <w:bCs/>
          <w:color w:val="000000"/>
          <w:sz w:val="24"/>
        </w:rPr>
        <w:t xml:space="preserve"> αι. μ.Χ.</w:t>
      </w:r>
    </w:p>
    <w:p w:rsidR="00F744F7" w:rsidRPr="00F744F7" w:rsidRDefault="00F744F7" w:rsidP="00F744F7">
      <w:pPr>
        <w:spacing w:after="0" w:line="240" w:lineRule="auto"/>
        <w:jc w:val="both"/>
        <w:rPr>
          <w:rFonts w:ascii="Palatino Linotype" w:eastAsia="Times New Roman" w:hAnsi="Palatino Linotype" w:cs="Times New Roman"/>
          <w:color w:val="000000"/>
        </w:rPr>
      </w:pPr>
    </w:p>
    <w:p w:rsidR="00F744F7" w:rsidRPr="00F744F7" w:rsidRDefault="00F744F7" w:rsidP="00F744F7">
      <w:pPr>
        <w:spacing w:after="0" w:line="240" w:lineRule="auto"/>
        <w:jc w:val="both"/>
        <w:rPr>
          <w:rFonts w:ascii="Palatino Linotype" w:eastAsia="Times New Roman" w:hAnsi="Palatino Linotype" w:cs="Times New Roman"/>
          <w:color w:val="000000"/>
        </w:rPr>
      </w:pPr>
      <w:r w:rsidRPr="00F744F7">
        <w:rPr>
          <w:rFonts w:ascii="Palatino Linotype" w:eastAsia="Times New Roman" w:hAnsi="Palatino Linotype" w:cs="Times New Roman"/>
          <w:color w:val="000000"/>
        </w:rPr>
        <w:t>Ο Ωριγένης γεννήθηκε στην κοσμοπολίτικη Αλεξάνδρεια στις ακτές τής Μεσογείου κατά τη Μέση Αυτοκρατορική Εποχή (117-305 μ.Χ.) και ιδιαιτέρως το πρώτο ήμισυ του 3</w:t>
      </w:r>
      <w:r w:rsidRPr="00F744F7">
        <w:rPr>
          <w:rFonts w:ascii="Palatino Linotype" w:eastAsia="Times New Roman" w:hAnsi="Palatino Linotype" w:cs="Times New Roman"/>
          <w:color w:val="000000"/>
          <w:vertAlign w:val="superscript"/>
        </w:rPr>
        <w:t>ου</w:t>
      </w:r>
      <w:r w:rsidRPr="00F744F7">
        <w:rPr>
          <w:rFonts w:ascii="Palatino Linotype" w:eastAsia="Times New Roman" w:hAnsi="Palatino Linotype" w:cs="Times New Roman"/>
          <w:color w:val="000000"/>
        </w:rPr>
        <w:t xml:space="preserve"> αι. μ.Χ. Αν και τον 2</w:t>
      </w:r>
      <w:r w:rsidRPr="00F744F7">
        <w:rPr>
          <w:rFonts w:ascii="Palatino Linotype" w:eastAsia="Times New Roman" w:hAnsi="Palatino Linotype" w:cs="Times New Roman"/>
          <w:color w:val="000000"/>
          <w:vertAlign w:val="superscript"/>
        </w:rPr>
        <w:t>ο</w:t>
      </w:r>
      <w:r w:rsidRPr="00F744F7">
        <w:rPr>
          <w:rFonts w:ascii="Palatino Linotype" w:eastAsia="Times New Roman" w:hAnsi="Palatino Linotype" w:cs="Times New Roman"/>
          <w:color w:val="000000"/>
        </w:rPr>
        <w:t xml:space="preserve"> αι. μ.Χ. η φιλοσοφία (και μάλιστα η στωική) δε νομιμοποιείται απλώς (μετά από το διωγμό που υπέστη επί Δομιτιανού), αλλά «καταλαμβάνει» και αυτό το θρόνο τής Ρώμης στο πρόσωπο ενός Γαλάτη αυτοκράτορα, του Μάρκου Αυρήλιου (161-249 μ.Χ.), εκπληρώνοντας το όνειρο του Πλάτωνα να βασιλεύσουν οι φιλόσοφοι και να φιλοσοφούν οι βασιλείς, τον 3</w:t>
      </w:r>
      <w:r w:rsidRPr="00F744F7">
        <w:rPr>
          <w:rFonts w:ascii="Palatino Linotype" w:eastAsia="Times New Roman" w:hAnsi="Palatino Linotype" w:cs="Times New Roman"/>
          <w:color w:val="000000"/>
          <w:vertAlign w:val="superscript"/>
        </w:rPr>
        <w:t>ο</w:t>
      </w:r>
      <w:r w:rsidRPr="00F744F7">
        <w:rPr>
          <w:rFonts w:ascii="Palatino Linotype" w:eastAsia="Times New Roman" w:hAnsi="Palatino Linotype" w:cs="Times New Roman"/>
          <w:color w:val="000000"/>
        </w:rPr>
        <w:t xml:space="preserve"> αι. και ιδίως το διάστημα 235-284 μ.Χ. ακολουθεί μία περίοδος </w:t>
      </w:r>
      <w:r w:rsidRPr="00F744F7">
        <w:rPr>
          <w:rFonts w:ascii="Palatino Linotype" w:eastAsia="Times New Roman" w:hAnsi="Palatino Linotype" w:cs="Times New Roman"/>
          <w:b/>
          <w:i/>
          <w:color w:val="000000"/>
        </w:rPr>
        <w:t>ερημίας της εθνικής λατινικής λογοτεχνίας</w:t>
      </w:r>
      <w:r w:rsidRPr="00F744F7">
        <w:rPr>
          <w:rFonts w:ascii="Palatino Linotype" w:eastAsia="Times New Roman" w:hAnsi="Palatino Linotype" w:cs="Times New Roman"/>
          <w:color w:val="000000"/>
        </w:rPr>
        <w:t xml:space="preserve">. Αυτή συνιστά επίπτωση </w:t>
      </w:r>
      <w:r w:rsidRPr="00F744F7">
        <w:rPr>
          <w:rFonts w:ascii="Palatino Linotype" w:eastAsia="Times New Roman" w:hAnsi="Palatino Linotype" w:cs="Times New Roman"/>
          <w:i/>
          <w:color w:val="000000"/>
        </w:rPr>
        <w:t>μιας γενικής αβεβαιότητας που διακρίνει την περίοδο των στρατιωτικών αυτοκρατόρων, καθώς η επιβολή φόρων γίνεται ολοένα και πιο πιεστική, κάτι που σημαίνει αύξηση των χρεών, ενώ και οι εξωτερικοί εχθροί αναθαρρεύουν</w:t>
      </w:r>
      <w:r w:rsidRPr="00F744F7">
        <w:rPr>
          <w:rFonts w:ascii="Palatino Linotype" w:eastAsia="Times New Roman" w:hAnsi="Palatino Linotype" w:cs="Times New Roman"/>
          <w:color w:val="000000"/>
          <w:vertAlign w:val="superscript"/>
        </w:rPr>
        <w:footnoteReference w:id="3"/>
      </w:r>
      <w:r w:rsidRPr="00F744F7">
        <w:rPr>
          <w:rFonts w:ascii="Palatino Linotype" w:eastAsia="Times New Roman" w:hAnsi="Palatino Linotype" w:cs="Times New Roman"/>
          <w:color w:val="000000"/>
        </w:rPr>
        <w:t xml:space="preserve">. Η συγκεκριμένη πολιτική, οικονομική και κοινωνική κατάσταση είχε υπαρξιακές επιπτώσεις: </w:t>
      </w:r>
      <w:r w:rsidRPr="00F744F7">
        <w:rPr>
          <w:rFonts w:ascii="Palatino Linotype" w:eastAsia="Times New Roman" w:hAnsi="Palatino Linotype" w:cs="Times New Roman"/>
          <w:i/>
          <w:color w:val="000000"/>
        </w:rPr>
        <w:t xml:space="preserve">Τα αυτοκρατορικά σχήματα που έχουν επιβληθεί δεσμευτικά στις προσωπικές επιλογές και απολυταρχικά στον χώρο της πολιτειακής λειτουργίας έχουν αναπτύξει, υπό τον τύπο τής εκ των πραγμάτων κανονικότητας ως σχέσης αιτίου – αιτιατού, νέες υπαρξιακές, υπό την ευρεία έννοια του όρου, κατευθύνσεις, ένα συγκεντρωτικό μοντέλο περί ερμηνείας του υπαρκτού εν γένει και κοινωνικής εξέλιξης ειδικότερα καθώς και περί των παραγόντων που έχουν την δύναμη να διαμορφώσουν το γίγνεσθαι. </w:t>
      </w:r>
      <w:r w:rsidRPr="00F744F7">
        <w:rPr>
          <w:rFonts w:ascii="Palatino Linotype" w:eastAsia="Times New Roman" w:hAnsi="Palatino Linotype" w:cs="Times New Roman"/>
          <w:b/>
          <w:i/>
          <w:color w:val="000000"/>
        </w:rPr>
        <w:t>Συνεπαγωγικά λοιπόν η αλήθεια και η προσωπική ευδαιμονία αναζητώνται ή δι’ ενός συνεχούς αναγωγισμού στα έσχατα βάθη του ψυχικού κόσμου και της πνευματικότητας ή στις υπερθετικές σφαίρες του θείου «όντως όντος»</w:t>
      </w:r>
      <w:r w:rsidRPr="00F744F7">
        <w:rPr>
          <w:rFonts w:ascii="Palatino Linotype" w:eastAsia="Times New Roman" w:hAnsi="Palatino Linotype" w:cs="Times New Roman"/>
          <w:b/>
          <w:i/>
          <w:color w:val="000000"/>
          <w:vertAlign w:val="superscript"/>
        </w:rPr>
        <w:footnoteReference w:id="4"/>
      </w:r>
      <w:r w:rsidRPr="00F744F7">
        <w:rPr>
          <w:rFonts w:ascii="Palatino Linotype" w:eastAsia="Times New Roman" w:hAnsi="Palatino Linotype" w:cs="Times New Roman"/>
          <w:b/>
          <w:i/>
          <w:color w:val="000000"/>
        </w:rPr>
        <w:t>.</w:t>
      </w:r>
    </w:p>
    <w:p w:rsidR="00F744F7" w:rsidRPr="00F744F7" w:rsidRDefault="00F744F7" w:rsidP="00F744F7">
      <w:pPr>
        <w:spacing w:after="0" w:line="240" w:lineRule="auto"/>
        <w:jc w:val="both"/>
        <w:rPr>
          <w:rFonts w:ascii="Palatino Linotype" w:eastAsia="Times New Roman" w:hAnsi="Palatino Linotype" w:cs="Times New Roman"/>
          <w:color w:val="000000"/>
          <w:szCs w:val="23"/>
        </w:rPr>
      </w:pPr>
      <w:r w:rsidRPr="00F744F7">
        <w:rPr>
          <w:rFonts w:ascii="Palatino Linotype" w:eastAsia="Times New Roman" w:hAnsi="Palatino Linotype" w:cs="Times New Roman"/>
          <w:color w:val="000000"/>
          <w:szCs w:val="23"/>
        </w:rPr>
        <w:lastRenderedPageBreak/>
        <w:t xml:space="preserve">Υπ’ αυτές τις συνθήκες με αφετηρία την Αλεξάνδρεια ως κυρίαρχο φιλόσοφικό ρεύμα καθιερώνεται ο </w:t>
      </w:r>
      <w:r w:rsidRPr="00F744F7">
        <w:rPr>
          <w:rFonts w:ascii="Palatino Linotype" w:eastAsia="Times New Roman" w:hAnsi="Palatino Linotype" w:cs="Times New Roman"/>
          <w:b/>
          <w:color w:val="000000"/>
          <w:szCs w:val="23"/>
        </w:rPr>
        <w:t>Νεοπλατωνισμός</w:t>
      </w:r>
      <w:r w:rsidRPr="00F744F7">
        <w:rPr>
          <w:rFonts w:ascii="Palatino Linotype" w:eastAsia="Times New Roman" w:hAnsi="Palatino Linotype" w:cs="Times New Roman"/>
          <w:color w:val="000000"/>
          <w:szCs w:val="23"/>
        </w:rPr>
        <w:t xml:space="preserve"> ο οποίος μέσω του Πλωτίνου (204-269) «κατακτά» την Αιώνια Πόλη</w:t>
      </w:r>
      <w:r w:rsidRPr="00F744F7">
        <w:rPr>
          <w:rFonts w:ascii="Palatino Linotype" w:eastAsia="Times New Roman" w:hAnsi="Palatino Linotype" w:cs="Times New Roman"/>
          <w:b/>
          <w:color w:val="000000"/>
          <w:szCs w:val="23"/>
        </w:rPr>
        <w:t xml:space="preserve">. </w:t>
      </w:r>
      <w:r w:rsidRPr="00F744F7">
        <w:rPr>
          <w:rFonts w:ascii="Palatino Linotype" w:eastAsia="Times New Roman" w:hAnsi="Palatino Linotype" w:cs="Times New Roman"/>
          <w:color w:val="000000"/>
          <w:szCs w:val="23"/>
        </w:rPr>
        <w:t xml:space="preserve">Ενώ επαναφέρει στο προσκήνιο </w:t>
      </w:r>
      <w:r w:rsidRPr="00F744F7">
        <w:rPr>
          <w:rFonts w:ascii="Palatino Linotype" w:eastAsia="Times New Roman" w:hAnsi="Palatino Linotype" w:cs="Times New Roman"/>
          <w:i/>
          <w:color w:val="000000"/>
        </w:rPr>
        <w:t>την περίφημη οντολογική θεωρία του Πλάτωνα περί των αρχετύπων «ιδεών», των μεταφυσικών δηλαδή προδιαγραφών του κόσμου της αισθητής εμπειρίας</w:t>
      </w:r>
      <w:r w:rsidRPr="00F744F7">
        <w:rPr>
          <w:rFonts w:ascii="Palatino Linotype" w:eastAsia="Times New Roman" w:hAnsi="Palatino Linotype" w:cs="Times New Roman"/>
          <w:color w:val="000000"/>
          <w:szCs w:val="23"/>
        </w:rPr>
        <w:t xml:space="preserve">, ταυτόχρονα </w:t>
      </w:r>
      <w:r w:rsidRPr="00F744F7">
        <w:rPr>
          <w:rFonts w:ascii="Palatino Linotype" w:eastAsia="Times New Roman" w:hAnsi="Palatino Linotype" w:cs="Times New Roman"/>
          <w:i/>
          <w:color w:val="000000"/>
        </w:rPr>
        <w:t xml:space="preserve">ενώνει σ’ ένα ενιαίο σύστημα σκέψης </w:t>
      </w:r>
      <w:r w:rsidRPr="00F744F7">
        <w:rPr>
          <w:rFonts w:ascii="Palatino Linotype" w:eastAsia="Times New Roman" w:hAnsi="Palatino Linotype" w:cs="Times New Roman"/>
          <w:b/>
          <w:i/>
          <w:color w:val="000000"/>
        </w:rPr>
        <w:t>την φιλοσοφική διαλεκτική με τις θρησκευτικές ανατάσεις ή επίσης τις οντολογικές αρχές με τον κόσμο των θεών αποτελεί μια θεωρητική απόπειρα που δεν προσήκει στον αυθεντικό πλατωνισμό</w:t>
      </w:r>
      <w:r w:rsidRPr="00F744F7">
        <w:rPr>
          <w:rFonts w:ascii="Palatino Linotype" w:eastAsia="Times New Roman" w:hAnsi="Palatino Linotype" w:cs="Times New Roman"/>
          <w:color w:val="000000"/>
          <w:szCs w:val="23"/>
          <w:vertAlign w:val="superscript"/>
        </w:rPr>
        <w:footnoteReference w:id="5"/>
      </w:r>
      <w:r w:rsidRPr="00F744F7">
        <w:rPr>
          <w:rFonts w:ascii="Palatino Linotype" w:eastAsia="Times New Roman" w:hAnsi="Palatino Linotype" w:cs="Times New Roman"/>
          <w:i/>
          <w:color w:val="000000"/>
        </w:rPr>
        <w:t>.</w:t>
      </w:r>
      <w:r w:rsidRPr="00F744F7">
        <w:rPr>
          <w:rFonts w:ascii="Palatino Linotype" w:eastAsia="Times New Roman" w:hAnsi="Palatino Linotype" w:cs="Times New Roman"/>
          <w:color w:val="000000"/>
          <w:szCs w:val="23"/>
        </w:rPr>
        <w:t xml:space="preserve"> Είναι αξιοσημείωτο ότι ιδρυτής αυτού του φιλοσοφικού ρεύματος το οποίο </w:t>
      </w:r>
      <w:r w:rsidRPr="00F744F7">
        <w:rPr>
          <w:rFonts w:ascii="Palatino Linotype" w:eastAsia="Times New Roman" w:hAnsi="Palatino Linotype" w:cs="Times New Roman"/>
          <w:i/>
          <w:color w:val="000000"/>
          <w:szCs w:val="23"/>
        </w:rPr>
        <w:t>θέλει να διαφοροποιηθεί από τους δογματικούς επαγγελματικούς δασκάλους της σοφίας, τους σοφιστές και τους λαϊκούς ηθικολόγους του τύπου των Στωικών και των Κυνικών</w:t>
      </w:r>
      <w:r w:rsidRPr="00F744F7">
        <w:rPr>
          <w:rFonts w:ascii="Palatino Linotype" w:eastAsia="Times New Roman" w:hAnsi="Palatino Linotype" w:cs="Times New Roman"/>
          <w:i/>
          <w:color w:val="000000"/>
          <w:szCs w:val="23"/>
          <w:vertAlign w:val="superscript"/>
        </w:rPr>
        <w:footnoteReference w:id="6"/>
      </w:r>
      <w:r w:rsidRPr="00F744F7">
        <w:rPr>
          <w:rFonts w:ascii="Palatino Linotype" w:eastAsia="Times New Roman" w:hAnsi="Palatino Linotype" w:cs="Times New Roman"/>
          <w:color w:val="000000"/>
          <w:szCs w:val="23"/>
        </w:rPr>
        <w:t xml:space="preserve">, είναι ο Αμμώνιος, τέκνο φτωχής χριστιανικής οικογένειας </w:t>
      </w:r>
      <w:r w:rsidRPr="00F744F7">
        <w:rPr>
          <w:rFonts w:ascii="Palatino Linotype" w:eastAsia="Times New Roman" w:hAnsi="Palatino Linotype" w:cs="Times New Roman"/>
          <w:color w:val="000000"/>
        </w:rPr>
        <w:t xml:space="preserve">που ονομάσθηκε και </w:t>
      </w:r>
      <w:r w:rsidRPr="00F744F7">
        <w:rPr>
          <w:rFonts w:ascii="Palatino Linotype" w:eastAsia="Times New Roman" w:hAnsi="Palatino Linotype" w:cs="Times New Roman"/>
          <w:i/>
          <w:color w:val="000000"/>
        </w:rPr>
        <w:t>Σακκάς</w:t>
      </w:r>
      <w:r w:rsidRPr="00F744F7">
        <w:rPr>
          <w:rFonts w:ascii="Palatino Linotype" w:eastAsia="Times New Roman" w:hAnsi="Palatino Linotype" w:cs="Times New Roman"/>
          <w:color w:val="000000"/>
        </w:rPr>
        <w:t xml:space="preserve"> (διότι εργαζόταν ως αχθοφόρος για να κερδίζει τα προς το ζην). </w:t>
      </w:r>
      <w:r w:rsidRPr="00F744F7">
        <w:rPr>
          <w:rFonts w:ascii="Palatino Linotype" w:eastAsia="Times New Roman" w:hAnsi="Palatino Linotype" w:cs="Times New Roman"/>
          <w:color w:val="000000"/>
          <w:szCs w:val="23"/>
        </w:rPr>
        <w:t xml:space="preserve">Αυτός χωρίς να καταφέρει να εξαλείψει τις χριστιανικές του καταβολές απαρνήθηκε την πίστη του για χάρη της ελληνικής φιλοσοφίας. Δίδαξε περί το 200 μ.Χ. στην Αλεξάνδρεια εναρμονίζοντας τα δόγματα του Πλάτωνα και του Αριστοτέλη αλλά και αναγνωρίζοντας έναν </w:t>
      </w:r>
      <w:r w:rsidRPr="00F744F7">
        <w:rPr>
          <w:rFonts w:ascii="Palatino Linotype" w:eastAsia="Times New Roman" w:hAnsi="Palatino Linotype" w:cs="Times New Roman"/>
          <w:caps/>
          <w:color w:val="000000"/>
          <w:szCs w:val="23"/>
        </w:rPr>
        <w:t>θ</w:t>
      </w:r>
      <w:r w:rsidRPr="00F744F7">
        <w:rPr>
          <w:rFonts w:ascii="Palatino Linotype" w:eastAsia="Times New Roman" w:hAnsi="Palatino Linotype" w:cs="Times New Roman"/>
          <w:color w:val="000000"/>
          <w:szCs w:val="23"/>
        </w:rPr>
        <w:t>εό δημιουργό. Απεβίωσε το 242 χωρίς ν’ αφήσει κάποιο σύγγραμμα παρά μαθητές με ισχυρές προσωπικότητες, όπως ο Ωριγένης</w:t>
      </w:r>
      <w:r w:rsidRPr="00F744F7">
        <w:rPr>
          <w:rFonts w:ascii="Palatino Linotype" w:eastAsia="Times New Roman" w:hAnsi="Palatino Linotype" w:cs="Times New Roman"/>
          <w:color w:val="000000"/>
          <w:szCs w:val="23"/>
          <w:vertAlign w:val="superscript"/>
        </w:rPr>
        <w:footnoteReference w:id="7"/>
      </w:r>
      <w:r w:rsidRPr="00F744F7">
        <w:rPr>
          <w:rFonts w:ascii="Palatino Linotype" w:eastAsia="Times New Roman" w:hAnsi="Palatino Linotype" w:cs="Times New Roman"/>
          <w:color w:val="000000"/>
          <w:szCs w:val="23"/>
        </w:rPr>
        <w:t xml:space="preserve"> και ο Πλωτίνος, ο οποίος όπως ήδη σημειώθηκε τελικά δίδαξε και έδρασε στη Ρώμη.</w:t>
      </w:r>
      <w:r w:rsidRPr="00F744F7">
        <w:rPr>
          <w:rFonts w:ascii="Palatino Linotype" w:eastAsia="Times New Roman" w:hAnsi="Palatino Linotype" w:cs="Times New Roman"/>
          <w:b/>
          <w:color w:val="000000"/>
          <w:szCs w:val="23"/>
        </w:rPr>
        <w:t xml:space="preserve"> </w:t>
      </w:r>
    </w:p>
    <w:p w:rsidR="00F744F7" w:rsidRPr="00F744F7" w:rsidRDefault="00F744F7" w:rsidP="00F744F7">
      <w:pPr>
        <w:spacing w:after="0" w:line="240" w:lineRule="auto"/>
        <w:jc w:val="both"/>
        <w:rPr>
          <w:rFonts w:ascii="Palatino Linotype" w:eastAsia="Times New Roman" w:hAnsi="Palatino Linotype" w:cs="Times New Roman"/>
          <w:color w:val="000000"/>
          <w:szCs w:val="23"/>
        </w:rPr>
      </w:pPr>
    </w:p>
    <w:p w:rsidR="00F744F7" w:rsidRPr="00F744F7" w:rsidRDefault="00F744F7" w:rsidP="00F744F7">
      <w:pPr>
        <w:spacing w:after="0" w:line="240" w:lineRule="auto"/>
        <w:jc w:val="both"/>
        <w:rPr>
          <w:rFonts w:ascii="Palatino Linotype" w:eastAsia="Times New Roman" w:hAnsi="Palatino Linotype" w:cs="Times New Roman"/>
          <w:color w:val="000000"/>
          <w:szCs w:val="23"/>
        </w:rPr>
      </w:pPr>
      <w:r w:rsidRPr="00F744F7">
        <w:rPr>
          <w:rFonts w:ascii="Palatino Linotype" w:eastAsia="Times New Roman" w:hAnsi="Palatino Linotype" w:cs="Times New Roman"/>
          <w:color w:val="000000"/>
          <w:szCs w:val="23"/>
        </w:rPr>
        <w:t xml:space="preserve">Ένας δεύτερος παράγοντας στον οποίο οφείλουμε να συνεκτιμήσουμε για να αξιολογήσουμε την προσωπικότητα και το έργο του Ωριγένη είναι ότι όσον αφορά στην παράδοση της </w:t>
      </w:r>
      <w:r w:rsidRPr="00F744F7">
        <w:rPr>
          <w:rFonts w:ascii="Palatino Linotype" w:eastAsia="Times New Roman" w:hAnsi="Palatino Linotype" w:cs="Times New Roman"/>
          <w:b/>
          <w:color w:val="000000"/>
          <w:szCs w:val="23"/>
        </w:rPr>
        <w:t>χριστιανικής πίστης και θεολογίας</w:t>
      </w:r>
      <w:r w:rsidRPr="00F744F7">
        <w:rPr>
          <w:rFonts w:ascii="Palatino Linotype" w:eastAsia="Times New Roman" w:hAnsi="Palatino Linotype" w:cs="Times New Roman"/>
          <w:color w:val="000000"/>
          <w:szCs w:val="23"/>
        </w:rPr>
        <w:t xml:space="preserve"> μέχρι και την εμφάνιση του χαλκέντερου ερμηνευτή, ένα περίεργο πέπλο σιωπής καλύπτει τη διάδοση και εδραίωση του Χριστιανισμού στη συγκεκριμένη πόλη, καθώς στην Κ.Δ. και μάλιστα στις </w:t>
      </w:r>
      <w:r w:rsidRPr="00F744F7">
        <w:rPr>
          <w:rFonts w:ascii="Palatino Linotype" w:eastAsia="Times New Roman" w:hAnsi="Palatino Linotype" w:cs="Times New Roman"/>
          <w:i/>
          <w:color w:val="000000"/>
          <w:szCs w:val="23"/>
        </w:rPr>
        <w:t>Πράξεις</w:t>
      </w:r>
      <w:r w:rsidRPr="00F744F7">
        <w:rPr>
          <w:rFonts w:ascii="Palatino Linotype" w:eastAsia="Times New Roman" w:hAnsi="Palatino Linotype" w:cs="Times New Roman"/>
          <w:color w:val="000000"/>
          <w:szCs w:val="23"/>
        </w:rPr>
        <w:t xml:space="preserve"> δεν παρέχεται καμιά σχετική άμεση πληροφορία</w:t>
      </w:r>
      <w:r w:rsidRPr="00F744F7">
        <w:rPr>
          <w:rFonts w:ascii="Palatino Linotype" w:eastAsia="Times New Roman" w:hAnsi="Palatino Linotype" w:cs="Times New Roman"/>
          <w:color w:val="000000"/>
          <w:szCs w:val="23"/>
          <w:vertAlign w:val="superscript"/>
        </w:rPr>
        <w:footnoteReference w:id="8"/>
      </w:r>
      <w:r w:rsidRPr="00F744F7">
        <w:rPr>
          <w:rFonts w:ascii="Palatino Linotype" w:eastAsia="Times New Roman" w:hAnsi="Palatino Linotype" w:cs="Times New Roman"/>
          <w:color w:val="000000"/>
          <w:szCs w:val="23"/>
        </w:rPr>
        <w:t xml:space="preserve">. Επίσης δεν </w:t>
      </w:r>
      <w:r w:rsidRPr="00F744F7">
        <w:rPr>
          <w:rFonts w:ascii="Palatino Linotype" w:eastAsia="Times New Roman" w:hAnsi="Palatino Linotype" w:cs="Times New Roman"/>
          <w:color w:val="000000"/>
          <w:szCs w:val="23"/>
        </w:rPr>
        <w:lastRenderedPageBreak/>
        <w:t xml:space="preserve">έχουμε μαρτυρία για τη δράση κάποιας μορφής και μάλιστα επισκόπου με το κύρος των αγίων Αντιοχείας Ιγνατίου (+113 μ.Χ.) ή Λουγδούνων Ειρηναίου (140-202 μ.Χ.). Αντιθέτως γνωρίζουμε ότι η Αλεξάνδρεια «κυοφόρησε» διάσημους χριστιανούς </w:t>
      </w:r>
      <w:r w:rsidRPr="00F744F7">
        <w:rPr>
          <w:rFonts w:ascii="Palatino Linotype" w:eastAsia="Times New Roman" w:hAnsi="Palatino Linotype" w:cs="Times New Roman"/>
          <w:caps/>
          <w:color w:val="000000"/>
          <w:szCs w:val="23"/>
        </w:rPr>
        <w:t>γ</w:t>
      </w:r>
      <w:r w:rsidRPr="00F744F7">
        <w:rPr>
          <w:rFonts w:ascii="Palatino Linotype" w:eastAsia="Times New Roman" w:hAnsi="Palatino Linotype" w:cs="Times New Roman"/>
          <w:color w:val="000000"/>
          <w:szCs w:val="23"/>
        </w:rPr>
        <w:t>νωστικούς, όπως ο Καρποκράτης (117-138), ο Βασιλείδης (120-145)</w:t>
      </w:r>
      <w:r w:rsidRPr="00F744F7">
        <w:rPr>
          <w:rFonts w:ascii="Palatino Linotype" w:eastAsia="Times New Roman" w:hAnsi="Palatino Linotype" w:cs="Times New Roman"/>
          <w:color w:val="000000"/>
          <w:szCs w:val="23"/>
          <w:vertAlign w:val="superscript"/>
        </w:rPr>
        <w:footnoteReference w:id="9"/>
      </w:r>
      <w:r w:rsidRPr="00F744F7">
        <w:rPr>
          <w:rFonts w:ascii="Palatino Linotype" w:eastAsia="Times New Roman" w:hAnsi="Palatino Linotype" w:cs="Times New Roman"/>
          <w:color w:val="000000"/>
          <w:szCs w:val="23"/>
        </w:rPr>
        <w:t xml:space="preserve"> και ο Ουαλεντίνος (α’ ήμισυ του 2</w:t>
      </w:r>
      <w:r w:rsidRPr="00F744F7">
        <w:rPr>
          <w:rFonts w:ascii="Palatino Linotype" w:eastAsia="Times New Roman" w:hAnsi="Palatino Linotype" w:cs="Times New Roman"/>
          <w:color w:val="000000"/>
          <w:szCs w:val="23"/>
          <w:vertAlign w:val="superscript"/>
        </w:rPr>
        <w:t>ου</w:t>
      </w:r>
      <w:r w:rsidRPr="00F744F7">
        <w:rPr>
          <w:rFonts w:ascii="Palatino Linotype" w:eastAsia="Times New Roman" w:hAnsi="Palatino Linotype" w:cs="Times New Roman"/>
          <w:color w:val="000000"/>
          <w:szCs w:val="23"/>
        </w:rPr>
        <w:t xml:space="preserve"> αι. μ.Χ.). Επιπλέον οι Πάνταινος (+ 202) και Κλήμης (+ 211), όπως αργότερα και ο μετέπειτα επίσκοπος Αλεξανδρείας και συνόμιλος του Ωριγένη Ηρακλάς, έδειχναν ιδιαίτερη σπουδή στην ελληνική φιλοσοφία (Ευσέβιος, </w:t>
      </w:r>
      <w:r w:rsidRPr="00F744F7">
        <w:rPr>
          <w:rFonts w:ascii="Palatino Linotype" w:eastAsia="Times New Roman" w:hAnsi="Palatino Linotype" w:cs="Times New Roman"/>
          <w:i/>
          <w:color w:val="000000"/>
          <w:szCs w:val="23"/>
        </w:rPr>
        <w:t>Εκκλησιαστική Ιστορία</w:t>
      </w:r>
      <w:r w:rsidRPr="00F744F7">
        <w:rPr>
          <w:rFonts w:ascii="Palatino Linotype" w:eastAsia="Times New Roman" w:hAnsi="Palatino Linotype" w:cs="Times New Roman"/>
          <w:color w:val="000000"/>
          <w:szCs w:val="23"/>
        </w:rPr>
        <w:t xml:space="preserve"> [Ε.Ι.] 5.10.4) προκειμένου εκτός των άλλων να αποδείξουν ότι ο Χριστιανισμός δεν είναι </w:t>
      </w:r>
      <w:r w:rsidRPr="00F744F7">
        <w:rPr>
          <w:rFonts w:ascii="Palatino Linotype" w:eastAsia="Times New Roman" w:hAnsi="Palatino Linotype" w:cs="Times New Roman"/>
          <w:i/>
          <w:color w:val="000000"/>
          <w:szCs w:val="23"/>
        </w:rPr>
        <w:t xml:space="preserve">παράνομη δεισιδαιμονία </w:t>
      </w:r>
      <w:r w:rsidRPr="00F744F7">
        <w:rPr>
          <w:rFonts w:ascii="Palatino Linotype" w:eastAsia="Times New Roman" w:hAnsi="Palatino Linotype" w:cs="Times New Roman"/>
          <w:color w:val="000000"/>
          <w:szCs w:val="23"/>
        </w:rPr>
        <w:t>(</w:t>
      </w:r>
      <w:proofErr w:type="spellStart"/>
      <w:r w:rsidRPr="00F744F7">
        <w:rPr>
          <w:rFonts w:ascii="Palatino Linotype" w:eastAsia="Times New Roman" w:hAnsi="Palatino Linotype" w:cs="Times New Roman"/>
          <w:color w:val="000000"/>
          <w:szCs w:val="23"/>
          <w:lang w:val="en-US"/>
        </w:rPr>
        <w:t>superstitio</w:t>
      </w:r>
      <w:proofErr w:type="spellEnd"/>
      <w:r w:rsidRPr="00F744F7">
        <w:rPr>
          <w:rFonts w:ascii="Palatino Linotype" w:eastAsia="Times New Roman" w:hAnsi="Palatino Linotype" w:cs="Times New Roman"/>
          <w:color w:val="000000"/>
          <w:szCs w:val="23"/>
        </w:rPr>
        <w:t xml:space="preserve"> </w:t>
      </w:r>
      <w:proofErr w:type="spellStart"/>
      <w:r w:rsidRPr="00F744F7">
        <w:rPr>
          <w:rFonts w:ascii="Palatino Linotype" w:eastAsia="Times New Roman" w:hAnsi="Palatino Linotype" w:cs="Times New Roman"/>
          <w:color w:val="000000"/>
          <w:szCs w:val="23"/>
          <w:lang w:val="en-US"/>
        </w:rPr>
        <w:t>illicita</w:t>
      </w:r>
      <w:proofErr w:type="spellEnd"/>
      <w:r w:rsidRPr="00F744F7">
        <w:rPr>
          <w:rFonts w:ascii="Palatino Linotype" w:eastAsia="Times New Roman" w:hAnsi="Palatino Linotype" w:cs="Times New Roman"/>
          <w:color w:val="000000"/>
          <w:szCs w:val="23"/>
        </w:rPr>
        <w:t>) που βασίζεται σε μια ψιλή πίστη, αλλά συνάδει με την αυθεντική φιλοσοφία</w:t>
      </w:r>
      <w:r w:rsidRPr="00F744F7">
        <w:rPr>
          <w:rFonts w:ascii="Palatino Linotype" w:eastAsia="Times New Roman" w:hAnsi="Palatino Linotype" w:cs="Silver Humana"/>
          <w:szCs w:val="24"/>
          <w:vertAlign w:val="superscript"/>
        </w:rPr>
        <w:footnoteReference w:id="10"/>
      </w:r>
      <w:r w:rsidRPr="00F744F7">
        <w:rPr>
          <w:rFonts w:ascii="Palatino Linotype" w:eastAsia="Times New Roman" w:hAnsi="Palatino Linotype" w:cs="Times New Roman"/>
          <w:color w:val="000000"/>
          <w:szCs w:val="23"/>
        </w:rPr>
        <w:t xml:space="preserve">. Στην Αλεξάνδρεια επίσης πιθανότατα συγγράφηκε η </w:t>
      </w:r>
      <w:r w:rsidRPr="00F744F7">
        <w:rPr>
          <w:rFonts w:ascii="Palatino Linotype" w:eastAsia="Times New Roman" w:hAnsi="Palatino Linotype" w:cs="Times New Roman"/>
          <w:i/>
          <w:color w:val="000000"/>
          <w:szCs w:val="23"/>
        </w:rPr>
        <w:t>Επιστολή Βαρνάβα</w:t>
      </w:r>
      <w:r w:rsidRPr="00F744F7">
        <w:rPr>
          <w:rFonts w:ascii="Palatino Linotype" w:eastAsia="Times New Roman" w:hAnsi="Palatino Linotype" w:cs="Times New Roman"/>
          <w:color w:val="000000"/>
          <w:szCs w:val="23"/>
        </w:rPr>
        <w:t xml:space="preserve"> (130), η οποία προδίδει επιρροές από την αλληγορική ερμηνεία της Π.Δ. που είχε καθιερωθεί στην ίδια πόλη κατεξοχήν από το Φίλωνα</w:t>
      </w:r>
      <w:r w:rsidRPr="00F744F7">
        <w:rPr>
          <w:rFonts w:ascii="Palatino Linotype" w:eastAsia="Times New Roman" w:hAnsi="Palatino Linotype" w:cs="Times New Roman"/>
          <w:color w:val="000000"/>
        </w:rPr>
        <w:t>.</w:t>
      </w:r>
      <w:r w:rsidRPr="00F744F7">
        <w:rPr>
          <w:rFonts w:ascii="Palatino Linotype" w:eastAsia="Times New Roman" w:hAnsi="Palatino Linotype" w:cs="Times New Roman"/>
          <w:color w:val="000000"/>
          <w:szCs w:val="23"/>
        </w:rPr>
        <w:t xml:space="preserve"> </w:t>
      </w:r>
    </w:p>
    <w:p w:rsidR="00F744F7" w:rsidRPr="00F744F7" w:rsidRDefault="00F744F7" w:rsidP="00F744F7">
      <w:pPr>
        <w:spacing w:after="0" w:line="240" w:lineRule="auto"/>
        <w:jc w:val="both"/>
        <w:rPr>
          <w:rFonts w:ascii="Palatino Linotype" w:eastAsia="Times New Roman" w:hAnsi="Palatino Linotype" w:cs="Times New Roman"/>
          <w:color w:val="000000"/>
          <w:szCs w:val="23"/>
        </w:rPr>
      </w:pPr>
    </w:p>
    <w:p w:rsidR="00F744F7" w:rsidRPr="00F744F7" w:rsidRDefault="00F744F7" w:rsidP="00F744F7">
      <w:pPr>
        <w:spacing w:after="0" w:line="240" w:lineRule="auto"/>
        <w:jc w:val="both"/>
        <w:rPr>
          <w:rFonts w:ascii="Palatino Linotype" w:eastAsia="Times New Roman" w:hAnsi="Palatino Linotype" w:cs="Times New Roman"/>
          <w:color w:val="000000"/>
          <w:szCs w:val="23"/>
        </w:rPr>
      </w:pPr>
      <w:r w:rsidRPr="00F744F7">
        <w:rPr>
          <w:rFonts w:ascii="Palatino Linotype" w:eastAsia="Times New Roman" w:hAnsi="Palatino Linotype" w:cs="Times New Roman"/>
          <w:color w:val="000000"/>
          <w:szCs w:val="23"/>
        </w:rPr>
        <w:t>Στο σημείο αυτό είναι αξιοσημείωτο ότι ενώ κανένα βιβλίο της Κ.Δ. δε συνδέεται άμεσα με την Αλεξάνδρεια, απ’ αυτήν τη χοάνη των λαών, φυλών, θρησκειών και γλωσσών με τους ανοιχτούς ορίζοντες (στη Μεσόγειο) προέρχονται πολλά και σημαντικά προϊόντα της ελληνιστικής ιουδαϊκής παραγωγής από τον 3</w:t>
      </w:r>
      <w:r w:rsidRPr="00F744F7">
        <w:rPr>
          <w:rFonts w:ascii="Palatino Linotype" w:eastAsia="Times New Roman" w:hAnsi="Palatino Linotype" w:cs="Times New Roman"/>
          <w:color w:val="000000"/>
          <w:szCs w:val="23"/>
          <w:vertAlign w:val="superscript"/>
        </w:rPr>
        <w:t>ο</w:t>
      </w:r>
      <w:r w:rsidRPr="00F744F7">
        <w:rPr>
          <w:rFonts w:ascii="Palatino Linotype" w:eastAsia="Times New Roman" w:hAnsi="Palatino Linotype" w:cs="Times New Roman"/>
          <w:color w:val="000000"/>
          <w:szCs w:val="23"/>
        </w:rPr>
        <w:t xml:space="preserve"> αι. π.Χ., αρκετά εκ των οποίων εντάχθηκαν στο ευρύτερο Κανόνα της Π.Δ. και παραμένουν μέχρι σήμερα ιδιαιτέρως αγαπητά στη χριστιανική Σύναξη. Στην Αλεξάνδρεια (και μάλιστα στο νησί </w:t>
      </w:r>
      <w:r w:rsidRPr="00F744F7">
        <w:rPr>
          <w:rFonts w:ascii="Palatino Linotype" w:eastAsia="Times New Roman" w:hAnsi="Palatino Linotype" w:cs="Times New Roman"/>
          <w:i/>
          <w:color w:val="000000"/>
          <w:szCs w:val="23"/>
        </w:rPr>
        <w:t>Φάρος</w:t>
      </w:r>
      <w:r w:rsidRPr="00F744F7">
        <w:rPr>
          <w:rFonts w:ascii="Palatino Linotype" w:eastAsia="Times New Roman" w:hAnsi="Palatino Linotype" w:cs="Times New Roman"/>
          <w:color w:val="000000"/>
          <w:szCs w:val="23"/>
        </w:rPr>
        <w:t xml:space="preserve">) εκπονήθηκε η </w:t>
      </w:r>
      <w:r w:rsidRPr="00F744F7">
        <w:rPr>
          <w:rFonts w:ascii="Palatino Linotype" w:eastAsia="Times New Roman" w:hAnsi="Palatino Linotype" w:cs="Times New Roman"/>
          <w:i/>
          <w:color w:val="000000"/>
          <w:szCs w:val="23"/>
        </w:rPr>
        <w:t>Μετάφραση των Ο’</w:t>
      </w:r>
      <w:r w:rsidRPr="00F744F7">
        <w:rPr>
          <w:rFonts w:ascii="Palatino Linotype" w:eastAsia="Times New Roman" w:hAnsi="Palatino Linotype" w:cs="Times New Roman"/>
          <w:color w:val="000000"/>
          <w:szCs w:val="23"/>
        </w:rPr>
        <w:t xml:space="preserve">, στην οποία ξεχωρίζει η μοναδική σε έμπνευση απόδοση του ακοινώνητου Ονόματος </w:t>
      </w:r>
      <w:r w:rsidRPr="00F744F7">
        <w:rPr>
          <w:rFonts w:ascii="Palatino Linotype" w:eastAsia="Times New Roman" w:hAnsi="Palatino Linotype" w:cs="Times New Roman"/>
          <w:i/>
          <w:color w:val="000000"/>
          <w:szCs w:val="23"/>
          <w:lang w:val="de-DE"/>
        </w:rPr>
        <w:t>Ehje</w:t>
      </w:r>
      <w:r w:rsidRPr="00F744F7">
        <w:rPr>
          <w:rFonts w:ascii="Palatino Linotype" w:eastAsia="Times New Roman" w:hAnsi="Palatino Linotype" w:cs="Times New Roman"/>
          <w:color w:val="000000"/>
          <w:szCs w:val="23"/>
        </w:rPr>
        <w:t xml:space="preserve"> με τον σημαντικό «ελληνικό» όρο </w:t>
      </w:r>
      <w:r w:rsidRPr="00F744F7">
        <w:rPr>
          <w:rFonts w:ascii="Palatino Linotype" w:eastAsia="Times New Roman" w:hAnsi="Palatino Linotype" w:cs="Times New Roman"/>
          <w:i/>
          <w:color w:val="000000"/>
          <w:szCs w:val="23"/>
        </w:rPr>
        <w:t>ὁ Ὤν</w:t>
      </w:r>
      <w:r w:rsidRPr="00F744F7">
        <w:rPr>
          <w:rFonts w:ascii="Palatino Linotype" w:eastAsia="Times New Roman" w:hAnsi="Palatino Linotype" w:cs="Times New Roman"/>
          <w:color w:val="000000"/>
          <w:szCs w:val="23"/>
        </w:rPr>
        <w:t xml:space="preserve"> και του τετραγράμματου </w:t>
      </w:r>
      <w:r w:rsidRPr="00F744F7">
        <w:rPr>
          <w:rFonts w:ascii="Palatino Linotype" w:eastAsia="Times New Roman" w:hAnsi="Palatino Linotype" w:cs="Times New Roman"/>
          <w:i/>
          <w:color w:val="000000"/>
          <w:szCs w:val="23"/>
        </w:rPr>
        <w:t>Γιαχβέ</w:t>
      </w:r>
      <w:r w:rsidRPr="00F744F7">
        <w:rPr>
          <w:rFonts w:ascii="Palatino Linotype" w:eastAsia="Times New Roman" w:hAnsi="Palatino Linotype" w:cs="Times New Roman"/>
          <w:color w:val="000000"/>
          <w:szCs w:val="23"/>
        </w:rPr>
        <w:t xml:space="preserve"> με το πολυσήμαντο </w:t>
      </w:r>
      <w:r w:rsidRPr="00F744F7">
        <w:rPr>
          <w:rFonts w:ascii="Palatino Linotype" w:eastAsia="Times New Roman" w:hAnsi="Palatino Linotype" w:cs="Times New Roman"/>
          <w:i/>
          <w:color w:val="000000"/>
          <w:szCs w:val="23"/>
        </w:rPr>
        <w:t>ὁ</w:t>
      </w:r>
      <w:r w:rsidRPr="00F744F7">
        <w:rPr>
          <w:rFonts w:ascii="Palatino Linotype" w:eastAsia="Times New Roman" w:hAnsi="Palatino Linotype" w:cs="Times New Roman"/>
          <w:color w:val="000000"/>
          <w:szCs w:val="23"/>
        </w:rPr>
        <w:t xml:space="preserve"> </w:t>
      </w:r>
      <w:r w:rsidRPr="00F744F7">
        <w:rPr>
          <w:rFonts w:ascii="Palatino Linotype" w:eastAsia="Times New Roman" w:hAnsi="Palatino Linotype" w:cs="Times New Roman"/>
          <w:i/>
          <w:color w:val="000000"/>
          <w:szCs w:val="23"/>
        </w:rPr>
        <w:t xml:space="preserve">Κύριος </w:t>
      </w:r>
      <w:r w:rsidRPr="00F744F7">
        <w:rPr>
          <w:rFonts w:ascii="Palatino Linotype" w:eastAsia="Times New Roman" w:hAnsi="Palatino Linotype" w:cs="Times New Roman"/>
          <w:color w:val="000000"/>
          <w:szCs w:val="23"/>
        </w:rPr>
        <w:t xml:space="preserve">(Έξ. 3, 14). Συγγράφηκαν επίσης έργα εξαιρετικά ποικίλα όσον αφορά στο είδος-γένος: σοφιολογικά (όπως η </w:t>
      </w:r>
      <w:r w:rsidRPr="00F744F7">
        <w:rPr>
          <w:rFonts w:ascii="Palatino Linotype" w:eastAsia="Times New Roman" w:hAnsi="Palatino Linotype" w:cs="Times New Roman"/>
          <w:i/>
          <w:color w:val="000000"/>
          <w:szCs w:val="23"/>
        </w:rPr>
        <w:t>Σοφία Σολομώντος</w:t>
      </w:r>
      <w:r w:rsidRPr="00F744F7">
        <w:rPr>
          <w:rFonts w:ascii="Palatino Linotype" w:eastAsia="Times New Roman" w:hAnsi="Palatino Linotype" w:cs="Times New Roman"/>
          <w:i/>
          <w:color w:val="000000"/>
          <w:szCs w:val="23"/>
          <w:vertAlign w:val="superscript"/>
        </w:rPr>
        <w:footnoteReference w:id="11"/>
      </w:r>
      <w:r w:rsidRPr="00F744F7">
        <w:rPr>
          <w:rFonts w:ascii="Palatino Linotype" w:eastAsia="Times New Roman" w:hAnsi="Palatino Linotype" w:cs="Times New Roman"/>
          <w:color w:val="000000"/>
          <w:szCs w:val="23"/>
        </w:rPr>
        <w:t>), ιστοριογραφικά (όπως αυτά του Αλέξανδρου πολυΐστορα, Δημητρίου, Ευπόλεμου, Ιάσονα από την Κυρήνη επιτομή του οποίου αποτελεί το Β’ Μακ.), επικά (Φίλων πρεσβύτερος, Θεόδοτος), δραματικά (Τραγωδία Ιεζεκιήλ) αλλά και αποκαλυπτικά (η χρησμολογική γραμματεία των Σιβυλλών)</w:t>
      </w:r>
      <w:r w:rsidRPr="00F744F7">
        <w:rPr>
          <w:rFonts w:ascii="Palatino Linotype" w:eastAsia="Times New Roman" w:hAnsi="Palatino Linotype" w:cs="Times New Roman"/>
          <w:color w:val="000000"/>
          <w:sz w:val="20"/>
          <w:szCs w:val="20"/>
          <w:vertAlign w:val="superscript"/>
        </w:rPr>
        <w:footnoteReference w:id="12"/>
      </w:r>
      <w:r w:rsidRPr="00F744F7">
        <w:rPr>
          <w:rFonts w:ascii="Palatino Linotype" w:eastAsia="Times New Roman" w:hAnsi="Palatino Linotype" w:cs="Times New Roman"/>
          <w:color w:val="000000"/>
          <w:szCs w:val="23"/>
        </w:rPr>
        <w:t xml:space="preserve">. </w:t>
      </w:r>
    </w:p>
    <w:p w:rsidR="00F744F7" w:rsidRPr="00F744F7" w:rsidRDefault="00F744F7" w:rsidP="00F744F7">
      <w:pPr>
        <w:spacing w:after="0" w:line="240" w:lineRule="auto"/>
        <w:jc w:val="both"/>
        <w:rPr>
          <w:rFonts w:ascii="Palatino Linotype" w:eastAsia="Times New Roman" w:hAnsi="Palatino Linotype" w:cs="Times New Roman"/>
          <w:color w:val="000000"/>
          <w:szCs w:val="23"/>
        </w:rPr>
      </w:pPr>
    </w:p>
    <w:p w:rsidR="00F744F7" w:rsidRPr="00F744F7" w:rsidRDefault="00F744F7" w:rsidP="00F744F7">
      <w:pPr>
        <w:spacing w:after="0" w:line="240" w:lineRule="auto"/>
        <w:jc w:val="both"/>
        <w:rPr>
          <w:rFonts w:ascii="Palatino Linotype" w:eastAsia="Times New Roman" w:hAnsi="Palatino Linotype" w:cs="Times New Roman"/>
          <w:color w:val="000000"/>
        </w:rPr>
      </w:pPr>
      <w:r w:rsidRPr="00F744F7">
        <w:rPr>
          <w:rFonts w:ascii="Palatino Linotype" w:eastAsia="Times New Roman" w:hAnsi="Palatino Linotype" w:cs="Times New Roman"/>
          <w:b/>
          <w:bCs/>
          <w:color w:val="000000"/>
        </w:rPr>
        <w:t>Η αλληγορική μέθοδος</w:t>
      </w:r>
      <w:r w:rsidRPr="00F744F7">
        <w:rPr>
          <w:rFonts w:ascii="Palatino Linotype" w:eastAsia="Times New Roman" w:hAnsi="Palatino Linotype" w:cs="Times New Roman"/>
          <w:b/>
          <w:bCs/>
          <w:color w:val="000000"/>
          <w:vertAlign w:val="superscript"/>
        </w:rPr>
        <w:footnoteReference w:id="13"/>
      </w:r>
      <w:r w:rsidRPr="00F744F7">
        <w:rPr>
          <w:rFonts w:ascii="Palatino Linotype" w:eastAsia="Times New Roman" w:hAnsi="Palatino Linotype" w:cs="Times New Roman"/>
          <w:color w:val="000000"/>
        </w:rPr>
        <w:t xml:space="preserve"> εφαρμόστηκε καταρχάς στην ερμηνεία του δημοφιλέστερου αναγνώσματος των ελληνορωμαϊκών χρόνων, του Ομήρου αλλά και των μύθων του Πλάτωνα, της </w:t>
      </w:r>
      <w:r w:rsidRPr="00F744F7">
        <w:rPr>
          <w:rFonts w:ascii="Palatino Linotype" w:eastAsia="Times New Roman" w:hAnsi="Palatino Linotype" w:cs="Times New Roman"/>
          <w:color w:val="000000"/>
        </w:rPr>
        <w:lastRenderedPageBreak/>
        <w:t xml:space="preserve">«Παλαιάς» και της «Καινής» Διαθήκης αντίστοιχα του ελληνορωμαϊκού κόσμου. Στις Γραφές χρησιμοποιήθηκε πρώτα από </w:t>
      </w:r>
      <w:r w:rsidRPr="00F744F7">
        <w:rPr>
          <w:rFonts w:ascii="Palatino Linotype" w:eastAsia="Times New Roman" w:hAnsi="Palatino Linotype" w:cs="Times New Roman"/>
          <w:b/>
          <w:bCs/>
          <w:color w:val="000000"/>
        </w:rPr>
        <w:t>τον Αριστόβουλο</w:t>
      </w:r>
      <w:r w:rsidRPr="00F744F7">
        <w:rPr>
          <w:rFonts w:ascii="Palatino Linotype" w:eastAsia="Times New Roman" w:hAnsi="Palatino Linotype" w:cs="Times New Roman"/>
          <w:color w:val="000000"/>
        </w:rPr>
        <w:t xml:space="preserve"> (μέσα του 1</w:t>
      </w:r>
      <w:r w:rsidRPr="00F744F7">
        <w:rPr>
          <w:rFonts w:ascii="Palatino Linotype" w:eastAsia="Times New Roman" w:hAnsi="Palatino Linotype" w:cs="Times New Roman"/>
          <w:color w:val="000000"/>
          <w:vertAlign w:val="superscript"/>
        </w:rPr>
        <w:t>ου</w:t>
      </w:r>
      <w:r w:rsidRPr="00F744F7">
        <w:rPr>
          <w:rFonts w:ascii="Palatino Linotype" w:eastAsia="Times New Roman" w:hAnsi="Palatino Linotype" w:cs="Times New Roman"/>
          <w:color w:val="000000"/>
        </w:rPr>
        <w:t xml:space="preserve"> αι. π.Χ.), ο οποίος θέλησε να αποδείξει ότι η Π.Δ. αποτέλεσε την πηγή της ελληνικής φιλοσοφίας, κατόπιν από τον ανώνυμο συγγραφέα </w:t>
      </w:r>
      <w:r w:rsidRPr="00F744F7">
        <w:rPr>
          <w:rFonts w:ascii="Palatino Linotype" w:eastAsia="Times New Roman" w:hAnsi="Palatino Linotype" w:cs="Times New Roman"/>
          <w:bCs/>
          <w:color w:val="000000"/>
        </w:rPr>
        <w:t>της</w:t>
      </w:r>
      <w:r w:rsidRPr="00F744F7">
        <w:rPr>
          <w:rFonts w:ascii="Palatino Linotype" w:eastAsia="Times New Roman" w:hAnsi="Palatino Linotype" w:cs="Times New Roman"/>
          <w:b/>
          <w:bCs/>
          <w:color w:val="000000"/>
        </w:rPr>
        <w:t xml:space="preserve"> </w:t>
      </w:r>
      <w:r w:rsidRPr="00F744F7">
        <w:rPr>
          <w:rFonts w:ascii="Palatino Linotype" w:eastAsia="Times New Roman" w:hAnsi="Palatino Linotype" w:cs="Times New Roman"/>
          <w:bCs/>
          <w:i/>
          <w:color w:val="000000"/>
        </w:rPr>
        <w:t>Επιστολής</w:t>
      </w:r>
      <w:r w:rsidRPr="00F744F7">
        <w:rPr>
          <w:rFonts w:ascii="Palatino Linotype" w:eastAsia="Times New Roman" w:hAnsi="Palatino Linotype" w:cs="Times New Roman"/>
          <w:i/>
          <w:color w:val="000000"/>
        </w:rPr>
        <w:t xml:space="preserve"> του </w:t>
      </w:r>
      <w:r w:rsidRPr="00F744F7">
        <w:rPr>
          <w:rFonts w:ascii="Palatino Linotype" w:eastAsia="Times New Roman" w:hAnsi="Palatino Linotype" w:cs="Times New Roman"/>
          <w:bCs/>
          <w:i/>
          <w:color w:val="000000"/>
        </w:rPr>
        <w:t xml:space="preserve">Αριστέα </w:t>
      </w:r>
      <w:r w:rsidRPr="00F744F7">
        <w:rPr>
          <w:rFonts w:ascii="Palatino Linotype" w:eastAsia="Times New Roman" w:hAnsi="Palatino Linotype" w:cs="Times New Roman"/>
          <w:bCs/>
          <w:color w:val="000000"/>
        </w:rPr>
        <w:t>προς Φιλικράτη</w:t>
      </w:r>
      <w:r w:rsidRPr="00F744F7">
        <w:rPr>
          <w:rFonts w:ascii="Palatino Linotype" w:eastAsia="Times New Roman" w:hAnsi="Palatino Linotype" w:cs="Times New Roman"/>
          <w:b/>
          <w:bCs/>
          <w:color w:val="000000"/>
        </w:rPr>
        <w:t xml:space="preserve"> </w:t>
      </w:r>
      <w:r w:rsidRPr="00F744F7">
        <w:rPr>
          <w:rFonts w:ascii="Palatino Linotype" w:eastAsia="Times New Roman" w:hAnsi="Palatino Linotype" w:cs="Times New Roman"/>
          <w:color w:val="000000"/>
        </w:rPr>
        <w:t xml:space="preserve">(όπου εξαίρεται η υψηλή ηθική τού Ιουδαϊσμού ενώ ερμηνεύεται αλληγορικά η αποφυγή ορισμένων τροφών, όπως του χοιρινού) και τέλος από τον </w:t>
      </w:r>
      <w:r w:rsidRPr="00F744F7">
        <w:rPr>
          <w:rFonts w:ascii="Palatino Linotype" w:eastAsia="Times New Roman" w:hAnsi="Palatino Linotype" w:cs="Times New Roman"/>
          <w:b/>
          <w:bCs/>
          <w:color w:val="000000"/>
          <w:spacing w:val="20"/>
        </w:rPr>
        <w:t xml:space="preserve">Φίλωνα </w:t>
      </w:r>
      <w:r w:rsidRPr="00F744F7">
        <w:rPr>
          <w:rFonts w:ascii="Palatino Linotype" w:eastAsia="Times New Roman" w:hAnsi="Palatino Linotype" w:cs="Times New Roman"/>
          <w:color w:val="000000"/>
        </w:rPr>
        <w:t xml:space="preserve">(περίπου 20 π.Χ. - 50 μ.Χ.). Αυτός ο σύγχρονος του Ιησού και του Παύλου Αλεξανδρινός, επηρεασμένος από τον Πλάτωνα και τους Στωικούς, θέλησε διά της </w:t>
      </w:r>
      <w:r w:rsidRPr="00F744F7">
        <w:rPr>
          <w:rFonts w:ascii="Palatino Linotype" w:eastAsia="Times New Roman" w:hAnsi="Palatino Linotype" w:cs="Times New Roman"/>
          <w:b/>
          <w:bCs/>
          <w:i/>
          <w:iCs/>
          <w:color w:val="000000"/>
          <w:spacing w:val="20"/>
        </w:rPr>
        <w:t>υπόνοιας</w:t>
      </w:r>
      <w:r w:rsidRPr="00F744F7">
        <w:rPr>
          <w:rFonts w:ascii="Palatino Linotype" w:eastAsia="Times New Roman" w:hAnsi="Palatino Linotype" w:cs="Times New Roman"/>
          <w:color w:val="000000"/>
          <w:vertAlign w:val="superscript"/>
        </w:rPr>
        <w:footnoteReference w:id="14"/>
      </w:r>
      <w:r w:rsidRPr="00F744F7">
        <w:rPr>
          <w:rFonts w:ascii="Palatino Linotype" w:eastAsia="Times New Roman" w:hAnsi="Palatino Linotype" w:cs="Times New Roman"/>
          <w:color w:val="000000"/>
        </w:rPr>
        <w:t xml:space="preserve">, της βαθύτερης αλήθειας, της πνευματικής σημασίας του βιβλικού λόγου, να ερμηνεύσει τους ανθρωπομορφισμούς της </w:t>
      </w:r>
      <w:r w:rsidRPr="00F744F7">
        <w:rPr>
          <w:rFonts w:ascii="Palatino Linotype" w:eastAsia="Times New Roman" w:hAnsi="Palatino Linotype" w:cs="Times New Roman"/>
          <w:b/>
          <w:bCs/>
          <w:color w:val="000000"/>
        </w:rPr>
        <w:t>Πεντατεύχου</w:t>
      </w:r>
      <w:r w:rsidRPr="00F744F7">
        <w:rPr>
          <w:rFonts w:ascii="Palatino Linotype" w:eastAsia="Times New Roman" w:hAnsi="Palatino Linotype" w:cs="Times New Roman"/>
          <w:color w:val="000000"/>
        </w:rPr>
        <w:t xml:space="preserve"> αναφορικά με το Θεό (</w:t>
      </w:r>
      <w:r w:rsidRPr="00F744F7">
        <w:rPr>
          <w:rFonts w:ascii="Palatino Linotype" w:eastAsia="Times New Roman" w:hAnsi="Palatino Linotype" w:cs="Times New Roman"/>
          <w:i/>
          <w:iCs/>
          <w:color w:val="000000"/>
        </w:rPr>
        <w:t>Περί της κατά Μωυσέα κοσμοποιίας -Νόμων Ιερών Αλληγορίαι</w:t>
      </w:r>
      <w:r w:rsidRPr="00F744F7">
        <w:rPr>
          <w:rFonts w:ascii="Palatino Linotype" w:eastAsia="Times New Roman" w:hAnsi="Palatino Linotype" w:cs="Times New Roman"/>
          <w:color w:val="000000"/>
        </w:rPr>
        <w:t xml:space="preserve">) αλλά και να προβάλει το ηθικό δίδαγμά της για την Ιστορία. Σε καμία περίπτωση, όμως, δεν προβαίνει σε μια πλήρη «απομυθοποίηση» της Π.Δ. όπως αντιστοίχως συνέβαινε με τα ομηρικά έπη. Ο Φίλων ενώ σκέφτεται με φιλοσοφικές κατηγορίες (και δεν τις χρησιμοποιεί απλώς), παραμένει πιστός Ιουδαίος και δεν σχετικοποιεί ούτε την ιστορικότητα τής εκδίπλωσης της θείας Οικονομίας ούτε καταργεί </w:t>
      </w:r>
      <w:r w:rsidRPr="00F744F7">
        <w:rPr>
          <w:rFonts w:ascii="Palatino Linotype" w:eastAsia="Times New Roman" w:hAnsi="Palatino Linotype" w:cs="Times New Roman"/>
        </w:rPr>
        <w:t>την κατά γράμμα ερμηνεία της Βίβλου, αφού μέμφεται εκείνους που την περιφρονούν (</w:t>
      </w:r>
      <w:r w:rsidRPr="00F744F7">
        <w:rPr>
          <w:rFonts w:ascii="Palatino Linotype" w:eastAsia="Times New Roman" w:hAnsi="Palatino Linotype" w:cs="Times New Roman"/>
          <w:i/>
        </w:rPr>
        <w:t>Αποικ.</w:t>
      </w:r>
      <w:r w:rsidRPr="00F744F7">
        <w:rPr>
          <w:rFonts w:ascii="Palatino Linotype" w:eastAsia="Times New Roman" w:hAnsi="Palatino Linotype" w:cs="Times New Roman"/>
        </w:rPr>
        <w:t xml:space="preserve"> 89)</w:t>
      </w:r>
      <w:r w:rsidRPr="00F744F7">
        <w:rPr>
          <w:rFonts w:ascii="Palatino Linotype" w:eastAsia="Times New Roman" w:hAnsi="Palatino Linotype" w:cs="Times New Roman"/>
          <w:vertAlign w:val="superscript"/>
        </w:rPr>
        <w:footnoteReference w:id="15"/>
      </w:r>
      <w:r w:rsidRPr="00F744F7">
        <w:rPr>
          <w:rFonts w:ascii="Palatino Linotype" w:eastAsia="Times New Roman" w:hAnsi="Palatino Linotype" w:cs="Times New Roman"/>
        </w:rPr>
        <w:t xml:space="preserve">. Σέβεται τον Μωυσή ως ιστορικό πρόσωπο και θεωρεί ότι συνδυάζοντας το τρισσό αξίωμα του ιερέα, του βασιλέα και του προφήτη θεσπίζει τους νόμους ευρισκόμενος σε έκσταση αποτελώντας ηχείο του Θεού (βλ. </w:t>
      </w:r>
      <w:r w:rsidRPr="00F744F7">
        <w:rPr>
          <w:rFonts w:ascii="Palatino Linotype" w:eastAsia="Times New Roman" w:hAnsi="Palatino Linotype" w:cs="Times New Roman"/>
          <w:i/>
          <w:iCs/>
        </w:rPr>
        <w:t xml:space="preserve">Περί </w:t>
      </w:r>
      <w:r w:rsidRPr="00F744F7">
        <w:rPr>
          <w:rFonts w:ascii="Palatino Linotype" w:eastAsia="Times New Roman" w:hAnsi="Palatino Linotype" w:cs="Times New Roman"/>
          <w:i/>
          <w:iCs/>
          <w:caps/>
        </w:rPr>
        <w:t>β</w:t>
      </w:r>
      <w:r w:rsidRPr="00F744F7">
        <w:rPr>
          <w:rFonts w:ascii="Palatino Linotype" w:eastAsia="Times New Roman" w:hAnsi="Palatino Linotype" w:cs="Times New Roman"/>
          <w:i/>
          <w:iCs/>
        </w:rPr>
        <w:t xml:space="preserve">ίου Μωϋσέως </w:t>
      </w:r>
      <w:r w:rsidRPr="00F744F7">
        <w:rPr>
          <w:rFonts w:ascii="Palatino Linotype" w:eastAsia="Times New Roman" w:hAnsi="Palatino Linotype" w:cs="Times New Roman"/>
        </w:rPr>
        <w:t xml:space="preserve">1. 1 κε.). </w:t>
      </w:r>
      <w:r w:rsidRPr="00F744F7">
        <w:rPr>
          <w:rFonts w:ascii="Palatino Linotype" w:eastAsia="Times New Roman" w:hAnsi="Palatino Linotype" w:cs="Times New Roman"/>
          <w:caps/>
        </w:rPr>
        <w:t>δ</w:t>
      </w:r>
      <w:r w:rsidRPr="00F744F7">
        <w:rPr>
          <w:rFonts w:ascii="Palatino Linotype" w:eastAsia="Times New Roman" w:hAnsi="Palatino Linotype" w:cs="Times New Roman"/>
        </w:rPr>
        <w:t>εχόταν την κατά γράμμα εφαρμογή του Σαββάτου, το δε χωρίο του Δτ. 25, 4 (</w:t>
      </w:r>
      <w:r w:rsidRPr="00F744F7">
        <w:rPr>
          <w:rFonts w:ascii="Palatino Linotype" w:eastAsia="Times New Roman" w:hAnsi="Palatino Linotype" w:cs="Times New Roman"/>
          <w:i/>
          <w:iCs/>
        </w:rPr>
        <w:t>οὐ φιμώσεις βοῦν ἀλοῶντα</w:t>
      </w:r>
      <w:r w:rsidRPr="00F744F7">
        <w:rPr>
          <w:rFonts w:ascii="Palatino Linotype" w:eastAsia="Times New Roman" w:hAnsi="Palatino Linotype" w:cs="Times New Roman"/>
        </w:rPr>
        <w:t>) ερμήνευε και κατά γράμμα αντίθετα δηλαδή προς τον Παύλο (Α’ Κορ. 9, 9)</w:t>
      </w:r>
      <w:r w:rsidRPr="00F744F7">
        <w:rPr>
          <w:rFonts w:ascii="Palatino Linotype" w:eastAsia="Times New Roman" w:hAnsi="Palatino Linotype" w:cs="Times New Roman"/>
          <w:color w:val="000000"/>
          <w:vertAlign w:val="superscript"/>
        </w:rPr>
        <w:footnoteReference w:id="16"/>
      </w:r>
      <w:r w:rsidRPr="00F744F7">
        <w:rPr>
          <w:rFonts w:ascii="Palatino Linotype" w:eastAsia="Times New Roman" w:hAnsi="Palatino Linotype" w:cs="Times New Roman"/>
          <w:color w:val="000000"/>
        </w:rPr>
        <w:t xml:space="preserve">. </w:t>
      </w:r>
    </w:p>
    <w:p w:rsidR="00F744F7" w:rsidRPr="00F744F7" w:rsidRDefault="00F744F7" w:rsidP="00F744F7">
      <w:pPr>
        <w:shd w:val="clear" w:color="auto" w:fill="FFFFFF"/>
        <w:spacing w:after="0" w:line="240" w:lineRule="auto"/>
        <w:jc w:val="both"/>
        <w:rPr>
          <w:rFonts w:ascii="Palatino Linotype" w:eastAsia="Times New Roman" w:hAnsi="Palatino Linotype" w:cs="Times New Roman"/>
          <w:color w:val="000000"/>
        </w:rPr>
      </w:pPr>
    </w:p>
    <w:p w:rsidR="00F744F7" w:rsidRPr="00F744F7" w:rsidRDefault="00F744F7" w:rsidP="00F744F7">
      <w:pPr>
        <w:shd w:val="clear" w:color="auto" w:fill="FFFFFF"/>
        <w:spacing w:after="0" w:line="240" w:lineRule="auto"/>
        <w:jc w:val="both"/>
        <w:rPr>
          <w:rFonts w:ascii="Palatino Linotype" w:eastAsia="Times New Roman" w:hAnsi="Palatino Linotype" w:cs="Times New Roman"/>
          <w:color w:val="000000"/>
          <w:szCs w:val="23"/>
        </w:rPr>
      </w:pPr>
      <w:r w:rsidRPr="00F744F7">
        <w:rPr>
          <w:rFonts w:ascii="Palatino Linotype" w:eastAsia="Times New Roman" w:hAnsi="Palatino Linotype" w:cs="Times New Roman"/>
          <w:color w:val="000000"/>
          <w:szCs w:val="23"/>
        </w:rPr>
        <w:t>Την εποχή που γεννήθηκε ο Ωριγένης, οι Ιουδαίοι της Αλεξάνδρειας, οι οποίοι ανέρχονταν σε 100.000 επί συνολικού πληθυσμού ενός εκατομμυρίου κατοικούσαν βορειοανατολικά στο Δέλτα (εκεί που βρισκόταν και το Σεραπείο)</w:t>
      </w:r>
      <w:r w:rsidRPr="00F744F7">
        <w:rPr>
          <w:rFonts w:ascii="Palatino Linotype" w:eastAsia="Times New Roman" w:hAnsi="Palatino Linotype" w:cs="Times New Roman"/>
          <w:color w:val="000000"/>
          <w:szCs w:val="23"/>
          <w:vertAlign w:val="superscript"/>
        </w:rPr>
        <w:footnoteReference w:id="17"/>
      </w:r>
      <w:r w:rsidRPr="00F744F7">
        <w:rPr>
          <w:rFonts w:ascii="Palatino Linotype" w:eastAsia="Times New Roman" w:hAnsi="Palatino Linotype" w:cs="Times New Roman"/>
          <w:color w:val="000000"/>
          <w:szCs w:val="23"/>
        </w:rPr>
        <w:t xml:space="preserve"> στις δύο από τις πέντε συνολικά </w:t>
      </w:r>
      <w:r w:rsidRPr="00F744F7">
        <w:rPr>
          <w:rFonts w:ascii="Palatino Linotype" w:eastAsia="Times New Roman" w:hAnsi="Palatino Linotype" w:cs="Times New Roman"/>
          <w:i/>
          <w:color w:val="000000"/>
          <w:szCs w:val="23"/>
        </w:rPr>
        <w:t>μοίρες</w:t>
      </w:r>
      <w:r w:rsidRPr="00F744F7">
        <w:rPr>
          <w:rFonts w:ascii="Palatino Linotype" w:eastAsia="Times New Roman" w:hAnsi="Palatino Linotype" w:cs="Times New Roman"/>
          <w:color w:val="000000"/>
          <w:szCs w:val="23"/>
        </w:rPr>
        <w:t xml:space="preserve"> της πόλης</w:t>
      </w:r>
      <w:r w:rsidRPr="00F744F7">
        <w:rPr>
          <w:rFonts w:ascii="Palatino Linotype" w:eastAsia="Times New Roman" w:hAnsi="Palatino Linotype" w:cs="Times New Roman"/>
          <w:color w:val="000000"/>
          <w:szCs w:val="23"/>
          <w:vertAlign w:val="superscript"/>
        </w:rPr>
        <w:footnoteReference w:id="18"/>
      </w:r>
      <w:r w:rsidRPr="00F744F7">
        <w:rPr>
          <w:rFonts w:ascii="Palatino Linotype" w:eastAsia="Times New Roman" w:hAnsi="Palatino Linotype" w:cs="Times New Roman"/>
          <w:color w:val="000000"/>
          <w:szCs w:val="23"/>
        </w:rPr>
        <w:t>, που ονομάζονταν σύμφωνα με τα γράμματα του ελληνικού αλφαβήτου. Στα τέλη του 2</w:t>
      </w:r>
      <w:r w:rsidRPr="00F744F7">
        <w:rPr>
          <w:rFonts w:ascii="Palatino Linotype" w:eastAsia="Times New Roman" w:hAnsi="Palatino Linotype" w:cs="Times New Roman"/>
          <w:color w:val="000000"/>
          <w:szCs w:val="23"/>
          <w:vertAlign w:val="superscript"/>
        </w:rPr>
        <w:t>ου</w:t>
      </w:r>
      <w:r w:rsidRPr="00F744F7">
        <w:rPr>
          <w:rFonts w:ascii="Palatino Linotype" w:eastAsia="Times New Roman" w:hAnsi="Palatino Linotype" w:cs="Times New Roman"/>
          <w:color w:val="000000"/>
          <w:szCs w:val="23"/>
        </w:rPr>
        <w:t xml:space="preserve"> αι. μ.Χ. είχαν χάσει την επιρροή τους στα πολιτικά δρώμενα, καθώς το 114-7 μ.Χ., κατά τη διάρκεια των πολέμων του Τραϊανού εναντίον των Πάρθων, είχε ξεσπάσει επανάσταση εκ μέρους τους στην Αλεξάνδρεια, Κυρήνη, Κύπρο και Παλαιστίνη, η οποία κατεστάλη. Λίγο αργότερα το 132-135 μ.Χ. ξέσπασε και η περίφημη επανάσταση του Μπαρ Κοχμπά στην Παλαιστίνη εναντίον τού φιλέλληνα Αδριανού </w:t>
      </w:r>
      <w:r w:rsidRPr="00F744F7">
        <w:rPr>
          <w:rFonts w:ascii="Palatino Linotype" w:eastAsia="Times New Roman" w:hAnsi="Palatino Linotype" w:cs="Times New Roman"/>
          <w:color w:val="000000"/>
          <w:szCs w:val="23"/>
        </w:rPr>
        <w:lastRenderedPageBreak/>
        <w:t>(117-138), η οποία επίσης συνετρίβη. Τα δύο αυτά γεγονότα είναι βέβαιο ότι επηρέασαν την εικόνα των Ιουδαίων σε «Μητροπόλεις», όπως η Αλεξάνδρεια. Η κληρονομιά τους, όμως, δεν έπαψε να επηρεάζει άμεσα ή έμμεσα το περιβάλλον τους αλλά και τον Χριστιανισμό αφού ο Γνωστικισμός, ο οποίος παλαιότερα θεωρούνταν σε αντιθετικό παραλληλισμό προς τον Ιουδαϊσμό, αποδεικνύεται ότι βρισκόταν σε άμεση συνάφεια προς αυτόν</w:t>
      </w:r>
      <w:r w:rsidRPr="00F744F7">
        <w:rPr>
          <w:rFonts w:ascii="Palatino Linotype" w:eastAsia="Times New Roman" w:hAnsi="Palatino Linotype" w:cs="Times New Roman"/>
          <w:color w:val="000000"/>
          <w:szCs w:val="23"/>
          <w:vertAlign w:val="superscript"/>
        </w:rPr>
        <w:footnoteReference w:id="19"/>
      </w:r>
      <w:r w:rsidRPr="00F744F7">
        <w:rPr>
          <w:rFonts w:ascii="Palatino Linotype" w:eastAsia="Times New Roman" w:hAnsi="Palatino Linotype" w:cs="Times New Roman"/>
          <w:color w:val="000000"/>
          <w:szCs w:val="23"/>
        </w:rPr>
        <w:t>.</w:t>
      </w:r>
    </w:p>
    <w:p w:rsidR="00F744F7" w:rsidRPr="00F744F7" w:rsidRDefault="00F744F7" w:rsidP="00F744F7">
      <w:pPr>
        <w:shd w:val="clear" w:color="auto" w:fill="FFFFFF"/>
        <w:spacing w:after="0" w:line="240" w:lineRule="auto"/>
        <w:jc w:val="both"/>
        <w:rPr>
          <w:rFonts w:ascii="Palatino Linotype" w:eastAsia="Times New Roman" w:hAnsi="Palatino Linotype" w:cs="Times New Roman"/>
          <w:color w:val="000000"/>
          <w:szCs w:val="23"/>
        </w:rPr>
      </w:pPr>
    </w:p>
    <w:p w:rsidR="00F744F7" w:rsidRPr="00F744F7" w:rsidRDefault="00F744F7" w:rsidP="00F744F7">
      <w:pPr>
        <w:shd w:val="clear" w:color="auto" w:fill="FFFFFF"/>
        <w:spacing w:after="0" w:line="240" w:lineRule="auto"/>
        <w:jc w:val="both"/>
        <w:rPr>
          <w:rFonts w:ascii="Palatino Linotype" w:eastAsia="Times New Roman" w:hAnsi="Palatino Linotype" w:cs="Times New Roman"/>
          <w:color w:val="000000"/>
          <w:szCs w:val="23"/>
        </w:rPr>
      </w:pPr>
      <w:r w:rsidRPr="00F744F7">
        <w:rPr>
          <w:rFonts w:ascii="Palatino Linotype" w:eastAsia="Times New Roman" w:hAnsi="Palatino Linotype" w:cs="Times New Roman"/>
          <w:color w:val="000000"/>
          <w:szCs w:val="23"/>
        </w:rPr>
        <w:t>Από τα ανωτέρω συμπεραίνονται τα εξής: 1. Ο Ωριγένης έζησε σε μια εποχή, της οποίας χαρακτηριστικό γνώρισμα δεν ήταν βέβαια ο αποκαλυπτισμός αφού δεν υφίσταται κάποια εντονη εξωτερική απειλή ή κατοχή, αλλά η απόδραση από την Ιστορία και τον Κόσμο (τα οποία δεν έχουν τη δύναμη να νοηματοδοτήσουν την ανθρώπινη ύπαρξη) είτε σε ενδότερες υπαρξιακές είτε σε υπερθετικές σφαίρες. Η αναβίωση της πλατωνικής θεωρίας των Ιδεών και ιδίως αυτής (της ιδέας) του Αγαθού θεραπεύει τη μυστικιστική ένωση με τον Θεό ενός ατόμου το οποίο αισθάνεται κενό σε έναν κόσμο πολιτικά, κοινωνικά αλλά και φιλοσοφικά άχρωμο και άοσμο. 2. Ο Ιουδαϊσμός τής Αλεξάνδρειας και γενικότερα της Διασποράς διέρχεται κρίση ένεκα των δύο επαναστάσεων το α’ ήμισυ του 1</w:t>
      </w:r>
      <w:r w:rsidRPr="00F744F7">
        <w:rPr>
          <w:rFonts w:ascii="Palatino Linotype" w:eastAsia="Times New Roman" w:hAnsi="Palatino Linotype" w:cs="Times New Roman"/>
          <w:color w:val="000000"/>
          <w:szCs w:val="23"/>
          <w:vertAlign w:val="superscript"/>
        </w:rPr>
        <w:t>ου</w:t>
      </w:r>
      <w:r w:rsidRPr="00F744F7">
        <w:rPr>
          <w:rFonts w:ascii="Palatino Linotype" w:eastAsia="Times New Roman" w:hAnsi="Palatino Linotype" w:cs="Times New Roman"/>
          <w:color w:val="000000"/>
          <w:szCs w:val="23"/>
        </w:rPr>
        <w:t xml:space="preserve"> αι. οι οποίες είχαν τραγική κατάληξη. Η μονοθεϊστική, όμως, θρησκεία επηρεάζει μέσω του Γνωστικισμού αλλά και του Μυστικισμού τις φιλοσοφικές τάσεις και τα ιδεολογικά ρεύματα της εποχής. 3. Η αλληγορική μέθοδος ερμηνείας του Ομήρου και των παλαιοδιαθηκικών Γραφών χρησιμοποιείται ως εργαλείο μύησης του ανθρώπου στα Άγια των Αγίων του Σύμπαντος και κυρίως στο άβατο της ανθρώπινης ψυχής</w:t>
      </w:r>
      <w:r w:rsidRPr="00F744F7">
        <w:rPr>
          <w:rFonts w:ascii="Palatino Linotype" w:eastAsia="Times New Roman" w:hAnsi="Palatino Linotype" w:cs="Times New Roman"/>
          <w:color w:val="000000"/>
          <w:szCs w:val="23"/>
          <w:vertAlign w:val="superscript"/>
        </w:rPr>
        <w:footnoteReference w:id="20"/>
      </w:r>
      <w:r w:rsidRPr="00F744F7">
        <w:rPr>
          <w:rFonts w:ascii="Palatino Linotype" w:eastAsia="Times New Roman" w:hAnsi="Palatino Linotype" w:cs="Times New Roman"/>
          <w:color w:val="000000"/>
          <w:szCs w:val="23"/>
        </w:rPr>
        <w:t xml:space="preserve">. 4. Ο Χριστιανισμός δεν εδραιώθηκε στην Αλεξάνδρεια από κάποιον γνωστό μαθητή του Ιησού, ενώ μέχρι και την εμφάνιση του Ωριγένη δεν ξεχωρίζει κάποια προσωπικότητα, η οποία με το λόγο και τη δράση της να εδραιώσει το αποστολικό κήρυγμα περί του Χριστιανισμού ως Ευχαριστίας, μαρτυρίας και διακονίας στην πολιτιστική αυτή πρωτεύουσα της Μεσογείου. Αντιθέτως στην Αλεξάνδρεια κυοφορούνται χριστιανικά γνωστικίζοντα συστήματα. Και αυτοί ακόμη οι δάσκαλοι της περίφημης Σχολής τής Αλεξάνδρειας, οι Πάνταινος και Κλήμης επιχειρούν να αποδείξουν ότι ο Χριστιανισμός δεν είναι μία πίστη δεισιδαιμονική (όπως την κατηγορούν οι εθνικοί φιλόσοφοι) αλλά ότι συνάδει με τη γνήσια ελληνική φιλοσοφία. Προφανώς, όμως, στην προσπάθειά τους αυτή αναλίσκονται σε μία εγκεφαλική προσέγγιση της πίστης που υπερασπίζονται. </w:t>
      </w:r>
    </w:p>
    <w:p w:rsidR="00F744F7" w:rsidRPr="00F744F7" w:rsidRDefault="00F744F7" w:rsidP="00F744F7">
      <w:pPr>
        <w:shd w:val="clear" w:color="auto" w:fill="FFFFFF"/>
        <w:spacing w:after="0" w:line="240" w:lineRule="auto"/>
        <w:jc w:val="both"/>
        <w:rPr>
          <w:rFonts w:ascii="Palatino Linotype" w:eastAsia="Times New Roman" w:hAnsi="Palatino Linotype" w:cs="Times New Roman"/>
          <w:color w:val="000000"/>
        </w:rPr>
      </w:pPr>
    </w:p>
    <w:p w:rsidR="00F744F7" w:rsidRPr="00F744F7" w:rsidRDefault="00F744F7" w:rsidP="00F744F7">
      <w:pPr>
        <w:spacing w:after="0" w:line="240" w:lineRule="auto"/>
        <w:rPr>
          <w:rFonts w:ascii="Palatino Linotype" w:eastAsia="Times New Roman" w:hAnsi="Palatino Linotype" w:cs="Times New Roman"/>
          <w:color w:val="000000"/>
        </w:rPr>
      </w:pPr>
      <w:r>
        <w:rPr>
          <w:rFonts w:ascii="Palatino Linotype" w:eastAsia="Times New Roman" w:hAnsi="Palatino Linotype" w:cs="Arial"/>
          <w:b/>
          <w:bCs/>
          <w:color w:val="000000"/>
          <w:sz w:val="24"/>
          <w:szCs w:val="28"/>
        </w:rPr>
        <w:t>2</w:t>
      </w:r>
      <w:r w:rsidRPr="00F744F7">
        <w:rPr>
          <w:rFonts w:ascii="Palatino Linotype" w:eastAsia="Times New Roman" w:hAnsi="Palatino Linotype" w:cs="Arial"/>
          <w:b/>
          <w:bCs/>
          <w:color w:val="000000"/>
          <w:sz w:val="24"/>
          <w:szCs w:val="28"/>
        </w:rPr>
        <w:t>) Η προσωπικότητα του Ωριγένη</w:t>
      </w:r>
      <w:r w:rsidRPr="00F744F7">
        <w:rPr>
          <w:rFonts w:ascii="Palatino Linotype" w:eastAsia="Times New Roman" w:hAnsi="Palatino Linotype" w:cs="Times New Roman"/>
          <w:color w:val="000000"/>
        </w:rPr>
        <w:t xml:space="preserve"> </w:t>
      </w:r>
    </w:p>
    <w:p w:rsidR="00F744F7" w:rsidRPr="00F744F7" w:rsidRDefault="00F744F7" w:rsidP="00F744F7">
      <w:pPr>
        <w:spacing w:after="0" w:line="240" w:lineRule="auto"/>
        <w:jc w:val="both"/>
        <w:rPr>
          <w:rFonts w:ascii="Palatino Linotype" w:eastAsia="Times New Roman" w:hAnsi="Palatino Linotype" w:cs="Times New Roman"/>
          <w:color w:val="000000"/>
        </w:rPr>
      </w:pPr>
    </w:p>
    <w:p w:rsidR="00F744F7" w:rsidRPr="00F744F7" w:rsidRDefault="00F744F7" w:rsidP="00F744F7">
      <w:pPr>
        <w:spacing w:after="0" w:line="240" w:lineRule="auto"/>
        <w:jc w:val="both"/>
        <w:rPr>
          <w:rFonts w:ascii="Palatino Linotype" w:eastAsia="Times New Roman" w:hAnsi="Palatino Linotype" w:cs="Times New Roman"/>
          <w:color w:val="000000"/>
        </w:rPr>
      </w:pPr>
      <w:r w:rsidRPr="00F744F7">
        <w:rPr>
          <w:rFonts w:ascii="Palatino Linotype" w:eastAsia="Times New Roman" w:hAnsi="Palatino Linotype" w:cs="Times New Roman"/>
          <w:color w:val="000000"/>
        </w:rPr>
        <w:t xml:space="preserve">Ο Ωριγένης (του οποίου το όνομα σημαίνει το </w:t>
      </w:r>
      <w:r w:rsidRPr="00F744F7">
        <w:rPr>
          <w:rFonts w:ascii="Palatino Linotype" w:eastAsia="Times New Roman" w:hAnsi="Palatino Linotype" w:cs="Times New Roman"/>
          <w:i/>
          <w:color w:val="000000"/>
        </w:rPr>
        <w:t>γόνο του θεού Ώρου</w:t>
      </w:r>
      <w:r w:rsidRPr="00F744F7">
        <w:rPr>
          <w:rFonts w:ascii="Palatino Linotype" w:eastAsia="Times New Roman" w:hAnsi="Palatino Linotype" w:cs="Times New Roman"/>
          <w:color w:val="000000"/>
        </w:rPr>
        <w:t xml:space="preserve">) ήταν τέκνο του Έλληνα Λεωνίδη και μιας Αιγύπτιας που παραμένει ανώνυμη όπως άγνωστα είναι και τα έξι μικρότερα αδέλφια του. </w:t>
      </w:r>
      <w:r w:rsidRPr="00F744F7">
        <w:rPr>
          <w:rFonts w:ascii="Palatino Linotype" w:eastAsia="Times New Roman" w:hAnsi="Palatino Linotype" w:cs="Times New Roman"/>
          <w:i/>
          <w:color w:val="000000"/>
        </w:rPr>
        <w:t>Ὁ</w:t>
      </w:r>
      <w:r w:rsidRPr="00F744F7">
        <w:rPr>
          <w:rFonts w:ascii="Palatino Linotype" w:eastAsia="Times New Roman" w:hAnsi="Palatino Linotype" w:cs="Times New Roman"/>
          <w:color w:val="000000"/>
        </w:rPr>
        <w:t xml:space="preserve"> </w:t>
      </w:r>
      <w:r w:rsidRPr="00F744F7">
        <w:rPr>
          <w:rFonts w:ascii="Palatino Linotype" w:eastAsia="Times New Roman" w:hAnsi="Palatino Linotype" w:cs="Times New Roman"/>
          <w:i/>
          <w:color w:val="000000"/>
        </w:rPr>
        <w:t>λεγόμενος</w:t>
      </w:r>
      <w:r w:rsidRPr="00F744F7">
        <w:rPr>
          <w:rFonts w:ascii="Palatino Linotype" w:eastAsia="Times New Roman" w:hAnsi="Palatino Linotype" w:cs="Times New Roman"/>
          <w:i/>
          <w:color w:val="000000"/>
          <w:vertAlign w:val="superscript"/>
        </w:rPr>
        <w:footnoteReference w:id="21"/>
      </w:r>
      <w:r w:rsidRPr="00F744F7">
        <w:rPr>
          <w:rFonts w:ascii="Palatino Linotype" w:eastAsia="Times New Roman" w:hAnsi="Palatino Linotype" w:cs="Times New Roman"/>
          <w:i/>
          <w:color w:val="000000"/>
        </w:rPr>
        <w:t xml:space="preserve"> Ὠριγένους πατὴρ </w:t>
      </w:r>
      <w:r w:rsidRPr="00F744F7">
        <w:rPr>
          <w:rFonts w:ascii="Palatino Linotype" w:eastAsia="Times New Roman" w:hAnsi="Palatino Linotype" w:cs="Times New Roman"/>
          <w:color w:val="000000"/>
        </w:rPr>
        <w:t>(Ευσ. 6. 1)</w:t>
      </w:r>
      <w:r w:rsidRPr="00F744F7">
        <w:rPr>
          <w:rFonts w:ascii="Palatino Linotype" w:eastAsia="Times New Roman" w:hAnsi="Palatino Linotype" w:cs="Times New Roman"/>
          <w:i/>
          <w:color w:val="000000"/>
        </w:rPr>
        <w:t xml:space="preserve"> </w:t>
      </w:r>
      <w:r w:rsidRPr="00F744F7">
        <w:rPr>
          <w:rFonts w:ascii="Palatino Linotype" w:eastAsia="Times New Roman" w:hAnsi="Palatino Linotype" w:cs="Times New Roman"/>
          <w:color w:val="000000"/>
        </w:rPr>
        <w:t xml:space="preserve">ήταν Ρωμαίος πολίτης γι’ αυτό και τελικά μαρτύρησε με την ποινή του αποκεφαλισμού. Είχε μάλλον οικονομική άνεση, αφού κατείχε βιβλιοθήκη με χειρόγραφα Ελλήνων συγγραφέων (την οποία αργότερα εκποίησε ο Ωριγένης για να επιβιώσει), ενώ και ως γραμματοδιδάσκαλος διέθετε πρόσβαση στα ανώτερα κοινωνικά στρώματα της Αλεξάνδρειας. Ο πατέρας του δε γεννήθηκε Χριστιανός αλλά μυήθηκε σ’ αυτόν ίσως και μετά τη γέννηση του πρωτότοκου γυιου του, ο οποίος ίσως γι’ αυτό το λόγο φέρει ειδωλολατρικό όνομα. </w:t>
      </w:r>
      <w:r w:rsidRPr="00F744F7">
        <w:rPr>
          <w:rFonts w:ascii="Palatino Linotype" w:eastAsia="Times New Roman" w:hAnsi="Palatino Linotype" w:cs="Times New Roman"/>
          <w:color w:val="000000"/>
        </w:rPr>
        <w:lastRenderedPageBreak/>
        <w:t xml:space="preserve">Καταδικάσθηκε εις θάνατον κατά το διωγμό του Σεπτιμίου Σεβήρου το 202 μ.Χ., ο οποίος (διωγμός) αφορούσε μόνον όσους ευγενείς </w:t>
      </w:r>
      <w:r w:rsidRPr="00F744F7">
        <w:rPr>
          <w:rFonts w:ascii="Palatino Linotype" w:eastAsia="Times New Roman" w:hAnsi="Palatino Linotype" w:cs="Times New Roman"/>
          <w:i/>
          <w:color w:val="000000"/>
        </w:rPr>
        <w:t>μεταστράφηκαν</w:t>
      </w:r>
      <w:r w:rsidRPr="00F744F7">
        <w:rPr>
          <w:rFonts w:ascii="Palatino Linotype" w:eastAsia="Times New Roman" w:hAnsi="Palatino Linotype" w:cs="Times New Roman"/>
          <w:color w:val="000000"/>
        </w:rPr>
        <w:t xml:space="preserve"> στο Χριστιανισμό. Επειδή η μητέρα του ήταν Αιγύπτια, ο γιος της ανήκε στα κατώτερα κοινωνικά στρώματα της πόλης</w:t>
      </w:r>
      <w:r w:rsidRPr="00F744F7">
        <w:rPr>
          <w:rFonts w:ascii="Palatino Linotype" w:eastAsia="Times New Roman" w:hAnsi="Palatino Linotype" w:cs="Times New Roman"/>
          <w:color w:val="000000"/>
          <w:vertAlign w:val="superscript"/>
        </w:rPr>
        <w:footnoteReference w:id="22"/>
      </w:r>
      <w:r w:rsidRPr="00F744F7">
        <w:rPr>
          <w:rFonts w:ascii="Palatino Linotype" w:eastAsia="Times New Roman" w:hAnsi="Palatino Linotype" w:cs="Times New Roman"/>
          <w:color w:val="000000"/>
        </w:rPr>
        <w:t xml:space="preserve">. </w:t>
      </w:r>
    </w:p>
    <w:p w:rsidR="00F744F7" w:rsidRPr="00F744F7" w:rsidRDefault="00F744F7" w:rsidP="00F744F7">
      <w:pPr>
        <w:spacing w:after="0" w:line="240" w:lineRule="auto"/>
        <w:jc w:val="both"/>
        <w:rPr>
          <w:rFonts w:ascii="Palatino Linotype" w:eastAsia="Times New Roman" w:hAnsi="Palatino Linotype" w:cs="Times New Roman"/>
          <w:color w:val="000000"/>
        </w:rPr>
      </w:pPr>
    </w:p>
    <w:p w:rsidR="00F744F7" w:rsidRPr="00F744F7" w:rsidRDefault="00F744F7" w:rsidP="00F744F7">
      <w:pPr>
        <w:spacing w:after="0" w:line="240" w:lineRule="auto"/>
        <w:jc w:val="both"/>
        <w:rPr>
          <w:rFonts w:ascii="Palatino Linotype" w:eastAsia="Times New Roman" w:hAnsi="Palatino Linotype" w:cs="Times New Roman"/>
          <w:color w:val="000000"/>
        </w:rPr>
      </w:pPr>
      <w:r w:rsidRPr="00F744F7">
        <w:rPr>
          <w:rFonts w:ascii="Palatino Linotype" w:eastAsia="Times New Roman" w:hAnsi="Palatino Linotype" w:cs="Times New Roman"/>
          <w:color w:val="000000"/>
        </w:rPr>
        <w:t xml:space="preserve">Ο Ωριγένης ήταν ταυτόχρονα πρωτότοκος ανάμεσα σε επτά αδέλφια με όλα τα ιδιαίτερα χαρακτηριστικά που έχει συνήθως ο πρεσβύτερος υιός μιας οικογένειας. Ασφαλώς ως τέτοιος θα δέχτηκε ιδιαίτερα επιμελή παιδεία από τον πατέρα του, ο οποίος ήταν και ο πρώτος του δάσκαλος, γεγονός σύνηθες εκείνη την εποχή. Είναι προφανές ότι ο Λεωνίδης, ασκώντας το επάγγελμα τού γραμματοδιδασκάλου και όντας ταυτόχρονα ζηλωτής μαθητής τού </w:t>
      </w:r>
      <w:r w:rsidRPr="00F744F7">
        <w:rPr>
          <w:rFonts w:ascii="Palatino Linotype" w:eastAsia="Times New Roman" w:hAnsi="Palatino Linotype" w:cs="Times New Roman"/>
          <w:caps/>
          <w:color w:val="000000"/>
        </w:rPr>
        <w:t>χ</w:t>
      </w:r>
      <w:r w:rsidRPr="00F744F7">
        <w:rPr>
          <w:rFonts w:ascii="Palatino Linotype" w:eastAsia="Times New Roman" w:hAnsi="Palatino Linotype" w:cs="Times New Roman"/>
          <w:color w:val="000000"/>
        </w:rPr>
        <w:t>ριστιανισμού στον οποίο μεταστράφηκε συνειδητά σε ώριμη ηλικία, άσκησε μοναδική επίδραση στον τρόπο σκέψης του Ωριγένη και ιδιαίτερα στην κατανόηση του Θεού ως Πατέρα, παιδαγωγού και ιατρού</w:t>
      </w:r>
      <w:r w:rsidRPr="00F744F7">
        <w:rPr>
          <w:rFonts w:ascii="Palatino Linotype" w:eastAsia="Times New Roman" w:hAnsi="Palatino Linotype" w:cs="Times New Roman"/>
          <w:color w:val="000000"/>
          <w:vertAlign w:val="superscript"/>
        </w:rPr>
        <w:footnoteReference w:id="23"/>
      </w:r>
      <w:r w:rsidRPr="00F744F7">
        <w:rPr>
          <w:rFonts w:ascii="Palatino Linotype" w:eastAsia="Times New Roman" w:hAnsi="Palatino Linotype" w:cs="Times New Roman"/>
          <w:color w:val="000000"/>
        </w:rPr>
        <w:t xml:space="preserve">. Δυστυχώς δε γνωρίζουμε περισσότερα στοιχεία για τις συνθήκες μεταστροφής τού Λεωνίδη στην πίστη του Χριστού ώστε να γνωρίσουμε και το ποιόν του </w:t>
      </w:r>
      <w:r w:rsidRPr="00F744F7">
        <w:rPr>
          <w:rFonts w:ascii="Palatino Linotype" w:eastAsia="Times New Roman" w:hAnsi="Palatino Linotype" w:cs="Times New Roman"/>
          <w:caps/>
          <w:color w:val="000000"/>
        </w:rPr>
        <w:t>χ</w:t>
      </w:r>
      <w:r w:rsidRPr="00F744F7">
        <w:rPr>
          <w:rFonts w:ascii="Palatino Linotype" w:eastAsia="Times New Roman" w:hAnsi="Palatino Linotype" w:cs="Times New Roman"/>
          <w:color w:val="000000"/>
        </w:rPr>
        <w:t>ριστιανισμού στον οποίο μυήθηκε κατά την παιδική του ηλικία.</w:t>
      </w:r>
    </w:p>
    <w:p w:rsidR="00F744F7" w:rsidRPr="00F744F7" w:rsidRDefault="00F744F7" w:rsidP="00F744F7">
      <w:pPr>
        <w:spacing w:after="0" w:line="240" w:lineRule="auto"/>
        <w:jc w:val="both"/>
        <w:rPr>
          <w:rFonts w:ascii="Palatino Linotype" w:eastAsia="Times New Roman" w:hAnsi="Palatino Linotype" w:cs="Times New Roman"/>
          <w:color w:val="000000"/>
        </w:rPr>
      </w:pPr>
    </w:p>
    <w:p w:rsidR="00F744F7" w:rsidRPr="00F744F7" w:rsidRDefault="00F744F7" w:rsidP="00F744F7">
      <w:pPr>
        <w:spacing w:after="0" w:line="240" w:lineRule="auto"/>
        <w:jc w:val="both"/>
        <w:rPr>
          <w:rFonts w:ascii="Palatino Linotype" w:eastAsia="Times New Roman" w:hAnsi="Palatino Linotype" w:cs="Times New Roman"/>
          <w:color w:val="000000"/>
        </w:rPr>
      </w:pPr>
      <w:r w:rsidRPr="00F744F7">
        <w:rPr>
          <w:rFonts w:ascii="Palatino Linotype" w:eastAsia="Times New Roman" w:hAnsi="Palatino Linotype" w:cs="Times New Roman"/>
          <w:color w:val="000000"/>
        </w:rPr>
        <w:t xml:space="preserve">Σύμφωνα με τον Ευσέβιο Καισαρείας, ο οποίος αφιερώνει ολόκληρο το έκτο βιβλίο της </w:t>
      </w:r>
      <w:r w:rsidRPr="00F744F7">
        <w:rPr>
          <w:rFonts w:ascii="Palatino Linotype" w:eastAsia="Times New Roman" w:hAnsi="Palatino Linotype" w:cs="Times New Roman"/>
          <w:i/>
          <w:color w:val="000000"/>
        </w:rPr>
        <w:t>Εκκλησιαστικής</w:t>
      </w:r>
      <w:r w:rsidRPr="00F744F7">
        <w:rPr>
          <w:rFonts w:ascii="Palatino Linotype" w:eastAsia="Times New Roman" w:hAnsi="Palatino Linotype" w:cs="Times New Roman"/>
          <w:color w:val="000000"/>
        </w:rPr>
        <w:t xml:space="preserve"> </w:t>
      </w:r>
      <w:r w:rsidRPr="00F744F7">
        <w:rPr>
          <w:rFonts w:ascii="Palatino Linotype" w:eastAsia="Times New Roman" w:hAnsi="Palatino Linotype" w:cs="Times New Roman"/>
          <w:i/>
          <w:color w:val="000000"/>
        </w:rPr>
        <w:t>Ιστορίας</w:t>
      </w:r>
      <w:r w:rsidRPr="00F744F7">
        <w:rPr>
          <w:rFonts w:ascii="Palatino Linotype" w:eastAsia="Times New Roman" w:hAnsi="Palatino Linotype" w:cs="Times New Roman"/>
          <w:color w:val="000000"/>
        </w:rPr>
        <w:t xml:space="preserve"> σ’ αυτή τη μορφή που θαύμαζε και έδρασε την τελευταία και πιο παραγωγική εικοσαετία της ζωής του στην επισκοπή του, ο Ωριγένης ήδη από τη μικρή του ηλικία δεν ικανοποιούνταν στην κατά γράμμα αφήγηση των βιβλικών διηγήσεων, τις οποίες ο παιδαγωγός πατέρας του χρησιμοποιούσε ως «αναγνωστικό» </w:t>
      </w:r>
      <w:r w:rsidRPr="00F744F7">
        <w:rPr>
          <w:rFonts w:ascii="Palatino Linotype" w:eastAsia="Times New Roman" w:hAnsi="Palatino Linotype" w:cs="Silver Humana"/>
          <w:i/>
          <w:color w:val="000000"/>
          <w:szCs w:val="23"/>
        </w:rPr>
        <w:t xml:space="preserve">πρὸ τῆς τῶν Ἑλληνικῶν μαθημάτων μελέτης, </w:t>
      </w:r>
      <w:r w:rsidRPr="00F744F7">
        <w:rPr>
          <w:rFonts w:ascii="Palatino Linotype" w:eastAsia="Times New Roman" w:hAnsi="Palatino Linotype" w:cs="Times New Roman"/>
          <w:color w:val="000000"/>
        </w:rPr>
        <w:t xml:space="preserve">αλλά ενδιαφερόταν για το βάθος του νοήματος που κρύβει το ένδυμα ή σώμα τής Γραφής: </w:t>
      </w:r>
      <w:r w:rsidRPr="00F744F7">
        <w:rPr>
          <w:rFonts w:ascii="Palatino Linotype" w:eastAsia="Times New Roman" w:hAnsi="Palatino Linotype" w:cs="Silver Humana"/>
          <w:i/>
          <w:color w:val="000000"/>
          <w:szCs w:val="23"/>
        </w:rPr>
        <w:t xml:space="preserve">οὐκ ἀπροαιρέτως δὲ ταῦτ΄ ἐγίνετο τῷ παιδί͵ ἀλλὰ καὶ ἄγαν προθυμότατα περὶ ταῦτα πονοῦντι͵ </w:t>
      </w:r>
      <w:r w:rsidRPr="00F744F7">
        <w:rPr>
          <w:rFonts w:ascii="Palatino Linotype" w:eastAsia="Times New Roman" w:hAnsi="Palatino Linotype" w:cs="Silver Humana"/>
          <w:b/>
          <w:i/>
          <w:color w:val="000000"/>
          <w:szCs w:val="23"/>
        </w:rPr>
        <w:t xml:space="preserve">ὡς μηδ΄ ἐξαρχεῖν αὐτῷ τὰς ἁπλᾶς καὶ προχείρους τῶν ἱερῶν λόγων ἐντεύξεις͵ ζητεῖν δέ τι πλέον καὶ βαθυτέρας ἤδη ἐξ ἐκείνου πολυπραγμονεῖν θεωρίας͵ ὥστε καὶ πράγματα παρέχειν τῷ πατρί͵ τί ἄρα ἐθέλοι δηλοῦν τὸ τῆς θεοπνεύστου </w:t>
      </w:r>
      <w:r w:rsidRPr="00F744F7">
        <w:rPr>
          <w:rFonts w:ascii="Palatino Linotype" w:eastAsia="Times New Roman" w:hAnsi="Palatino Linotype" w:cs="Silver Humana"/>
          <w:b/>
          <w:i/>
          <w:caps/>
          <w:color w:val="000000"/>
          <w:szCs w:val="23"/>
        </w:rPr>
        <w:t>γ</w:t>
      </w:r>
      <w:r w:rsidRPr="00F744F7">
        <w:rPr>
          <w:rFonts w:ascii="Palatino Linotype" w:eastAsia="Times New Roman" w:hAnsi="Palatino Linotype" w:cs="Silver Humana"/>
          <w:b/>
          <w:i/>
          <w:color w:val="000000"/>
          <w:szCs w:val="23"/>
        </w:rPr>
        <w:t xml:space="preserve">ραφῆς ἀναπυνθανόμενος βούλημα </w:t>
      </w:r>
      <w:r w:rsidRPr="00F744F7">
        <w:rPr>
          <w:rFonts w:ascii="Palatino Linotype" w:eastAsia="Times New Roman" w:hAnsi="Palatino Linotype" w:cs="Silver Humana"/>
          <w:color w:val="000000"/>
          <w:szCs w:val="23"/>
        </w:rPr>
        <w:t xml:space="preserve">(6.2.8-9). Αυτό το γεγονός οδήγησε τον πατέρα του στο να ευχαριστεί το Θεό για την ευτεκνία και να ασπάζεται </w:t>
      </w:r>
      <w:r w:rsidRPr="00F744F7">
        <w:rPr>
          <w:rFonts w:ascii="Palatino Linotype" w:eastAsia="Times New Roman" w:hAnsi="Palatino Linotype" w:cs="Silver Humana"/>
          <w:i/>
          <w:color w:val="000000"/>
          <w:szCs w:val="23"/>
        </w:rPr>
        <w:t xml:space="preserve">τὰ στέρνα͵ ὥσπερ θείου </w:t>
      </w:r>
      <w:r w:rsidRPr="00F744F7">
        <w:rPr>
          <w:rFonts w:ascii="Palatino Linotype" w:eastAsia="Times New Roman" w:hAnsi="Palatino Linotype" w:cs="Silver Humana"/>
          <w:i/>
          <w:caps/>
          <w:color w:val="000000"/>
          <w:szCs w:val="23"/>
        </w:rPr>
        <w:t>π</w:t>
      </w:r>
      <w:r w:rsidRPr="00F744F7">
        <w:rPr>
          <w:rFonts w:ascii="Palatino Linotype" w:eastAsia="Times New Roman" w:hAnsi="Palatino Linotype" w:cs="Silver Humana"/>
          <w:i/>
          <w:color w:val="000000"/>
          <w:szCs w:val="23"/>
        </w:rPr>
        <w:t>νεύματος ἔνδον ἐν αὐτοῖς ἀφιερωμένου</w:t>
      </w:r>
      <w:r w:rsidRPr="00F744F7">
        <w:rPr>
          <w:rFonts w:ascii="Palatino Linotype" w:eastAsia="Times New Roman" w:hAnsi="Palatino Linotype" w:cs="Silver Humana"/>
          <w:i/>
          <w:color w:val="000000"/>
          <w:szCs w:val="23"/>
          <w:vertAlign w:val="superscript"/>
        </w:rPr>
        <w:footnoteReference w:id="24"/>
      </w:r>
      <w:r w:rsidRPr="00F744F7">
        <w:rPr>
          <w:rFonts w:ascii="Palatino Linotype" w:eastAsia="Times New Roman" w:hAnsi="Palatino Linotype" w:cs="Silver Humana"/>
          <w:i/>
          <w:color w:val="000000"/>
          <w:szCs w:val="23"/>
        </w:rPr>
        <w:t>.</w:t>
      </w:r>
    </w:p>
    <w:p w:rsidR="00F744F7" w:rsidRPr="00F744F7" w:rsidRDefault="00F744F7" w:rsidP="00F744F7">
      <w:pPr>
        <w:spacing w:after="0" w:line="240" w:lineRule="auto"/>
        <w:jc w:val="both"/>
        <w:rPr>
          <w:rFonts w:ascii="Palatino Linotype" w:eastAsia="Times New Roman" w:hAnsi="Palatino Linotype" w:cs="Times New Roman"/>
          <w:color w:val="000000"/>
        </w:rPr>
      </w:pPr>
    </w:p>
    <w:p w:rsidR="00F744F7" w:rsidRPr="00F744F7" w:rsidRDefault="00F744F7" w:rsidP="00F744F7">
      <w:pPr>
        <w:spacing w:after="0" w:line="240" w:lineRule="auto"/>
        <w:jc w:val="both"/>
        <w:rPr>
          <w:rFonts w:ascii="Palatino Linotype" w:eastAsia="Times New Roman" w:hAnsi="Palatino Linotype" w:cs="Times New Roman"/>
          <w:color w:val="000000"/>
        </w:rPr>
      </w:pPr>
      <w:r w:rsidRPr="00F744F7">
        <w:rPr>
          <w:rFonts w:ascii="Palatino Linotype" w:eastAsia="Times New Roman" w:hAnsi="Palatino Linotype" w:cs="Times New Roman"/>
          <w:color w:val="000000"/>
        </w:rPr>
        <w:t>Ως γόνος Έλληνα αριστοκράτη και Αιγύπτιας, ο επονομασθείς ένεκα του ακεραίου ήθους και της διανοητικής αντοχής του</w:t>
      </w:r>
      <w:r w:rsidRPr="00F744F7">
        <w:rPr>
          <w:rFonts w:ascii="Palatino Linotype" w:eastAsia="Times New Roman" w:hAnsi="Palatino Linotype" w:cs="Times New Roman"/>
          <w:i/>
          <w:color w:val="000000"/>
        </w:rPr>
        <w:t xml:space="preserve"> Αδαμάντιος</w:t>
      </w:r>
      <w:r w:rsidRPr="00F744F7">
        <w:rPr>
          <w:rFonts w:ascii="Palatino Linotype" w:eastAsia="Times New Roman" w:hAnsi="Palatino Linotype" w:cs="Times New Roman"/>
          <w:color w:val="000000"/>
        </w:rPr>
        <w:t xml:space="preserve"> (6.14.10), </w:t>
      </w:r>
      <w:r w:rsidRPr="00F744F7">
        <w:rPr>
          <w:rFonts w:ascii="Palatino Linotype" w:eastAsia="Times New Roman" w:hAnsi="Palatino Linotype" w:cs="Times New Roman"/>
          <w:i/>
          <w:color w:val="000000"/>
        </w:rPr>
        <w:t>έφερε στο στήθος του το θρησκευτικό πάθος τής αρχαίας Ανατολής, την ασίγαστη αναζήτηση του Έλληνα φιλοσόφου, το ενδιαφέρον για τις κεκρυμμένες αλήθειες του Ιουδαίου και την υπαρξιακή πίστη του χριστιανού, [...] που δημιούργησε φίλους και εχθρούς, θαυμαστές και αρνητές του έργου του</w:t>
      </w:r>
      <w:r w:rsidRPr="00F744F7">
        <w:rPr>
          <w:rFonts w:ascii="Palatino Linotype" w:eastAsia="Times New Roman" w:hAnsi="Palatino Linotype" w:cs="Times New Roman"/>
          <w:i/>
          <w:color w:val="000000"/>
          <w:vertAlign w:val="superscript"/>
        </w:rPr>
        <w:footnoteReference w:id="25"/>
      </w:r>
      <w:r w:rsidRPr="00F744F7">
        <w:rPr>
          <w:rFonts w:ascii="Palatino Linotype" w:eastAsia="Times New Roman" w:hAnsi="Palatino Linotype" w:cs="Times New Roman"/>
          <w:color w:val="000000"/>
        </w:rPr>
        <w:t xml:space="preserve">. Είναι γνωστό ότι εάν η μητέρα του δεν </w:t>
      </w:r>
      <w:r w:rsidRPr="00F744F7">
        <w:rPr>
          <w:rFonts w:ascii="Palatino Linotype" w:eastAsia="Times New Roman" w:hAnsi="Palatino Linotype" w:cs="Times New Roman"/>
          <w:color w:val="000000"/>
        </w:rPr>
        <w:lastRenderedPageBreak/>
        <w:t>είχε αποκρύψει τα ρούχα του, ο πρωτότοκος της πολύτεκνης οικογένειας, θα ακολουθούσε το 201/2 σε ηλικία δεκαεπτά ετών τον πατέρα του στο μαρτύριο</w:t>
      </w:r>
      <w:r w:rsidRPr="00F744F7">
        <w:rPr>
          <w:rFonts w:ascii="Palatino Linotype" w:eastAsia="Times New Roman" w:hAnsi="Palatino Linotype" w:cs="Times New Roman"/>
          <w:color w:val="000000"/>
          <w:vertAlign w:val="superscript"/>
        </w:rPr>
        <w:footnoteReference w:id="26"/>
      </w:r>
      <w:r w:rsidRPr="00F744F7">
        <w:rPr>
          <w:rFonts w:ascii="Palatino Linotype" w:eastAsia="Times New Roman" w:hAnsi="Palatino Linotype" w:cs="Times New Roman"/>
          <w:color w:val="000000"/>
        </w:rPr>
        <w:t xml:space="preserve">. </w:t>
      </w:r>
    </w:p>
    <w:p w:rsidR="00F744F7" w:rsidRPr="00F744F7" w:rsidRDefault="00F744F7" w:rsidP="00F744F7">
      <w:pPr>
        <w:spacing w:after="0" w:line="240" w:lineRule="auto"/>
        <w:jc w:val="both"/>
        <w:rPr>
          <w:rFonts w:ascii="Palatino Linotype" w:eastAsia="Times New Roman" w:hAnsi="Palatino Linotype" w:cs="Times New Roman"/>
          <w:color w:val="000000"/>
        </w:rPr>
      </w:pPr>
    </w:p>
    <w:p w:rsidR="00F744F7" w:rsidRPr="00F744F7" w:rsidRDefault="00F744F7" w:rsidP="00F744F7">
      <w:pPr>
        <w:spacing w:after="0" w:line="240" w:lineRule="auto"/>
        <w:jc w:val="both"/>
        <w:rPr>
          <w:rFonts w:ascii="Palatino Linotype" w:eastAsia="Times New Roman" w:hAnsi="Palatino Linotype" w:cs="Times New Roman"/>
          <w:color w:val="000000"/>
        </w:rPr>
      </w:pPr>
      <w:r w:rsidRPr="00F744F7">
        <w:rPr>
          <w:rFonts w:ascii="Palatino Linotype" w:eastAsia="Times New Roman" w:hAnsi="Palatino Linotype" w:cs="Times New Roman"/>
          <w:color w:val="000000"/>
        </w:rPr>
        <w:t>Ιδίως το μαρτυρικό τέλος τού πατέρα του αλλά και εν συνεχεία ο χωρισμός του και από τη μητέρα και από τα υπόλοιπα αδέλφια (ένεκα των οικονομικών δυσχερειών που αντιμετώπιζε η οικογένεια μετά το θάνατο του πατέρα), είναι βέβαιο ότι συγκλόνισαν τον έφηβο Ωριγένη, ο οποίος επιπλέον μάλλον στην παιδική του ηλικία βίωσε μία τραυματική εμπειρία που την επικαλούνταν εναντίον του κατόπιν οι αντίπαλοί του</w:t>
      </w:r>
      <w:r w:rsidRPr="00F744F7">
        <w:rPr>
          <w:rFonts w:ascii="Palatino Linotype" w:eastAsia="Times New Roman" w:hAnsi="Palatino Linotype" w:cs="Times New Roman"/>
          <w:color w:val="000000"/>
          <w:vertAlign w:val="superscript"/>
        </w:rPr>
        <w:footnoteReference w:id="27"/>
      </w:r>
      <w:r w:rsidRPr="00F744F7">
        <w:rPr>
          <w:rFonts w:ascii="Palatino Linotype" w:eastAsia="Times New Roman" w:hAnsi="Palatino Linotype" w:cs="Times New Roman"/>
          <w:color w:val="000000"/>
        </w:rPr>
        <w:t>. Έτσι και λόγω ιδιοσυγκρασίας αλλά και ένεκα αυτών των γεγονότων που στιγμάτισαν τα πρώτα χρόνια του βίου του, σ’ όλη τη μετέπειτα ζωή του επιδεικνύει μια αποστροφή προς το γενετήσιο ένστικτο και τη σάρκα. Το ότι ο κατεξοχήν εκπρόσωπος της αλληγορικής ερμηνείας αυτοευνουχίσθηκε, εφαρμόζοντας κατά γράμμα το Μτ. 19, 12</w:t>
      </w:r>
      <w:r w:rsidRPr="00F744F7">
        <w:rPr>
          <w:rFonts w:ascii="Palatino Linotype" w:eastAsia="Times New Roman" w:hAnsi="Palatino Linotype" w:cs="Times New Roman"/>
          <w:color w:val="000000"/>
          <w:vertAlign w:val="superscript"/>
        </w:rPr>
        <w:footnoteReference w:id="28"/>
      </w:r>
      <w:r w:rsidRPr="00F744F7">
        <w:rPr>
          <w:rFonts w:ascii="Palatino Linotype" w:eastAsia="Times New Roman" w:hAnsi="Palatino Linotype" w:cs="Times New Roman"/>
          <w:color w:val="000000"/>
        </w:rPr>
        <w:t xml:space="preserve"> από νεανικό ζήλο αλλά για να μη δώσει αφορμές σκανδαλισμού, χρήζει περαιτέρω έρευνας</w:t>
      </w:r>
      <w:r w:rsidRPr="00F744F7">
        <w:rPr>
          <w:rFonts w:ascii="Palatino Linotype" w:eastAsia="Times New Roman" w:hAnsi="Palatino Linotype" w:cs="Times New Roman"/>
          <w:color w:val="000000"/>
          <w:vertAlign w:val="superscript"/>
        </w:rPr>
        <w:footnoteReference w:id="29"/>
      </w:r>
      <w:r w:rsidRPr="00F744F7">
        <w:rPr>
          <w:rFonts w:ascii="Palatino Linotype" w:eastAsia="Times New Roman" w:hAnsi="Palatino Linotype" w:cs="Times New Roman"/>
          <w:color w:val="000000"/>
        </w:rPr>
        <w:t>. Το βέβαιο είναι ότι σ’ αντίθεση προς τον Κλήμεντα τον Αλεξανδρέα, στον οποίο δεν είμαστε βέβαιοι εάν φοίτησε, ο Ωριγένης ζούσε με απόλυτη εγκράτεια και άσκηση. Ούτε νυμφεύθηκε αλλά ούτε και έφθασε στο επισκοπικό αξίωμα.</w:t>
      </w:r>
    </w:p>
    <w:p w:rsidR="00F744F7" w:rsidRPr="00F744F7" w:rsidRDefault="00F744F7" w:rsidP="00F744F7">
      <w:pPr>
        <w:spacing w:after="0" w:line="240" w:lineRule="auto"/>
        <w:jc w:val="both"/>
        <w:rPr>
          <w:rFonts w:ascii="Palatino Linotype" w:eastAsia="Times New Roman" w:hAnsi="Palatino Linotype" w:cs="Times New Roman"/>
          <w:color w:val="000000"/>
        </w:rPr>
      </w:pPr>
    </w:p>
    <w:p w:rsidR="00F744F7" w:rsidRPr="00F744F7" w:rsidRDefault="00F744F7" w:rsidP="00F744F7">
      <w:pPr>
        <w:spacing w:after="0" w:line="240" w:lineRule="auto"/>
        <w:jc w:val="both"/>
        <w:rPr>
          <w:rFonts w:ascii="Palatino Linotype" w:eastAsia="Times New Roman" w:hAnsi="Palatino Linotype" w:cs="Times New Roman"/>
          <w:color w:val="000000"/>
        </w:rPr>
      </w:pPr>
      <w:r w:rsidRPr="00F744F7">
        <w:rPr>
          <w:rFonts w:ascii="Palatino Linotype" w:eastAsia="Times New Roman" w:hAnsi="Palatino Linotype" w:cs="Times New Roman"/>
          <w:color w:val="000000"/>
        </w:rPr>
        <w:t>Ταυτόχρονα, όμως, δεν απεσύρθη στην έρημο</w:t>
      </w:r>
      <w:r w:rsidRPr="00F744F7">
        <w:rPr>
          <w:rFonts w:ascii="Palatino Linotype" w:eastAsia="Times New Roman" w:hAnsi="Palatino Linotype" w:cs="Times New Roman"/>
          <w:color w:val="000000"/>
          <w:vertAlign w:val="superscript"/>
        </w:rPr>
        <w:footnoteReference w:id="30"/>
      </w:r>
      <w:r w:rsidRPr="00F744F7">
        <w:rPr>
          <w:rFonts w:ascii="Palatino Linotype" w:eastAsia="Times New Roman" w:hAnsi="Palatino Linotype" w:cs="Times New Roman"/>
          <w:color w:val="000000"/>
        </w:rPr>
        <w:t xml:space="preserve"> προκειμένου να ζήσει τον </w:t>
      </w:r>
      <w:r w:rsidRPr="00F744F7">
        <w:rPr>
          <w:rFonts w:ascii="Palatino Linotype" w:eastAsia="Times New Roman" w:hAnsi="Palatino Linotype" w:cs="Times New Roman"/>
          <w:i/>
          <w:color w:val="000000"/>
        </w:rPr>
        <w:t>θεωρητικό βίο</w:t>
      </w:r>
      <w:r w:rsidRPr="00F744F7">
        <w:rPr>
          <w:rFonts w:ascii="Palatino Linotype" w:eastAsia="Times New Roman" w:hAnsi="Palatino Linotype" w:cs="Times New Roman"/>
          <w:color w:val="000000"/>
        </w:rPr>
        <w:t xml:space="preserve">. Αντιθέτως περί το 210 κι ενώ είχε πουλήσει όλα τα έργα της θύραθεν γραμματείας του πατέρα του (όχι μόνο για να εισπράττει ως ημερήσια σύνταξη τέσσερεις οβολούς [το μίνιμουμ επιβίωσης] αλλά ίσως διότι τα θεωρούσε υποδεέστερα της Α.Γ. αφού πίστευε ότι </w:t>
      </w:r>
      <w:r w:rsidRPr="00F744F7">
        <w:rPr>
          <w:rFonts w:ascii="Palatino Linotype" w:eastAsia="Times New Roman" w:hAnsi="Palatino Linotype" w:cs="Times New Roman"/>
          <w:i/>
          <w:color w:val="000000"/>
        </w:rPr>
        <w:t>ο Πλάτων αντέγραψε τον Μωυσή</w:t>
      </w:r>
      <w:r w:rsidRPr="00F744F7">
        <w:rPr>
          <w:rFonts w:ascii="Palatino Linotype" w:eastAsia="Times New Roman" w:hAnsi="Palatino Linotype" w:cs="Times New Roman"/>
          <w:i/>
          <w:color w:val="000000"/>
          <w:vertAlign w:val="superscript"/>
        </w:rPr>
        <w:footnoteReference w:id="31"/>
      </w:r>
      <w:r w:rsidRPr="00F744F7">
        <w:rPr>
          <w:rFonts w:ascii="Palatino Linotype" w:eastAsia="Times New Roman" w:hAnsi="Palatino Linotype" w:cs="Times New Roman"/>
          <w:color w:val="000000"/>
        </w:rPr>
        <w:t xml:space="preserve">) εργαζόμενος ως γραμματοδιδάσκαλος στο </w:t>
      </w:r>
      <w:r w:rsidRPr="00F744F7">
        <w:rPr>
          <w:rFonts w:ascii="Palatino Linotype" w:eastAsia="Times New Roman" w:hAnsi="Palatino Linotype" w:cs="Times New Roman"/>
          <w:i/>
          <w:color w:val="000000"/>
        </w:rPr>
        <w:t>Διδασκαλείο</w:t>
      </w:r>
      <w:r w:rsidRPr="00F744F7">
        <w:rPr>
          <w:rFonts w:ascii="Palatino Linotype" w:eastAsia="Times New Roman" w:hAnsi="Palatino Linotype" w:cs="Times New Roman"/>
          <w:color w:val="000000"/>
        </w:rPr>
        <w:t>, δε δίστασε να εμβαθύνει στην ελληνική φιλοσοφία στον Αμμώνιο, εντασσόμενος στον ιδιαίτερο κύκλο κάποιου που είχε συνειδητά αρνηθεί το Χριστιανισμό χάριν της ελληνικής φιλοσοφίας</w:t>
      </w:r>
      <w:r w:rsidRPr="00F744F7">
        <w:rPr>
          <w:rFonts w:ascii="Palatino Linotype" w:eastAsia="Times New Roman" w:hAnsi="Palatino Linotype" w:cs="Times New Roman"/>
          <w:i/>
          <w:color w:val="000000"/>
          <w:vertAlign w:val="superscript"/>
        </w:rPr>
        <w:footnoteReference w:id="32"/>
      </w:r>
      <w:r w:rsidRPr="00F744F7">
        <w:rPr>
          <w:rFonts w:ascii="Palatino Linotype" w:eastAsia="Times New Roman" w:hAnsi="Palatino Linotype" w:cs="Times New Roman"/>
          <w:color w:val="000000"/>
        </w:rPr>
        <w:t xml:space="preserve">. </w:t>
      </w:r>
    </w:p>
    <w:p w:rsidR="00F744F7" w:rsidRPr="00F744F7" w:rsidRDefault="00F744F7" w:rsidP="00F744F7">
      <w:pPr>
        <w:spacing w:after="0" w:line="240" w:lineRule="auto"/>
        <w:jc w:val="both"/>
        <w:rPr>
          <w:rFonts w:ascii="Palatino Linotype" w:eastAsia="Times New Roman" w:hAnsi="Palatino Linotype" w:cs="Times New Roman"/>
          <w:color w:val="000000"/>
        </w:rPr>
      </w:pPr>
    </w:p>
    <w:p w:rsidR="00F744F7" w:rsidRPr="00F744F7" w:rsidRDefault="00F744F7" w:rsidP="00F744F7">
      <w:pPr>
        <w:spacing w:after="0" w:line="240" w:lineRule="auto"/>
        <w:jc w:val="both"/>
        <w:rPr>
          <w:rFonts w:ascii="Palatino Linotype" w:eastAsia="Times New Roman" w:hAnsi="Palatino Linotype" w:cs="Times New Roman"/>
          <w:color w:val="000000"/>
        </w:rPr>
      </w:pPr>
      <w:r w:rsidRPr="00F744F7">
        <w:rPr>
          <w:rFonts w:ascii="Palatino Linotype" w:eastAsia="Times New Roman" w:hAnsi="Palatino Linotype" w:cs="Times New Roman"/>
          <w:color w:val="000000"/>
        </w:rPr>
        <w:t xml:space="preserve">Αυτό που ίσως κατά τη γνώμη μου οδήγησε σε ακρότητες τον χαλκέντερο ερμηνευτή είναι η απουσία έντονης σχέσης και κοινωνίας με την Ευχαριστία και τη λατρεία γενικότερα της Εκκλησίας, η οποία (λατρεία) διαδραματίζει καθοριστικό ρόλο στη συσσωμάτωση με τον Χριστό στα βιβλία της Κ.Δ. και στα έργα του Ιγνατίου και του Ειρηναίου. Η συγκεκριμένη διαπίστωση συνάγεται από το γεγονός ότι η </w:t>
      </w:r>
      <w:r w:rsidRPr="00F744F7">
        <w:rPr>
          <w:rFonts w:ascii="Palatino Linotype" w:eastAsia="Times New Roman" w:hAnsi="Palatino Linotype" w:cs="Times New Roman"/>
          <w:b/>
          <w:color w:val="000000"/>
        </w:rPr>
        <w:t xml:space="preserve">Ευχαριστία </w:t>
      </w:r>
      <w:r w:rsidRPr="00F744F7">
        <w:rPr>
          <w:rFonts w:ascii="Palatino Linotype" w:eastAsia="Times New Roman" w:hAnsi="Palatino Linotype" w:cs="Times New Roman"/>
          <w:color w:val="000000"/>
        </w:rPr>
        <w:t xml:space="preserve">δε διαδραματίζει κεντρικό ρόλο στο έργο του, ενώ και τα σχετικά χωρία του </w:t>
      </w:r>
      <w:r w:rsidRPr="00F744F7">
        <w:rPr>
          <w:rFonts w:ascii="Palatino Linotype" w:eastAsia="Times New Roman" w:hAnsi="Palatino Linotype" w:cs="Times New Roman"/>
          <w:i/>
          <w:color w:val="000000"/>
        </w:rPr>
        <w:t>Κατά Ματθαίον</w:t>
      </w:r>
      <w:r w:rsidRPr="00F744F7">
        <w:rPr>
          <w:rFonts w:ascii="Palatino Linotype" w:eastAsia="Times New Roman" w:hAnsi="Palatino Linotype" w:cs="Times New Roman"/>
          <w:color w:val="000000"/>
        </w:rPr>
        <w:t xml:space="preserve"> (26, 26-28) και του </w:t>
      </w:r>
      <w:r w:rsidRPr="00F744F7">
        <w:rPr>
          <w:rFonts w:ascii="Palatino Linotype" w:eastAsia="Times New Roman" w:hAnsi="Palatino Linotype" w:cs="Times New Roman"/>
          <w:i/>
          <w:color w:val="000000"/>
        </w:rPr>
        <w:t>Κατά Ιωάννη</w:t>
      </w:r>
      <w:r w:rsidRPr="00F744F7">
        <w:rPr>
          <w:rFonts w:ascii="Palatino Linotype" w:eastAsia="Times New Roman" w:hAnsi="Palatino Linotype" w:cs="Times New Roman"/>
          <w:color w:val="000000"/>
        </w:rPr>
        <w:t xml:space="preserve"> (6, 52-58) ερμηνεύονται στα αντίστοιχα Υπομνήματα αλληγορικά-υπαρξιακά</w:t>
      </w:r>
      <w:r w:rsidRPr="00F744F7">
        <w:rPr>
          <w:rFonts w:ascii="Palatino Linotype" w:eastAsia="Times New Roman" w:hAnsi="Palatino Linotype" w:cs="Times New Roman"/>
          <w:color w:val="000000"/>
          <w:vertAlign w:val="superscript"/>
        </w:rPr>
        <w:footnoteReference w:id="33"/>
      </w:r>
      <w:r w:rsidRPr="00F744F7">
        <w:rPr>
          <w:rFonts w:ascii="Palatino Linotype" w:eastAsia="Times New Roman" w:hAnsi="Palatino Linotype" w:cs="Times New Roman"/>
          <w:color w:val="000000"/>
        </w:rPr>
        <w:t xml:space="preserve">. Στο </w:t>
      </w:r>
      <w:r w:rsidRPr="00F744F7">
        <w:rPr>
          <w:rFonts w:ascii="Palatino Linotype" w:eastAsia="Times New Roman" w:hAnsi="Palatino Linotype" w:cs="Times New Roman"/>
          <w:i/>
          <w:color w:val="000000"/>
        </w:rPr>
        <w:t>Υπόμν. Γέν. 12, 5</w:t>
      </w:r>
      <w:r w:rsidRPr="00F744F7">
        <w:rPr>
          <w:rFonts w:ascii="Palatino Linotype" w:eastAsia="Times New Roman" w:hAnsi="Palatino Linotype" w:cs="Times New Roman"/>
          <w:color w:val="000000"/>
        </w:rPr>
        <w:t xml:space="preserve"> ως αντίστοιχη τής βρώσεως του σώματος του Ιησού προβάλλεται η εξέταση των λεπτομερειών της Α.Γ., η οποία για τον χαλκέντερο ερμηνευτή μάλλον συνιστούσε την αρτιότερη Κοινωνία του Λόγου. Ίσως αυτό οφείλεται και στο γεγονός ότι παρότι η </w:t>
      </w:r>
      <w:r w:rsidRPr="00F744F7">
        <w:rPr>
          <w:rFonts w:ascii="Palatino Linotype" w:eastAsia="Times New Roman" w:hAnsi="Palatino Linotype" w:cs="Times New Roman"/>
          <w:caps/>
          <w:color w:val="000000"/>
        </w:rPr>
        <w:t>σ</w:t>
      </w:r>
      <w:r w:rsidRPr="00F744F7">
        <w:rPr>
          <w:rFonts w:ascii="Palatino Linotype" w:eastAsia="Times New Roman" w:hAnsi="Palatino Linotype" w:cs="Times New Roman"/>
          <w:color w:val="000000"/>
        </w:rPr>
        <w:t xml:space="preserve">χολή του είχε την ευλογία της Εκκλησίας, η σχέση του με την τοπική Εκκλησία της Αλεξανδρείας (Δημήτριο 189-232) ήταν προβληματική και ένεκα της αυτοτέλειας που είχε το ανώτερο τμήμα της Ακαδημίας του αλλά και του οικουμενικού του κύρους που προφανώς προκαλούσε ζήλο (ζηλοτυπία) εκ μέρους του τοπικού επισκόπου, ο οποίος πιθανόν δε διέθετε την παιδεία του Ωριγένη. Ο ίδιος χειροτονήθηκε τελικά πρεσβύτερος στην Καισάρεια, κάτι που προκάλεσε τη μήνι του Αλεξανδρείας. Εκτός της Ευχαριστίας, έντονη επίσης η απουσία της </w:t>
      </w:r>
      <w:r w:rsidRPr="00F744F7">
        <w:rPr>
          <w:rFonts w:ascii="Palatino Linotype" w:eastAsia="Times New Roman" w:hAnsi="Palatino Linotype" w:cs="Times New Roman"/>
          <w:b/>
          <w:color w:val="000000"/>
        </w:rPr>
        <w:t>εσχατολογικής προοπτικής</w:t>
      </w:r>
      <w:r w:rsidRPr="00F744F7">
        <w:rPr>
          <w:rFonts w:ascii="Palatino Linotype" w:eastAsia="Times New Roman" w:hAnsi="Palatino Linotype" w:cs="Times New Roman"/>
          <w:color w:val="000000"/>
        </w:rPr>
        <w:t xml:space="preserve"> τουλάχιστον στα έργα της πρώτης φάσης της ζωής του</w:t>
      </w:r>
      <w:r w:rsidRPr="00F744F7">
        <w:rPr>
          <w:rFonts w:ascii="Palatino Linotype" w:eastAsia="Times New Roman" w:hAnsi="Palatino Linotype" w:cs="Times New Roman"/>
          <w:color w:val="000000"/>
          <w:vertAlign w:val="superscript"/>
        </w:rPr>
        <w:footnoteReference w:id="34"/>
      </w:r>
      <w:r w:rsidRPr="00F744F7">
        <w:rPr>
          <w:rFonts w:ascii="Palatino Linotype" w:eastAsia="Times New Roman" w:hAnsi="Palatino Linotype" w:cs="Times New Roman"/>
          <w:color w:val="000000"/>
        </w:rPr>
        <w:t>, η οποία ίσως οφείλεται και στην κατάχρηση του αντίστοιχου κηρύγματος για αλίευση οπαδών και τρομοκράτηση των ήδη πιστών, γεγονός που επισημαίνει ήδη ο Κέλσος το 175 μ.Χ.</w:t>
      </w:r>
      <w:r w:rsidRPr="00F744F7">
        <w:rPr>
          <w:rFonts w:ascii="Palatino Linotype" w:eastAsia="Times New Roman" w:hAnsi="Palatino Linotype" w:cs="Times New Roman"/>
          <w:color w:val="000000"/>
          <w:vertAlign w:val="superscript"/>
        </w:rPr>
        <w:footnoteReference w:id="35"/>
      </w:r>
      <w:r w:rsidRPr="00F744F7">
        <w:rPr>
          <w:rFonts w:ascii="Palatino Linotype" w:eastAsia="Times New Roman" w:hAnsi="Palatino Linotype" w:cs="Times New Roman"/>
          <w:color w:val="000000"/>
        </w:rPr>
        <w:t xml:space="preserve"> Αυτή η έλλειψη οριζόντιας προοπτικής οδηγεί κατ’ ανάγκη σε μια μονομερή κάθετη εμβάθυνση στην ουσία ή τις ιδέες των όντων.</w:t>
      </w:r>
    </w:p>
    <w:p w:rsidR="00F744F7" w:rsidRPr="00F744F7" w:rsidRDefault="00F744F7" w:rsidP="00F744F7">
      <w:pPr>
        <w:spacing w:after="0" w:line="240" w:lineRule="auto"/>
        <w:jc w:val="both"/>
        <w:rPr>
          <w:rFonts w:ascii="Palatino Linotype" w:eastAsia="Times New Roman" w:hAnsi="Palatino Linotype" w:cs="Times New Roman"/>
          <w:color w:val="000000"/>
        </w:rPr>
      </w:pPr>
    </w:p>
    <w:p w:rsidR="00F744F7" w:rsidRPr="00F744F7" w:rsidRDefault="00F744F7" w:rsidP="00F744F7">
      <w:pPr>
        <w:spacing w:after="0" w:line="240" w:lineRule="auto"/>
        <w:jc w:val="both"/>
        <w:rPr>
          <w:rFonts w:ascii="Palatino Linotype" w:eastAsia="Times New Roman" w:hAnsi="Palatino Linotype" w:cs="Times New Roman"/>
          <w:color w:val="000000"/>
        </w:rPr>
      </w:pPr>
      <w:r w:rsidRPr="00F744F7">
        <w:rPr>
          <w:rFonts w:ascii="Palatino Linotype" w:eastAsia="Times New Roman" w:hAnsi="Palatino Linotype" w:cs="Times New Roman"/>
          <w:caps/>
          <w:color w:val="000000"/>
        </w:rPr>
        <w:t>η</w:t>
      </w:r>
      <w:r w:rsidRPr="00F744F7">
        <w:rPr>
          <w:rFonts w:ascii="Palatino Linotype" w:eastAsia="Times New Roman" w:hAnsi="Palatino Linotype" w:cs="Times New Roman"/>
          <w:color w:val="000000"/>
        </w:rPr>
        <w:t xml:space="preserve"> ερμηνευτική τέχνη του Ωριγένη δεν προσδιορίστηκε μόνον από την ιδιοσυγκρασία και την αγωγή του, αλλά και από τις φιλοσοφικές και θεολογικές προκλήσεις που είχε ν’ αντιμετωπίσει τη συγκεκριμένη εποχή που έζησε κι έδρασε. Ήδη ο προαναφερθείς μεσοπλατωνικός φιλόσοφος Κέλσος αποτυπώνει στο έργο του</w:t>
      </w:r>
      <w:r w:rsidRPr="00F744F7">
        <w:rPr>
          <w:rFonts w:ascii="Palatino Linotype" w:eastAsia="Times New Roman" w:hAnsi="Palatino Linotype" w:cs="Times New Roman"/>
          <w:color w:val="000000"/>
          <w:vertAlign w:val="superscript"/>
        </w:rPr>
        <w:footnoteReference w:id="36"/>
      </w:r>
      <w:r w:rsidRPr="00F744F7">
        <w:rPr>
          <w:rFonts w:ascii="Palatino Linotype" w:eastAsia="Times New Roman" w:hAnsi="Palatino Linotype" w:cs="Times New Roman"/>
          <w:color w:val="000000"/>
        </w:rPr>
        <w:t xml:space="preserve"> την ευρέως διαδεδομένη στους εθνικούς λόγιους κύκλους του </w:t>
      </w:r>
      <w:r w:rsidRPr="00F744F7">
        <w:rPr>
          <w:rFonts w:ascii="Palatino Linotype" w:eastAsia="Times New Roman" w:hAnsi="Palatino Linotype" w:cs="Times New Roman"/>
          <w:color w:val="000000"/>
        </w:rPr>
        <w:lastRenderedPageBreak/>
        <w:t xml:space="preserve">άποψη ότι η χριστιανική πίστη δεν ήταν </w:t>
      </w:r>
      <w:r w:rsidRPr="00F744F7">
        <w:rPr>
          <w:rFonts w:ascii="Palatino Linotype" w:eastAsia="Times New Roman" w:hAnsi="Palatino Linotype" w:cs="Times New Roman"/>
          <w:i/>
          <w:color w:val="000000"/>
        </w:rPr>
        <w:t>μετά λόγου και γνώσεως</w:t>
      </w:r>
      <w:r w:rsidRPr="00F744F7">
        <w:rPr>
          <w:rFonts w:ascii="Palatino Linotype" w:eastAsia="Times New Roman" w:hAnsi="Palatino Linotype" w:cs="Times New Roman"/>
          <w:color w:val="000000"/>
        </w:rPr>
        <w:t xml:space="preserve"> (βασισμένη δηλ. στην έρευνα και στη γνώση) αλλά </w:t>
      </w:r>
      <w:r w:rsidRPr="00F744F7">
        <w:rPr>
          <w:rFonts w:ascii="Palatino Linotype" w:eastAsia="Times New Roman" w:hAnsi="Palatino Linotype" w:cs="Times New Roman"/>
          <w:i/>
          <w:color w:val="000000"/>
        </w:rPr>
        <w:t>ψιλή δεισιδαιμονία</w:t>
      </w:r>
      <w:r w:rsidRPr="00F744F7">
        <w:rPr>
          <w:rFonts w:ascii="Palatino Linotype" w:eastAsia="Times New Roman" w:hAnsi="Palatino Linotype" w:cs="Times New Roman"/>
          <w:color w:val="000000"/>
        </w:rPr>
        <w:t xml:space="preserve"> που γοήτευε ανθρώπους κατώτερης πνευματικής, κοινωνικής και επαγγελματικής στάθμης. Ιδιαίτερα η Π.Δ. εκλαμβανόταν ως συνοθύλευμα ανόητων μύθων </w:t>
      </w:r>
      <w:r w:rsidRPr="00F744F7">
        <w:rPr>
          <w:rFonts w:ascii="Palatino Linotype" w:eastAsia="Times New Roman" w:hAnsi="Palatino Linotype" w:cs="Silver Humana"/>
          <w:i/>
        </w:rPr>
        <w:t>παραπλήσιων τοῖς παραδιδομένοις ταῖς γραυσὶν</w:t>
      </w:r>
      <w:r w:rsidRPr="00F744F7">
        <w:rPr>
          <w:rFonts w:ascii="Palatino Linotype" w:eastAsia="Times New Roman" w:hAnsi="Palatino Linotype" w:cs="Silver Humana"/>
        </w:rPr>
        <w:t xml:space="preserve"> (4.39</w:t>
      </w:r>
      <w:r w:rsidRPr="00F744F7">
        <w:rPr>
          <w:rFonts w:ascii="Palatino Linotype" w:eastAsia="Times New Roman" w:hAnsi="Palatino Linotype" w:cs="Times New Roman"/>
          <w:color w:val="000000"/>
        </w:rPr>
        <w:t>). Ως τέτοιες αφηγήσεις θεωρούνταν κατεξοχήν: (α) η Πρωτοϊστορία (Γέν. 1-11), η δημιουργία δηλαδή του Σύμπαντος και του Ανθρώπου, όπου ο Θεός εμφανίζεται να δρα ανθρωπομορφικά, και ιστορίες (β) με παράνομες μείξεις (όπως του Λωτ με τις δύο θυγατέρες του, Γέν. 19, 30 κε.</w:t>
      </w:r>
      <w:r w:rsidRPr="00F744F7">
        <w:rPr>
          <w:rFonts w:ascii="Palatino Linotype" w:eastAsia="Times New Roman" w:hAnsi="Palatino Linotype" w:cs="Times New Roman"/>
          <w:color w:val="000000"/>
          <w:vertAlign w:val="superscript"/>
        </w:rPr>
        <w:t>.</w:t>
      </w:r>
      <w:r w:rsidRPr="00F744F7">
        <w:rPr>
          <w:rFonts w:ascii="Palatino Linotype" w:eastAsia="Times New Roman" w:hAnsi="Palatino Linotype" w:cs="Times New Roman"/>
          <w:color w:val="000000"/>
        </w:rPr>
        <w:t xml:space="preserve"> </w:t>
      </w:r>
      <w:r w:rsidRPr="00F744F7">
        <w:rPr>
          <w:rFonts w:ascii="Palatino Linotype" w:eastAsia="Times New Roman" w:hAnsi="Palatino Linotype" w:cs="Arial"/>
          <w:i/>
          <w:szCs w:val="24"/>
        </w:rPr>
        <w:t xml:space="preserve">Κατά </w:t>
      </w:r>
      <w:r w:rsidRPr="00F744F7">
        <w:rPr>
          <w:rFonts w:ascii="Palatino Linotype" w:eastAsia="Times New Roman" w:hAnsi="Palatino Linotype" w:cs="Times New Roman"/>
          <w:i/>
          <w:color w:val="000000"/>
        </w:rPr>
        <w:t>Κέλσου</w:t>
      </w:r>
      <w:r w:rsidRPr="00F744F7">
        <w:rPr>
          <w:rFonts w:ascii="Palatino Linotype" w:eastAsia="Times New Roman" w:hAnsi="Palatino Linotype" w:cs="Times New Roman"/>
          <w:color w:val="000000"/>
        </w:rPr>
        <w:t xml:space="preserve"> 4.45), αλλά και το (γ) μίσος (όπως ο ζήλος ανάμεσα στον Ησαύ και τον Ιακώβ Γέν. 27-29)</w:t>
      </w:r>
      <w:r w:rsidRPr="00F744F7">
        <w:rPr>
          <w:rFonts w:ascii="Palatino Linotype" w:eastAsia="Times New Roman" w:hAnsi="Palatino Linotype" w:cs="Times New Roman"/>
          <w:color w:val="000000"/>
          <w:vertAlign w:val="superscript"/>
        </w:rPr>
        <w:footnoteReference w:id="37"/>
      </w:r>
      <w:r w:rsidRPr="00F744F7">
        <w:rPr>
          <w:rFonts w:ascii="Palatino Linotype" w:eastAsia="Times New Roman" w:hAnsi="Palatino Linotype" w:cs="Times New Roman"/>
          <w:color w:val="000000"/>
        </w:rPr>
        <w:t xml:space="preserve">. </w:t>
      </w:r>
      <w:r w:rsidRPr="00F744F7">
        <w:rPr>
          <w:rFonts w:ascii="Palatino Linotype" w:eastAsia="Times New Roman" w:hAnsi="Palatino Linotype" w:cs="Silver Humana"/>
          <w:szCs w:val="24"/>
        </w:rPr>
        <w:t xml:space="preserve">Οι συγκεκριμένες αφηγήσεις τής Π.Δ. βάλλονταν και επειδή εφαρμοζόταν στην ερμηνεία τους η </w:t>
      </w:r>
      <w:r w:rsidRPr="00F744F7">
        <w:rPr>
          <w:rFonts w:ascii="Palatino Linotype" w:eastAsia="Times New Roman" w:hAnsi="Palatino Linotype" w:cs="Silver Humana"/>
          <w:i/>
          <w:szCs w:val="24"/>
        </w:rPr>
        <w:t>αλληγορία</w:t>
      </w:r>
      <w:r w:rsidRPr="00F744F7">
        <w:rPr>
          <w:rFonts w:ascii="Palatino Linotype" w:eastAsia="Times New Roman" w:hAnsi="Palatino Linotype" w:cs="Silver Humana"/>
          <w:szCs w:val="24"/>
        </w:rPr>
        <w:t xml:space="preserve">, η οποία από τον Ωριγένη ταυτίζεται ή συσχετίζεται άρρηκτα με την </w:t>
      </w:r>
      <w:r w:rsidRPr="00F744F7">
        <w:rPr>
          <w:rFonts w:ascii="Palatino Linotype" w:eastAsia="Times New Roman" w:hAnsi="Palatino Linotype" w:cs="Silver Humana"/>
          <w:i/>
          <w:szCs w:val="24"/>
        </w:rPr>
        <w:t xml:space="preserve">τροπολογία </w:t>
      </w:r>
      <w:r w:rsidRPr="00F744F7">
        <w:rPr>
          <w:rFonts w:ascii="Palatino Linotype" w:eastAsia="Times New Roman" w:hAnsi="Palatino Linotype" w:cs="Silver Humana"/>
          <w:szCs w:val="24"/>
        </w:rPr>
        <w:t>και το</w:t>
      </w:r>
      <w:r w:rsidRPr="00F744F7">
        <w:rPr>
          <w:rFonts w:ascii="Palatino Linotype" w:eastAsia="Times New Roman" w:hAnsi="Palatino Linotype" w:cs="Silver Humana"/>
          <w:i/>
          <w:szCs w:val="24"/>
        </w:rPr>
        <w:t xml:space="preserve"> φιλοσοφεῖν</w:t>
      </w:r>
      <w:r w:rsidRPr="00F744F7">
        <w:rPr>
          <w:rFonts w:ascii="Palatino Linotype" w:eastAsia="Times New Roman" w:hAnsi="Palatino Linotype" w:cs="Silver Humana"/>
          <w:szCs w:val="24"/>
        </w:rPr>
        <w:t xml:space="preserve"> (</w:t>
      </w:r>
      <w:r w:rsidRPr="00F744F7">
        <w:rPr>
          <w:rFonts w:ascii="Palatino Linotype" w:eastAsia="Times New Roman" w:hAnsi="Palatino Linotype" w:cs="Silver Humana"/>
          <w:i/>
          <w:szCs w:val="24"/>
        </w:rPr>
        <w:t>Κατά Κέλσου</w:t>
      </w:r>
      <w:r w:rsidRPr="00F744F7">
        <w:rPr>
          <w:rFonts w:ascii="Palatino Linotype" w:eastAsia="Times New Roman" w:hAnsi="Palatino Linotype" w:cs="Silver Humana"/>
          <w:szCs w:val="24"/>
        </w:rPr>
        <w:t xml:space="preserve"> 4.38-9). Αυτό συνέβαινε διότι τα βιβλικά κείμενα και εξ επόψεως γλώσσης αλλά και περιεχομένου </w:t>
      </w:r>
      <w:r w:rsidRPr="00F744F7">
        <w:rPr>
          <w:rFonts w:ascii="Palatino Linotype" w:eastAsia="Times New Roman" w:hAnsi="Palatino Linotype" w:cs="Silver Humana"/>
        </w:rPr>
        <w:t xml:space="preserve">θεωρούνταν ότι ομιλούν </w:t>
      </w:r>
      <w:r w:rsidRPr="00F744F7">
        <w:rPr>
          <w:rFonts w:ascii="Palatino Linotype" w:eastAsia="Times New Roman" w:hAnsi="Palatino Linotype" w:cs="Silver Humana"/>
          <w:i/>
        </w:rPr>
        <w:t>ασέμνως και ανοσιώτατα</w:t>
      </w:r>
      <w:r w:rsidRPr="00F744F7">
        <w:rPr>
          <w:rFonts w:ascii="Palatino Linotype" w:eastAsia="Times New Roman" w:hAnsi="Palatino Linotype" w:cs="Silver Humana"/>
        </w:rPr>
        <w:t xml:space="preserve"> για τον Θεό</w:t>
      </w:r>
      <w:r w:rsidRPr="00F744F7">
        <w:rPr>
          <w:rFonts w:ascii="Palatino Linotype" w:eastAsia="Times New Roman" w:hAnsi="Palatino Linotype" w:cs="Silver Humana"/>
          <w:i/>
        </w:rPr>
        <w:t xml:space="preserve">. </w:t>
      </w:r>
      <w:r w:rsidRPr="00F744F7">
        <w:rPr>
          <w:rFonts w:ascii="Palatino Linotype" w:eastAsia="Times New Roman" w:hAnsi="Palatino Linotype" w:cs="Silver Humana"/>
        </w:rPr>
        <w:t xml:space="preserve">Ο Ωριγένης, αφού προσκομίσει αντίστοιχους μύθους από τον Ησίοδο και τον Πλάτωνα στους οποίους οι εθνικοί εφήρμοζαν την αλληγορία (4.38-39), καταλήγει σ’ ένα συμπέρασμα που δεν διαφοροποιείται από την ερμηνεία των αντίστοιχων χωρίων από τη σύγχρονη βιβλική Έρευνα: </w:t>
      </w:r>
      <w:r w:rsidRPr="00F744F7">
        <w:rPr>
          <w:rFonts w:ascii="Palatino Linotype" w:eastAsia="Times New Roman" w:hAnsi="Palatino Linotype" w:cs="Silver Humana"/>
          <w:i/>
        </w:rPr>
        <w:t xml:space="preserve">Ἐπὰν δὲ φάσκῃ ὡς </w:t>
      </w:r>
      <w:r w:rsidRPr="00F744F7">
        <w:rPr>
          <w:rFonts w:ascii="Palatino Linotype" w:eastAsia="Times New Roman" w:hAnsi="Palatino Linotype" w:cs="Silver Humana"/>
          <w:b/>
          <w:i/>
        </w:rPr>
        <w:t xml:space="preserve">ἄρα ἀνοσιώτατα τὸν </w:t>
      </w:r>
      <w:r w:rsidRPr="00F744F7">
        <w:rPr>
          <w:rFonts w:ascii="Palatino Linotype" w:eastAsia="Times New Roman" w:hAnsi="Palatino Linotype" w:cs="Silver Humana"/>
          <w:b/>
          <w:i/>
          <w:caps/>
        </w:rPr>
        <w:t>θ</w:t>
      </w:r>
      <w:r w:rsidRPr="00F744F7">
        <w:rPr>
          <w:rFonts w:ascii="Palatino Linotype" w:eastAsia="Times New Roman" w:hAnsi="Palatino Linotype" w:cs="Silver Humana"/>
          <w:b/>
          <w:i/>
        </w:rPr>
        <w:t>εόν͵</w:t>
      </w:r>
      <w:r w:rsidRPr="00F744F7">
        <w:rPr>
          <w:rFonts w:ascii="Palatino Linotype" w:eastAsia="Times New Roman" w:hAnsi="Palatino Linotype" w:cs="Silver Humana"/>
          <w:i/>
        </w:rPr>
        <w:t xml:space="preserve"> εὐθὺς καὶ ἀπ΄ ἀρχῆς ἀσθενοῦντα καὶ μηδ΄ ἕνα ἄνθρωπον͵ ὃν αὐτὸς ἔπλασε͵ πεῖσαι δυνάμενον͵ εἰσήγαγεν ὁ Μωϋσέως λόγος͵ καὶ πρὸς τοῦτο φήσομεν ὅτι ὅμοιόν ἐστι τὸ λεγόμενον͵ ὡς εἴ τις ἐνεκάλει ἐπὶ τῇ τῆς κακίας συστάσει͵ ἣν οὐδὲ ἀπὸ ἑνὸς ἀνθρώπου δεδύνηται κωλῦσαι ὁ </w:t>
      </w:r>
      <w:r w:rsidRPr="00F744F7">
        <w:rPr>
          <w:rFonts w:ascii="Palatino Linotype" w:eastAsia="Times New Roman" w:hAnsi="Palatino Linotype" w:cs="Silver Humana"/>
          <w:i/>
          <w:caps/>
        </w:rPr>
        <w:t>θ</w:t>
      </w:r>
      <w:r w:rsidRPr="00F744F7">
        <w:rPr>
          <w:rFonts w:ascii="Palatino Linotype" w:eastAsia="Times New Roman" w:hAnsi="Palatino Linotype" w:cs="Silver Humana"/>
          <w:i/>
        </w:rPr>
        <w:t xml:space="preserve">εός͵ ὥστε κἂν ἕνα τινὰ ἄνθρωπον εὑρεθῆναι ἀρχῆθεν ἄγευστον κακίας γεγενημένον. Ὡς γὰρ περὶ τούτου οἷς μέλει ἀπολογεῖσθαι περὶ προνοίας ἀπολογοῦνται οὐ δι΄ ὀλίγων οὐδὲ δι΄ εὐκαταφρονήτων͵ οὕτω δὲ καὶ περὶ τοῦ Ἀδὰμ καὶ περὶ τῆς ἁμαρτίας αὐτοῦ φιλοσοφήσουσιν οἱ ἐγνωκότες ὅτι καθ΄ ἑλλάδα φωνὴν ὁ Ἀδὰμ ἄνθρωπός ἐστι͵ καὶ ἐν τοῖς δοκοῦσι περὶ τοῦ Ἀδὰμ εἶναι φυσιολογεῖ Μωϋσῆς τὰ </w:t>
      </w:r>
      <w:r w:rsidRPr="00F744F7">
        <w:rPr>
          <w:rFonts w:ascii="Palatino Linotype" w:eastAsia="Times New Roman" w:hAnsi="Palatino Linotype" w:cs="Silver Humana"/>
          <w:b/>
          <w:i/>
        </w:rPr>
        <w:t>περὶ τῆς τοῦ ἀνθρώπου φύσεως</w:t>
      </w:r>
      <w:r w:rsidRPr="00F744F7">
        <w:rPr>
          <w:rFonts w:ascii="Palatino Linotype" w:eastAsia="Times New Roman" w:hAnsi="Palatino Linotype" w:cs="Silver Humana"/>
          <w:i/>
        </w:rPr>
        <w:t xml:space="preserve">. Καὶ γὰρ ἐν τῷ Ἀδάμ͵ ὥς φησιν ὁ λόγος͵ πάντες ἀποθνῄσκουσι͵ καὶ κατεδικάσθησαν ἐν τῷ ὁμοιώματι τῆς παραβάσεως Ἀδάμ͵ οὐχ οὕτως περὶ ἑνός τινος ὡς περὶ ὅλου τοῦ γένους ταῦτα φάσκοντος τοῦ θείου λόγου. Καὶ γὰρ ἐν τῇ τῶν λεγομένων ὡς περὶ ἑνὸς ἀκολουθίᾳ ἡ ἀρὰ τοῦ Ἀδὰμ κοινὴ πάντων ἐστί· καὶ τὰ κατὰ τῆς γυναικὸς οὐκ ἔστι καθ΄ ἧς οὐ λέγεται </w:t>
      </w:r>
      <w:r w:rsidRPr="00F744F7">
        <w:rPr>
          <w:rFonts w:ascii="Palatino Linotype" w:eastAsia="Times New Roman" w:hAnsi="Palatino Linotype" w:cs="Silver Humana"/>
        </w:rPr>
        <w:t>(4.40)</w:t>
      </w:r>
      <w:r w:rsidRPr="00F744F7">
        <w:rPr>
          <w:rFonts w:ascii="Palatino Linotype" w:eastAsia="Times New Roman" w:hAnsi="Palatino Linotype" w:cs="Silver Humana"/>
          <w:vertAlign w:val="superscript"/>
        </w:rPr>
        <w:footnoteReference w:id="38"/>
      </w:r>
      <w:r w:rsidRPr="00F744F7">
        <w:rPr>
          <w:rFonts w:ascii="Palatino Linotype" w:eastAsia="Times New Roman" w:hAnsi="Palatino Linotype" w:cs="Silver Humana"/>
          <w:i/>
        </w:rPr>
        <w:t>.</w:t>
      </w:r>
      <w:r w:rsidRPr="00F744F7">
        <w:rPr>
          <w:rFonts w:ascii="Palatino Linotype" w:eastAsia="Times New Roman" w:hAnsi="Palatino Linotype" w:cs="Silver Humana"/>
        </w:rPr>
        <w:t xml:space="preserve"> </w:t>
      </w:r>
    </w:p>
    <w:p w:rsidR="00F744F7" w:rsidRPr="00F744F7" w:rsidRDefault="00F744F7" w:rsidP="00F744F7">
      <w:pPr>
        <w:spacing w:after="0" w:line="240" w:lineRule="auto"/>
        <w:jc w:val="both"/>
        <w:rPr>
          <w:rFonts w:ascii="Times New Roman" w:eastAsia="Times New Roman" w:hAnsi="Times New Roman" w:cs="Silver Humana"/>
          <w:sz w:val="24"/>
          <w:szCs w:val="24"/>
        </w:rPr>
      </w:pPr>
    </w:p>
    <w:p w:rsidR="00F744F7" w:rsidRPr="00F744F7" w:rsidRDefault="00F744F7" w:rsidP="00F744F7">
      <w:pPr>
        <w:spacing w:after="0" w:line="240" w:lineRule="auto"/>
        <w:jc w:val="both"/>
        <w:rPr>
          <w:rFonts w:ascii="Palatino Linotype" w:eastAsia="Times New Roman" w:hAnsi="Palatino Linotype" w:cs="Times New Roman"/>
          <w:color w:val="000000"/>
        </w:rPr>
      </w:pPr>
      <w:r w:rsidRPr="00F744F7">
        <w:rPr>
          <w:rFonts w:ascii="Palatino Linotype" w:eastAsia="Times New Roman" w:hAnsi="Palatino Linotype" w:cs="Times New Roman"/>
          <w:color w:val="000000"/>
        </w:rPr>
        <w:t xml:space="preserve">Εκτός των ειδωλολατρών, οι οποίοι εκμεταλλεύονταν την ψιλή πίστη των περισσοτέρων χριστιανών της εποχής, ο Ωριγένης είχε ν’ αντιμετωπίσει και τους Γνωστικούς, οι οποίοι υποτιμούσαν την Π.Δ. και τις ιουδαϊκές ρίζες του Χριστιανισμού και εκμεταλλεύονταν κατεξοχήν το «πνευματικό» </w:t>
      </w:r>
      <w:r w:rsidRPr="00F744F7">
        <w:rPr>
          <w:rFonts w:ascii="Palatino Linotype" w:eastAsia="Times New Roman" w:hAnsi="Palatino Linotype" w:cs="Times New Roman"/>
          <w:i/>
          <w:color w:val="000000"/>
        </w:rPr>
        <w:t>Κατά Ιωάννη</w:t>
      </w:r>
      <w:r w:rsidRPr="00F744F7">
        <w:rPr>
          <w:rFonts w:ascii="Palatino Linotype" w:eastAsia="Times New Roman" w:hAnsi="Palatino Linotype" w:cs="Times New Roman"/>
          <w:color w:val="000000"/>
        </w:rPr>
        <w:t xml:space="preserve"> για να τεκμηριώσουν μυστικές διδασκαλίες και παραδόσεις που οι ίδιοι απηύθυναν σ’ έναν κλειστό κύκλο οπαδών. Ακριβώς γι’ αυτό το λόγο γράφτηκε το </w:t>
      </w:r>
      <w:r w:rsidRPr="00F744F7">
        <w:rPr>
          <w:rFonts w:ascii="Palatino Linotype" w:eastAsia="Times New Roman" w:hAnsi="Palatino Linotype" w:cs="Times New Roman"/>
          <w:color w:val="000000"/>
        </w:rPr>
        <w:lastRenderedPageBreak/>
        <w:t xml:space="preserve">εκτενέστατο </w:t>
      </w:r>
      <w:r w:rsidRPr="00F744F7">
        <w:rPr>
          <w:rFonts w:ascii="Palatino Linotype" w:eastAsia="Times New Roman" w:hAnsi="Palatino Linotype" w:cs="Times New Roman"/>
          <w:i/>
          <w:color w:val="000000"/>
        </w:rPr>
        <w:t>Υπόμνημα στον Ιωάννη</w:t>
      </w:r>
      <w:r w:rsidRPr="00F744F7">
        <w:rPr>
          <w:rFonts w:ascii="Palatino Linotype" w:eastAsia="Times New Roman" w:hAnsi="Palatino Linotype" w:cs="Times New Roman"/>
          <w:color w:val="000000"/>
        </w:rPr>
        <w:t xml:space="preserve"> (τριάντα δύο τόμοι μέχρι το Ιω. 12) κατόπιν παρότρυνσης τού πρώην Βαλεντιανού </w:t>
      </w:r>
      <w:r w:rsidRPr="00F744F7">
        <w:rPr>
          <w:rFonts w:ascii="Palatino Linotype" w:eastAsia="Times New Roman" w:hAnsi="Palatino Linotype" w:cs="Times New Roman"/>
          <w:i/>
          <w:color w:val="000000"/>
        </w:rPr>
        <w:t>εργοδιώκτη</w:t>
      </w:r>
      <w:r w:rsidRPr="00F744F7">
        <w:rPr>
          <w:rFonts w:ascii="Palatino Linotype" w:eastAsia="Times New Roman" w:hAnsi="Palatino Linotype" w:cs="Times New Roman"/>
          <w:color w:val="000000"/>
        </w:rPr>
        <w:t xml:space="preserve"> τού Ωριγένη Αμβροσίου.</w:t>
      </w:r>
    </w:p>
    <w:p w:rsidR="00F744F7" w:rsidRPr="00F744F7" w:rsidRDefault="00F744F7" w:rsidP="00F744F7">
      <w:pPr>
        <w:keepNext/>
        <w:spacing w:before="240" w:after="60" w:line="240" w:lineRule="auto"/>
        <w:outlineLvl w:val="1"/>
        <w:rPr>
          <w:rFonts w:ascii="Palatino Linotype" w:eastAsia="Times New Roman" w:hAnsi="Palatino Linotype" w:cs="Arial"/>
          <w:b/>
          <w:bCs/>
          <w:i/>
          <w:iCs/>
          <w:color w:val="000000"/>
        </w:rPr>
      </w:pPr>
      <w:r w:rsidRPr="00F744F7">
        <w:rPr>
          <w:rFonts w:ascii="Palatino Linotype" w:eastAsia="Times New Roman" w:hAnsi="Palatino Linotype" w:cs="Arial"/>
          <w:b/>
          <w:bCs/>
          <w:color w:val="000000"/>
          <w:sz w:val="24"/>
        </w:rPr>
        <w:t xml:space="preserve">3. Το </w:t>
      </w:r>
      <w:r w:rsidRPr="00F744F7">
        <w:rPr>
          <w:rFonts w:ascii="Palatino Linotype" w:eastAsia="Times New Roman" w:hAnsi="Palatino Linotype" w:cs="Arial"/>
          <w:b/>
          <w:bCs/>
          <w:i/>
          <w:color w:val="000000"/>
          <w:sz w:val="24"/>
        </w:rPr>
        <w:t>Περί Αρχών</w:t>
      </w:r>
    </w:p>
    <w:p w:rsidR="00F744F7" w:rsidRPr="00F744F7" w:rsidRDefault="00F744F7" w:rsidP="00F744F7">
      <w:pPr>
        <w:spacing w:after="0" w:line="240" w:lineRule="auto"/>
        <w:jc w:val="both"/>
        <w:rPr>
          <w:rFonts w:ascii="Palatino Linotype" w:eastAsia="Times New Roman" w:hAnsi="Palatino Linotype" w:cs="Times New Roman"/>
          <w:color w:val="000000"/>
        </w:rPr>
      </w:pPr>
      <w:r w:rsidRPr="00F744F7">
        <w:rPr>
          <w:rFonts w:ascii="Palatino Linotype" w:eastAsia="Times New Roman" w:hAnsi="Palatino Linotype" w:cs="Times New Roman"/>
          <w:color w:val="000000"/>
        </w:rPr>
        <w:t>Σύμφωνα με τον Π. Χρήστου</w:t>
      </w:r>
      <w:r w:rsidRPr="00F744F7">
        <w:rPr>
          <w:rFonts w:ascii="Palatino Linotype" w:eastAsia="Times New Roman" w:hAnsi="Palatino Linotype" w:cs="Times New Roman"/>
          <w:color w:val="000000"/>
          <w:vertAlign w:val="superscript"/>
        </w:rPr>
        <w:footnoteReference w:id="39"/>
      </w:r>
      <w:r w:rsidRPr="00F744F7">
        <w:rPr>
          <w:rFonts w:ascii="Palatino Linotype" w:eastAsia="Times New Roman" w:hAnsi="Palatino Linotype" w:cs="Times New Roman"/>
          <w:color w:val="000000"/>
        </w:rPr>
        <w:t xml:space="preserve">, ο Αμβρόσιος ήταν εκείνος που εξέδωσε και το </w:t>
      </w:r>
      <w:r w:rsidRPr="00F744F7">
        <w:rPr>
          <w:rFonts w:ascii="Palatino Linotype" w:eastAsia="Times New Roman" w:hAnsi="Palatino Linotype" w:cs="Times New Roman"/>
          <w:i/>
          <w:color w:val="000000"/>
        </w:rPr>
        <w:t>Περί Αρχών</w:t>
      </w:r>
      <w:r w:rsidRPr="00F744F7">
        <w:rPr>
          <w:rFonts w:ascii="Palatino Linotype" w:eastAsia="Times New Roman" w:hAnsi="Palatino Linotype" w:cs="Times New Roman"/>
          <w:color w:val="000000"/>
        </w:rPr>
        <w:t xml:space="preserve"> περί το 220 μ.Χ. χωρίς τη συγκατάθεση και την επιμέλεια του Ωριγένη. Πρόκειται για σημειώσεις σχετικά </w:t>
      </w:r>
      <w:r w:rsidRPr="00F744F7">
        <w:rPr>
          <w:rFonts w:ascii="Palatino Linotype" w:eastAsia="Times New Roman" w:hAnsi="Palatino Linotype" w:cs="Times New Roman"/>
          <w:i/>
          <w:color w:val="000000"/>
        </w:rPr>
        <w:t>με τα στοιχειώδη δόγματα</w:t>
      </w:r>
      <w:r w:rsidRPr="00F744F7">
        <w:rPr>
          <w:rFonts w:ascii="Palatino Linotype" w:eastAsia="Times New Roman" w:hAnsi="Palatino Linotype" w:cs="Times New Roman"/>
          <w:i/>
          <w:color w:val="000000"/>
          <w:vertAlign w:val="superscript"/>
        </w:rPr>
        <w:footnoteReference w:id="40"/>
      </w:r>
      <w:r w:rsidRPr="00F744F7">
        <w:rPr>
          <w:rFonts w:ascii="Palatino Linotype" w:eastAsia="Times New Roman" w:hAnsi="Palatino Linotype" w:cs="Times New Roman"/>
          <w:color w:val="000000"/>
        </w:rPr>
        <w:t xml:space="preserve"> που κρατούσαν οι φοιτητές και κυκλοφορούνταν αποκλειστικά στον κύκλο τους από το 215 και επί μία πενταετία. Το έργο προκάλεσε πολλά προβλήματα και δε σώζεται το πρωτότυπο (παρά μόνον τεμάχια στη </w:t>
      </w:r>
      <w:r w:rsidRPr="00F744F7">
        <w:rPr>
          <w:rFonts w:ascii="Palatino Linotype" w:eastAsia="Times New Roman" w:hAnsi="Palatino Linotype" w:cs="Times New Roman"/>
          <w:i/>
          <w:color w:val="000000"/>
        </w:rPr>
        <w:t>Φιλοκαλία</w:t>
      </w:r>
      <w:r w:rsidRPr="00F744F7">
        <w:rPr>
          <w:rFonts w:ascii="Palatino Linotype" w:eastAsia="Times New Roman" w:hAnsi="Palatino Linotype" w:cs="Times New Roman"/>
          <w:color w:val="000000"/>
        </w:rPr>
        <w:t xml:space="preserve"> και στον Μάρκελο Αγκύρας). Διαθέτουμε μόνο το έργο σε ολοκληρωμένη μορφή από τη μετάφραση του Ρουφίνου το 394</w:t>
      </w:r>
      <w:r w:rsidRPr="00F744F7">
        <w:rPr>
          <w:rFonts w:ascii="Palatino Linotype" w:eastAsia="Times New Roman" w:hAnsi="Palatino Linotype" w:cs="Times New Roman"/>
          <w:color w:val="000000"/>
          <w:vertAlign w:val="superscript"/>
        </w:rPr>
        <w:footnoteReference w:id="41"/>
      </w:r>
      <w:r w:rsidRPr="00F744F7">
        <w:rPr>
          <w:rFonts w:ascii="Palatino Linotype" w:eastAsia="Times New Roman" w:hAnsi="Palatino Linotype" w:cs="Times New Roman"/>
          <w:color w:val="000000"/>
        </w:rPr>
        <w:t xml:space="preserve">, όπου όμως, όπως σημειώνει και ο ίδιος ο μεταφραστής στον </w:t>
      </w:r>
      <w:r w:rsidRPr="00F744F7">
        <w:rPr>
          <w:rFonts w:ascii="Palatino Linotype" w:eastAsia="Times New Roman" w:hAnsi="Palatino Linotype" w:cs="Times New Roman"/>
          <w:i/>
          <w:color w:val="000000"/>
        </w:rPr>
        <w:t>Πρόλογο,</w:t>
      </w:r>
      <w:r w:rsidRPr="00F744F7">
        <w:rPr>
          <w:rFonts w:ascii="Palatino Linotype" w:eastAsia="Times New Roman" w:hAnsi="Palatino Linotype" w:cs="Times New Roman"/>
          <w:color w:val="000000"/>
        </w:rPr>
        <w:t xml:space="preserve"> διόρθωσε «βλασφημίες» κατά της Αγίας Τριάδος και άλλες πλάνες επί τη βάσει όσων λέγονται από τον Ωριγένη σε άλλα βιβλία του</w:t>
      </w:r>
      <w:r w:rsidRPr="00F744F7">
        <w:rPr>
          <w:rFonts w:ascii="Palatino Linotype" w:eastAsia="Times New Roman" w:hAnsi="Palatino Linotype" w:cs="Times New Roman"/>
          <w:color w:val="000000"/>
          <w:vertAlign w:val="superscript"/>
        </w:rPr>
        <w:footnoteReference w:id="42"/>
      </w:r>
      <w:r w:rsidRPr="00F744F7">
        <w:rPr>
          <w:rFonts w:ascii="Palatino Linotype" w:eastAsia="Times New Roman" w:hAnsi="Palatino Linotype" w:cs="Times New Roman"/>
          <w:color w:val="000000"/>
        </w:rPr>
        <w:t xml:space="preserve">. Η σπουδαιότητα του συγκεκριμένου πονήματος είναι μοναδική διότι αποτελεί το πρώτο ολοκληρωμένο σύστημα χριστιανικής θεολογίας. Δεν αποδίδει, όμως, πλήρως τις απόψεις τού συγγραφέα του καθόσον ούτε τη δέουσα αναθεώρηση και διόρθωση είχε υποστεί από τον ίδιο, αφού κυκλοφορήθηκε χωρίς τη συναίνεσή του, ενώ κατά την ώριμη ηλικία ο συγγραφέας μετέβαλε κάποιες απόψεις του. Η αποδοχή στη </w:t>
      </w:r>
      <w:r w:rsidRPr="00F744F7">
        <w:rPr>
          <w:rFonts w:ascii="Palatino Linotype" w:eastAsia="Times New Roman" w:hAnsi="Palatino Linotype" w:cs="Times New Roman"/>
          <w:i/>
          <w:color w:val="000000"/>
        </w:rPr>
        <w:t>Φιλοκαλία</w:t>
      </w:r>
      <w:r w:rsidRPr="00F744F7">
        <w:rPr>
          <w:rFonts w:ascii="Palatino Linotype" w:eastAsia="Times New Roman" w:hAnsi="Palatino Linotype" w:cs="Times New Roman"/>
          <w:color w:val="000000"/>
        </w:rPr>
        <w:t xml:space="preserve"> του Μ. Βασιλείου και του Γρηγορίου</w:t>
      </w:r>
      <w:r w:rsidRPr="00F744F7">
        <w:rPr>
          <w:rFonts w:ascii="Palatino Linotype" w:eastAsia="Times New Roman" w:hAnsi="Palatino Linotype" w:cs="Times New Roman"/>
          <w:color w:val="000000"/>
          <w:vertAlign w:val="superscript"/>
        </w:rPr>
        <w:footnoteReference w:id="43"/>
      </w:r>
      <w:r w:rsidRPr="00F744F7">
        <w:rPr>
          <w:rFonts w:ascii="Palatino Linotype" w:eastAsia="Times New Roman" w:hAnsi="Palatino Linotype" w:cs="Times New Roman"/>
          <w:color w:val="000000"/>
        </w:rPr>
        <w:t xml:space="preserve"> ειδικότερα του τετάρτου κεφαλαίου του έργου, που αναφέρεται στην </w:t>
      </w:r>
      <w:r w:rsidRPr="00F744F7">
        <w:rPr>
          <w:rFonts w:ascii="Palatino Linotype" w:eastAsia="Times New Roman" w:hAnsi="Palatino Linotype" w:cs="Times New Roman"/>
          <w:i/>
          <w:color w:val="000000"/>
        </w:rPr>
        <w:t>Ερμηνεία της Α.Γ.,</w:t>
      </w:r>
      <w:r w:rsidRPr="00F744F7">
        <w:rPr>
          <w:rFonts w:ascii="Palatino Linotype" w:eastAsia="Times New Roman" w:hAnsi="Palatino Linotype" w:cs="Times New Roman"/>
          <w:color w:val="000000"/>
        </w:rPr>
        <w:t xml:space="preserve"> αποδεικνύει την επίδραση που άσκησε και στους καππαδόκες Πατέρες και κατά συνέπεια και στην εξηγητική παράδοση της Ανατολής, παρότι ιδίως ο πρώτος (ο Βασίλειος) στην </w:t>
      </w:r>
      <w:r w:rsidRPr="00F744F7">
        <w:rPr>
          <w:rFonts w:ascii="Palatino Linotype" w:eastAsia="Times New Roman" w:hAnsi="Palatino Linotype" w:cs="Times New Roman"/>
          <w:i/>
          <w:color w:val="000000"/>
        </w:rPr>
        <w:t xml:space="preserve">Εξαήμερο </w:t>
      </w:r>
      <w:r w:rsidRPr="00F744F7">
        <w:rPr>
          <w:rFonts w:ascii="Palatino Linotype" w:eastAsia="Times New Roman" w:hAnsi="Palatino Linotype" w:cs="Times New Roman"/>
          <w:color w:val="000000"/>
        </w:rPr>
        <w:t>(3.9) αρνείται με έμφαση κάθε αλληγορική ερμηνεία της Δημιουργίας.</w:t>
      </w:r>
    </w:p>
    <w:p w:rsidR="00F744F7" w:rsidRPr="00F744F7" w:rsidRDefault="00F744F7" w:rsidP="00F744F7">
      <w:pPr>
        <w:spacing w:after="0" w:line="240" w:lineRule="auto"/>
        <w:jc w:val="both"/>
        <w:rPr>
          <w:rFonts w:ascii="Palatino Linotype" w:eastAsia="Times New Roman" w:hAnsi="Palatino Linotype" w:cs="Times New Roman"/>
          <w:color w:val="000000"/>
        </w:rPr>
      </w:pPr>
    </w:p>
    <w:p w:rsidR="00F744F7" w:rsidRPr="00F744F7" w:rsidRDefault="00F744F7" w:rsidP="00F744F7">
      <w:pPr>
        <w:spacing w:after="0" w:line="240" w:lineRule="auto"/>
        <w:jc w:val="both"/>
        <w:rPr>
          <w:rFonts w:ascii="Palatino Linotype" w:eastAsia="Times New Roman" w:hAnsi="Palatino Linotype" w:cs="Times New Roman"/>
          <w:color w:val="000000"/>
        </w:rPr>
      </w:pPr>
      <w:r w:rsidRPr="00F744F7">
        <w:rPr>
          <w:rFonts w:ascii="Palatino Linotype" w:eastAsia="Times New Roman" w:hAnsi="Palatino Linotype" w:cs="Times New Roman"/>
          <w:color w:val="000000"/>
        </w:rPr>
        <w:t xml:space="preserve">Ως αποδείξεις της θεοπνευστίας των Γραφών ο Ωριγένης προσκομίζει α) την οριζόντια εξάπλωση του ευαγγελικού λόγου στα πέρατα της Οικουμένης παρά τον απηνή διωγμό που υφίστανται οι Κήρυκες οι οποίοι, όπως επισημαίνει σε άλλα έργα του, ούτε κατά κόσμον παιδεία διέθεταν (καθόσον δεν είχαν σπουδάσει σοφιστεία-ρητορική 2.39) ούτε επένδυσαν το ευαγγέλιό τους με ρητορικά σχήματα αλλά χρησιμοποίησαν </w:t>
      </w:r>
      <w:r w:rsidRPr="00F744F7">
        <w:rPr>
          <w:rFonts w:ascii="Palatino Linotype" w:eastAsia="Times New Roman" w:hAnsi="Palatino Linotype" w:cs="Times New Roman"/>
          <w:i/>
          <w:color w:val="000000"/>
        </w:rPr>
        <w:t xml:space="preserve">ιδιωτικές </w:t>
      </w:r>
      <w:r w:rsidRPr="00F744F7">
        <w:rPr>
          <w:rFonts w:ascii="Palatino Linotype" w:eastAsia="Times New Roman" w:hAnsi="Palatino Linotype" w:cs="Times New Roman"/>
          <w:color w:val="000000"/>
        </w:rPr>
        <w:t xml:space="preserve">(ευτελείς-ευκαταφρόνητες) </w:t>
      </w:r>
      <w:r w:rsidRPr="00F744F7">
        <w:rPr>
          <w:rFonts w:ascii="Palatino Linotype" w:eastAsia="Times New Roman" w:hAnsi="Palatino Linotype" w:cs="Times New Roman"/>
          <w:i/>
          <w:color w:val="000000"/>
        </w:rPr>
        <w:t>λέξεις</w:t>
      </w:r>
      <w:r w:rsidRPr="00F744F7">
        <w:rPr>
          <w:rFonts w:ascii="Palatino Linotype" w:eastAsia="Times New Roman" w:hAnsi="Palatino Linotype" w:cs="Times New Roman"/>
          <w:i/>
          <w:color w:val="000000"/>
          <w:vertAlign w:val="superscript"/>
        </w:rPr>
        <w:footnoteReference w:id="44"/>
      </w:r>
      <w:r w:rsidRPr="00F744F7">
        <w:rPr>
          <w:rFonts w:ascii="Palatino Linotype" w:eastAsia="Times New Roman" w:hAnsi="Palatino Linotype" w:cs="Times New Roman"/>
          <w:color w:val="000000"/>
        </w:rPr>
        <w:t xml:space="preserve">, </w:t>
      </w:r>
      <w:r w:rsidRPr="00F744F7">
        <w:rPr>
          <w:rFonts w:ascii="Palatino Linotype" w:eastAsia="Times New Roman" w:hAnsi="Palatino Linotype" w:cs="Times New Roman"/>
          <w:i/>
          <w:color w:val="000000"/>
        </w:rPr>
        <w:t>ἐπιμαρτυροῦντος τοῦ Θεοῦ τοῖς λόγοις αὐτῶν καὶ διὰ σημείων καὶ τεράτων</w:t>
      </w:r>
      <w:r w:rsidRPr="00F744F7">
        <w:rPr>
          <w:rFonts w:ascii="Palatino Linotype" w:eastAsia="Times New Roman" w:hAnsi="Palatino Linotype" w:cs="Times New Roman"/>
          <w:color w:val="000000"/>
        </w:rPr>
        <w:t xml:space="preserve"> (</w:t>
      </w:r>
      <w:r w:rsidRPr="00F744F7">
        <w:rPr>
          <w:rFonts w:ascii="Palatino Linotype" w:eastAsia="Times New Roman" w:hAnsi="Palatino Linotype" w:cs="Times New Roman"/>
          <w:i/>
          <w:color w:val="000000"/>
        </w:rPr>
        <w:t>Φιλοκαλία</w:t>
      </w:r>
      <w:r w:rsidRPr="00F744F7">
        <w:rPr>
          <w:rFonts w:ascii="Palatino Linotype" w:eastAsia="Times New Roman" w:hAnsi="Palatino Linotype" w:cs="Times New Roman"/>
          <w:color w:val="000000"/>
        </w:rPr>
        <w:t xml:space="preserve"> 1.5</w:t>
      </w:r>
      <w:r w:rsidRPr="00F744F7">
        <w:rPr>
          <w:rFonts w:ascii="Palatino Linotype" w:eastAsia="Times New Roman" w:hAnsi="Palatino Linotype" w:cs="Times New Roman"/>
          <w:color w:val="000000"/>
          <w:vertAlign w:val="superscript"/>
        </w:rPr>
        <w:t xml:space="preserve">. </w:t>
      </w:r>
      <w:r w:rsidRPr="00F744F7">
        <w:rPr>
          <w:rFonts w:ascii="Palatino Linotype" w:eastAsia="Times New Roman" w:hAnsi="Palatino Linotype" w:cs="Times New Roman"/>
          <w:color w:val="000000"/>
        </w:rPr>
        <w:t xml:space="preserve">πρβλ. Εβρ. 2, 4). Απέδειξαν έτσι ότι ο λόγος τους κυριολεκτικά σαγηνεύει, διότι ακριβώς είναι </w:t>
      </w:r>
      <w:r w:rsidRPr="00F744F7">
        <w:rPr>
          <w:rFonts w:ascii="Palatino Linotype" w:eastAsia="Times New Roman" w:hAnsi="Palatino Linotype" w:cs="Times New Roman"/>
          <w:i/>
          <w:color w:val="000000"/>
        </w:rPr>
        <w:t>δύναμις Θεοῦ</w:t>
      </w:r>
      <w:r w:rsidRPr="00F744F7">
        <w:rPr>
          <w:rFonts w:ascii="Palatino Linotype" w:eastAsia="Times New Roman" w:hAnsi="Palatino Linotype" w:cs="Times New Roman"/>
          <w:color w:val="000000"/>
        </w:rPr>
        <w:t xml:space="preserve"> (Ρωμ. 1, 16). Κανένας νομοθέτης (ίσως υπάρχει υπαινιγμός στον Πλάτωνα</w:t>
      </w:r>
      <w:r w:rsidRPr="00F744F7">
        <w:rPr>
          <w:rFonts w:ascii="Palatino Linotype" w:eastAsia="Times New Roman" w:hAnsi="Palatino Linotype" w:cs="Times New Roman"/>
          <w:color w:val="000000"/>
          <w:vertAlign w:val="superscript"/>
        </w:rPr>
        <w:footnoteReference w:id="45"/>
      </w:r>
      <w:r w:rsidRPr="00F744F7">
        <w:rPr>
          <w:rFonts w:ascii="Palatino Linotype" w:eastAsia="Times New Roman" w:hAnsi="Palatino Linotype" w:cs="Times New Roman"/>
          <w:color w:val="000000"/>
        </w:rPr>
        <w:t xml:space="preserve"> και στο αποτυχημένο </w:t>
      </w:r>
      <w:r w:rsidRPr="00F744F7">
        <w:rPr>
          <w:rFonts w:ascii="Palatino Linotype" w:eastAsia="Times New Roman" w:hAnsi="Palatino Linotype" w:cs="Times New Roman"/>
          <w:color w:val="000000"/>
        </w:rPr>
        <w:lastRenderedPageBreak/>
        <w:t xml:space="preserve">εγχείρημα εφαρμογής της </w:t>
      </w:r>
      <w:r w:rsidRPr="00F744F7">
        <w:rPr>
          <w:rFonts w:ascii="Palatino Linotype" w:eastAsia="Times New Roman" w:hAnsi="Palatino Linotype" w:cs="Times New Roman"/>
          <w:i/>
          <w:color w:val="000000"/>
        </w:rPr>
        <w:t>Πολιτείας</w:t>
      </w:r>
      <w:r w:rsidRPr="00F744F7">
        <w:rPr>
          <w:rFonts w:ascii="Palatino Linotype" w:eastAsia="Times New Roman" w:hAnsi="Palatino Linotype" w:cs="Times New Roman"/>
          <w:color w:val="000000"/>
        </w:rPr>
        <w:t xml:space="preserve"> του) δεν κατάφερε να εμπνεύσει τις ψυχές των ξένων λαών:</w:t>
      </w:r>
      <w:r w:rsidRPr="00F744F7">
        <w:rPr>
          <w:rFonts w:ascii="Palatino Linotype" w:eastAsia="Times New Roman" w:hAnsi="Palatino Linotype" w:cs="Silver Humana"/>
          <w:b/>
          <w:i/>
          <w:color w:val="000000"/>
        </w:rPr>
        <w:t xml:space="preserve"> πᾶσα δὲ Ἑλλὰς καὶ βάρβαρος ἡ κατὰ τὴν οἰκουμένην ἡμῶν ζηλωτὰς ἔχει μυρίους͵ καταλιπόντας τοὺς πατρῴους νόμους καὶ νομιζομένους θεούς͵ τῆς τηρήσεως τῶν Μωσέως νόμων καὶ τῆς μαθητείας τῶν Ἰησοῦ Χριστοῦ λόγων· καίτοιγε μισουμένων μὲν ὑπὸ τῶν τὰ ἀγάλματα προσκυνούντων τῶν τῷ Μωσέως </w:t>
      </w:r>
      <w:r w:rsidRPr="00F744F7">
        <w:rPr>
          <w:rFonts w:ascii="Palatino Linotype" w:eastAsia="Times New Roman" w:hAnsi="Palatino Linotype" w:cs="Silver Humana"/>
          <w:b/>
          <w:i/>
          <w:caps/>
          <w:color w:val="000000"/>
        </w:rPr>
        <w:t>ν</w:t>
      </w:r>
      <w:r w:rsidRPr="00F744F7">
        <w:rPr>
          <w:rFonts w:ascii="Palatino Linotype" w:eastAsia="Times New Roman" w:hAnsi="Palatino Linotype" w:cs="Silver Humana"/>
          <w:b/>
          <w:i/>
          <w:color w:val="000000"/>
        </w:rPr>
        <w:t>όμῳ προστιθεμένων͵ καὶ τὴν ἐπὶ θανάτῳ δὲ πρὸς τῷ μισεῖσθαι κινδυνευόντων τῶν τὸν Ἰησοῦ Χριστοῦ λόγον παραδεξαμένων</w:t>
      </w:r>
      <w:r w:rsidRPr="00F744F7">
        <w:rPr>
          <w:rFonts w:ascii="Palatino Linotype" w:eastAsia="Times New Roman" w:hAnsi="Palatino Linotype" w:cs="Silver Humana"/>
          <w:i/>
          <w:color w:val="000000"/>
        </w:rPr>
        <w:t xml:space="preserve"> (</w:t>
      </w:r>
      <w:r w:rsidRPr="00F744F7">
        <w:rPr>
          <w:rFonts w:ascii="Palatino Linotype" w:eastAsia="Times New Roman" w:hAnsi="Palatino Linotype" w:cs="Silver Humana"/>
          <w:color w:val="000000"/>
        </w:rPr>
        <w:t xml:space="preserve">4.1.1). Στο σημείο αυτό εντυπωσιάζει το γεγονός ότι ο χαλκέντερος ερμηνευτής δεν ομιλεί μόνο για διάδοση του λόγου του Ιησού Χριστού αλλά </w:t>
      </w:r>
      <w:r w:rsidRPr="00F744F7">
        <w:rPr>
          <w:rFonts w:ascii="Palatino Linotype" w:eastAsia="Times New Roman" w:hAnsi="Palatino Linotype" w:cs="Silver Humana"/>
          <w:b/>
          <w:color w:val="000000"/>
        </w:rPr>
        <w:t>και</w:t>
      </w:r>
      <w:r w:rsidRPr="00F744F7">
        <w:rPr>
          <w:rFonts w:ascii="Palatino Linotype" w:eastAsia="Times New Roman" w:hAnsi="Palatino Linotype" w:cs="Silver Humana"/>
          <w:color w:val="000000"/>
        </w:rPr>
        <w:t xml:space="preserve"> του Νόμου του </w:t>
      </w:r>
      <w:r w:rsidRPr="00F744F7">
        <w:rPr>
          <w:rFonts w:ascii="Palatino Linotype" w:eastAsia="Times New Roman" w:hAnsi="Palatino Linotype" w:cs="Silver Humana"/>
          <w:i/>
          <w:color w:val="000000"/>
        </w:rPr>
        <w:t>Μωσέως</w:t>
      </w:r>
      <w:r w:rsidRPr="00F744F7">
        <w:rPr>
          <w:rFonts w:ascii="Palatino Linotype" w:eastAsia="Times New Roman" w:hAnsi="Palatino Linotype" w:cs="Silver Humana"/>
          <w:color w:val="000000"/>
        </w:rPr>
        <w:t xml:space="preserve">. Όπως διαπιστώσουμε, όμως, αμέσως μετά, </w:t>
      </w:r>
      <w:r w:rsidRPr="00F744F7">
        <w:rPr>
          <w:rFonts w:ascii="Palatino Linotype" w:eastAsia="Times New Roman" w:hAnsi="Palatino Linotype" w:cs="Arial"/>
          <w:szCs w:val="24"/>
        </w:rPr>
        <w:t>ο Ωριγένης</w:t>
      </w:r>
      <w:r w:rsidRPr="00F744F7">
        <w:rPr>
          <w:rFonts w:ascii="Palatino Linotype" w:eastAsia="Times New Roman" w:hAnsi="Palatino Linotype" w:cs="Arial"/>
          <w:i/>
          <w:szCs w:val="24"/>
        </w:rPr>
        <w:t xml:space="preserve"> </w:t>
      </w:r>
      <w:r w:rsidRPr="00F744F7">
        <w:rPr>
          <w:rFonts w:ascii="Palatino Linotype" w:eastAsia="Times New Roman" w:hAnsi="Palatino Linotype" w:cs="Arial"/>
          <w:szCs w:val="24"/>
        </w:rPr>
        <w:t xml:space="preserve">δεν υπονοεί φυσικά την Τορά, όπως αυτή αναγιγνώσκεται </w:t>
      </w:r>
      <w:r w:rsidRPr="00F744F7">
        <w:rPr>
          <w:rFonts w:ascii="Palatino Linotype" w:eastAsia="Times New Roman" w:hAnsi="Palatino Linotype" w:cs="Arial"/>
          <w:i/>
          <w:szCs w:val="24"/>
        </w:rPr>
        <w:t>μυθικότερον,</w:t>
      </w:r>
      <w:r w:rsidRPr="00F744F7">
        <w:rPr>
          <w:rFonts w:ascii="Palatino Linotype" w:eastAsia="Times New Roman" w:hAnsi="Palatino Linotype" w:cs="Arial"/>
          <w:szCs w:val="24"/>
        </w:rPr>
        <w:t xml:space="preserve"> δηλ.</w:t>
      </w:r>
      <w:r w:rsidRPr="00F744F7">
        <w:rPr>
          <w:rFonts w:ascii="Palatino Linotype" w:eastAsia="Times New Roman" w:hAnsi="Palatino Linotype" w:cs="Arial"/>
          <w:i/>
          <w:szCs w:val="24"/>
        </w:rPr>
        <w:t xml:space="preserve"> </w:t>
      </w:r>
      <w:r w:rsidRPr="00F744F7">
        <w:rPr>
          <w:rFonts w:ascii="Palatino Linotype" w:eastAsia="Times New Roman" w:hAnsi="Palatino Linotype" w:cs="Arial"/>
          <w:szCs w:val="24"/>
        </w:rPr>
        <w:t>κατά γράμμα από τη Συναγωγή, αλλά όπως ερμηνεύεται χριστολογικά κατά Πνεύμα</w:t>
      </w:r>
      <w:r w:rsidRPr="00F744F7">
        <w:rPr>
          <w:rFonts w:ascii="Palatino Linotype" w:eastAsia="Times New Roman" w:hAnsi="Palatino Linotype" w:cs="Arial"/>
          <w:szCs w:val="24"/>
          <w:vertAlign w:val="superscript"/>
        </w:rPr>
        <w:footnoteReference w:id="46"/>
      </w:r>
      <w:r w:rsidRPr="00F744F7">
        <w:rPr>
          <w:rFonts w:ascii="Palatino Linotype" w:eastAsia="Times New Roman" w:hAnsi="Palatino Linotype" w:cs="Arial"/>
          <w:szCs w:val="24"/>
        </w:rPr>
        <w:t xml:space="preserve"> από την Εκκλησία, οπότε απο</w:t>
      </w:r>
      <w:r w:rsidRPr="00F744F7">
        <w:rPr>
          <w:rFonts w:ascii="Palatino Linotype" w:eastAsia="Times New Roman" w:hAnsi="Palatino Linotype" w:cs="Arial"/>
          <w:i/>
          <w:szCs w:val="24"/>
        </w:rPr>
        <w:t>καλύπτεται</w:t>
      </w:r>
      <w:r w:rsidRPr="00F744F7">
        <w:rPr>
          <w:rFonts w:ascii="Palatino Linotype" w:eastAsia="Times New Roman" w:hAnsi="Palatino Linotype" w:cs="Arial"/>
          <w:szCs w:val="24"/>
        </w:rPr>
        <w:t xml:space="preserve"> η αλήθεια (</w:t>
      </w:r>
      <w:r w:rsidRPr="00F744F7">
        <w:rPr>
          <w:rFonts w:ascii="Palatino Linotype" w:eastAsia="Times New Roman" w:hAnsi="Palatino Linotype" w:cs="Arial"/>
          <w:i/>
          <w:szCs w:val="24"/>
        </w:rPr>
        <w:t>Κατά Κέλσου</w:t>
      </w:r>
      <w:r w:rsidRPr="00F744F7">
        <w:rPr>
          <w:rFonts w:ascii="Palatino Linotype" w:eastAsia="Times New Roman" w:hAnsi="Palatino Linotype" w:cs="Arial"/>
          <w:szCs w:val="24"/>
        </w:rPr>
        <w:t xml:space="preserve"> 2.5).</w:t>
      </w:r>
    </w:p>
    <w:p w:rsidR="00F744F7" w:rsidRPr="00F744F7" w:rsidRDefault="00F744F7" w:rsidP="00F744F7">
      <w:pPr>
        <w:spacing w:after="0" w:line="240" w:lineRule="auto"/>
        <w:jc w:val="both"/>
        <w:rPr>
          <w:rFonts w:ascii="Palatino Linotype" w:eastAsia="Times New Roman" w:hAnsi="Palatino Linotype" w:cs="Silver Humana"/>
          <w:color w:val="000000"/>
        </w:rPr>
      </w:pPr>
    </w:p>
    <w:p w:rsidR="00F744F7" w:rsidRPr="00F744F7" w:rsidRDefault="00F744F7" w:rsidP="00F744F7">
      <w:pPr>
        <w:spacing w:after="0" w:line="240" w:lineRule="auto"/>
        <w:jc w:val="both"/>
        <w:rPr>
          <w:rFonts w:ascii="Times New Roman" w:eastAsia="Times New Roman" w:hAnsi="Times New Roman" w:cs="Silver Humana"/>
          <w:color w:val="000000"/>
        </w:rPr>
      </w:pPr>
      <w:r w:rsidRPr="00F744F7">
        <w:rPr>
          <w:rFonts w:ascii="Palatino Linotype" w:eastAsia="Times New Roman" w:hAnsi="Palatino Linotype" w:cs="Silver Humana"/>
          <w:color w:val="000000"/>
        </w:rPr>
        <w:t xml:space="preserve">β) την κάθετη εκπλήρωση των προφητειών πρώτα των </w:t>
      </w:r>
      <w:r w:rsidRPr="00F744F7">
        <w:rPr>
          <w:rFonts w:ascii="Palatino Linotype" w:eastAsia="Times New Roman" w:hAnsi="Palatino Linotype" w:cs="Silver Humana"/>
          <w:b/>
          <w:color w:val="000000"/>
        </w:rPr>
        <w:t xml:space="preserve">καινοδιαθηκικών </w:t>
      </w:r>
      <w:r w:rsidRPr="00F744F7">
        <w:rPr>
          <w:rFonts w:ascii="Palatino Linotype" w:eastAsia="Times New Roman" w:hAnsi="Palatino Linotype" w:cs="Silver Humana"/>
          <w:color w:val="000000"/>
        </w:rPr>
        <w:t>(Μτ. 7, 22</w:t>
      </w:r>
      <w:r w:rsidRPr="00F744F7">
        <w:rPr>
          <w:rFonts w:ascii="Palatino Linotype" w:eastAsia="Times New Roman" w:hAnsi="Palatino Linotype" w:cs="Silver Humana"/>
          <w:color w:val="000000"/>
          <w:vertAlign w:val="superscript"/>
        </w:rPr>
        <w:t>.</w:t>
      </w:r>
      <w:r w:rsidRPr="00F744F7">
        <w:rPr>
          <w:rFonts w:ascii="Palatino Linotype" w:eastAsia="Times New Roman" w:hAnsi="Palatino Linotype" w:cs="Silver Humana"/>
          <w:color w:val="000000"/>
        </w:rPr>
        <w:t xml:space="preserve"> 10, 18</w:t>
      </w:r>
      <w:r w:rsidRPr="00F744F7">
        <w:rPr>
          <w:rFonts w:ascii="Palatino Linotype" w:eastAsia="Times New Roman" w:hAnsi="Palatino Linotype" w:cs="Silver Humana"/>
          <w:color w:val="000000"/>
          <w:vertAlign w:val="superscript"/>
        </w:rPr>
        <w:footnoteReference w:id="47"/>
      </w:r>
      <w:r w:rsidRPr="00F744F7">
        <w:rPr>
          <w:rFonts w:ascii="Palatino Linotype" w:eastAsia="Times New Roman" w:hAnsi="Palatino Linotype" w:cs="Silver Humana"/>
          <w:color w:val="000000"/>
        </w:rPr>
        <w:t>) και κατόπιν των παλαιοδιαθηκικών. Οι τελευταίες προέρχονται και από τις τρία μέρη της Π.Δ.: την Πεντάτευχο (Γέν. 49</w:t>
      </w:r>
      <w:r w:rsidRPr="00F744F7">
        <w:rPr>
          <w:rFonts w:ascii="Palatino Linotype" w:eastAsia="Times New Roman" w:hAnsi="Palatino Linotype" w:cs="Silver Humana"/>
          <w:color w:val="000000"/>
          <w:vertAlign w:val="superscript"/>
        </w:rPr>
        <w:t>.</w:t>
      </w:r>
      <w:r w:rsidRPr="00F744F7">
        <w:rPr>
          <w:rFonts w:ascii="Palatino Linotype" w:eastAsia="Times New Roman" w:hAnsi="Palatino Linotype" w:cs="Silver Humana"/>
          <w:color w:val="000000"/>
        </w:rPr>
        <w:t xml:space="preserve"> Δτ. 32, 21), τους Προφήτες (Ωσ. 3, 4</w:t>
      </w:r>
      <w:r w:rsidRPr="00F744F7">
        <w:rPr>
          <w:rFonts w:ascii="Palatino Linotype" w:eastAsia="Times New Roman" w:hAnsi="Palatino Linotype" w:cs="Silver Humana"/>
          <w:color w:val="000000"/>
          <w:vertAlign w:val="superscript"/>
        </w:rPr>
        <w:t>.</w:t>
      </w:r>
      <w:r w:rsidRPr="00F744F7">
        <w:rPr>
          <w:rFonts w:ascii="Palatino Linotype" w:eastAsia="Times New Roman" w:hAnsi="Palatino Linotype" w:cs="Silver Humana"/>
          <w:color w:val="000000"/>
        </w:rPr>
        <w:t xml:space="preserve"> Ησ. 7, 14</w:t>
      </w:r>
      <w:r w:rsidRPr="00F744F7">
        <w:rPr>
          <w:rFonts w:ascii="Palatino Linotype" w:eastAsia="Times New Roman" w:hAnsi="Palatino Linotype" w:cs="Silver Humana"/>
          <w:color w:val="000000"/>
          <w:vertAlign w:val="superscript"/>
        </w:rPr>
        <w:t>.</w:t>
      </w:r>
      <w:r w:rsidRPr="00F744F7">
        <w:rPr>
          <w:rFonts w:ascii="Palatino Linotype" w:eastAsia="Times New Roman" w:hAnsi="Palatino Linotype" w:cs="Silver Humana"/>
          <w:color w:val="000000"/>
        </w:rPr>
        <w:t xml:space="preserve"> Μιχ. 5, 2</w:t>
      </w:r>
      <w:r w:rsidRPr="00F744F7">
        <w:rPr>
          <w:rFonts w:ascii="Palatino Linotype" w:eastAsia="Times New Roman" w:hAnsi="Palatino Linotype" w:cs="Silver Humana"/>
          <w:color w:val="000000"/>
          <w:vertAlign w:val="superscript"/>
        </w:rPr>
        <w:t>.</w:t>
      </w:r>
      <w:r w:rsidRPr="00F744F7">
        <w:rPr>
          <w:rFonts w:ascii="Palatino Linotype" w:eastAsia="Times New Roman" w:hAnsi="Palatino Linotype" w:cs="Silver Humana"/>
          <w:color w:val="000000"/>
        </w:rPr>
        <w:t xml:space="preserve"> Δν. 9) και τα Αγιόγραφα (Ψ. 44, 71 Ο’</w:t>
      </w:r>
      <w:r w:rsidRPr="00F744F7">
        <w:rPr>
          <w:rFonts w:ascii="Palatino Linotype" w:eastAsia="Times New Roman" w:hAnsi="Palatino Linotype" w:cs="Silver Humana"/>
          <w:color w:val="000000"/>
          <w:vertAlign w:val="superscript"/>
        </w:rPr>
        <w:t xml:space="preserve">. </w:t>
      </w:r>
      <w:r w:rsidRPr="00F744F7">
        <w:rPr>
          <w:rFonts w:ascii="Palatino Linotype" w:eastAsia="Times New Roman" w:hAnsi="Palatino Linotype" w:cs="Silver Humana"/>
          <w:color w:val="000000"/>
        </w:rPr>
        <w:t xml:space="preserve">Ιώβ 3, 8). Η </w:t>
      </w:r>
      <w:r w:rsidRPr="00F744F7">
        <w:rPr>
          <w:rFonts w:ascii="Palatino Linotype" w:eastAsia="Times New Roman" w:hAnsi="Palatino Linotype" w:cs="Silver Humana"/>
          <w:i/>
          <w:color w:val="000000"/>
        </w:rPr>
        <w:t>επιδημία</w:t>
      </w:r>
      <w:r w:rsidRPr="00F744F7">
        <w:rPr>
          <w:rFonts w:ascii="Palatino Linotype" w:eastAsia="Times New Roman" w:hAnsi="Palatino Linotype" w:cs="Silver Humana"/>
          <w:color w:val="000000"/>
        </w:rPr>
        <w:t xml:space="preserve"> τού Ιησού είναι αυτή που καθιστά κατανοητή τη θεοπνευστία της Π.Δ. (το </w:t>
      </w:r>
      <w:r w:rsidRPr="00F744F7">
        <w:rPr>
          <w:rFonts w:ascii="Palatino Linotype" w:eastAsia="Times New Roman" w:hAnsi="Palatino Linotype" w:cs="Silver Humana"/>
          <w:b/>
          <w:i/>
          <w:color w:val="000000"/>
        </w:rPr>
        <w:t xml:space="preserve">ἔνθεον καὶ τὸ πνευματικὸν τοῦ Μωσέως </w:t>
      </w:r>
      <w:r w:rsidRPr="00F744F7">
        <w:rPr>
          <w:rFonts w:ascii="Palatino Linotype" w:eastAsia="Times New Roman" w:hAnsi="Palatino Linotype" w:cs="Silver Humana"/>
          <w:b/>
          <w:i/>
          <w:caps/>
          <w:color w:val="000000"/>
        </w:rPr>
        <w:t>ν</w:t>
      </w:r>
      <w:r w:rsidRPr="00F744F7">
        <w:rPr>
          <w:rFonts w:ascii="Palatino Linotype" w:eastAsia="Times New Roman" w:hAnsi="Palatino Linotype" w:cs="Silver Humana"/>
          <w:b/>
          <w:i/>
          <w:color w:val="000000"/>
        </w:rPr>
        <w:t>όμου</w:t>
      </w:r>
      <w:r w:rsidRPr="00F744F7">
        <w:rPr>
          <w:rFonts w:ascii="Palatino Linotype" w:eastAsia="Times New Roman" w:hAnsi="Palatino Linotype" w:cs="Silver Humana"/>
          <w:b/>
          <w:i/>
          <w:color w:val="000000"/>
          <w:vertAlign w:val="superscript"/>
        </w:rPr>
        <w:t>.</w:t>
      </w:r>
      <w:r w:rsidRPr="00F744F7">
        <w:rPr>
          <w:rFonts w:ascii="Palatino Linotype" w:eastAsia="Times New Roman" w:hAnsi="Palatino Linotype" w:cs="Silver Humana"/>
          <w:b/>
          <w:i/>
          <w:color w:val="000000"/>
        </w:rPr>
        <w:t xml:space="preserve"> </w:t>
      </w:r>
      <w:r w:rsidRPr="00F744F7">
        <w:rPr>
          <w:rFonts w:ascii="Palatino Linotype" w:eastAsia="Times New Roman" w:hAnsi="Palatino Linotype" w:cs="Silver Humana"/>
          <w:color w:val="000000"/>
        </w:rPr>
        <w:t xml:space="preserve">πρβλ. </w:t>
      </w:r>
      <w:r w:rsidRPr="00F744F7">
        <w:rPr>
          <w:rFonts w:ascii="Palatino Linotype" w:eastAsia="Times New Roman" w:hAnsi="Palatino Linotype" w:cs="Arial"/>
          <w:i/>
          <w:szCs w:val="24"/>
        </w:rPr>
        <w:t xml:space="preserve">Κατά </w:t>
      </w:r>
      <w:r w:rsidRPr="00F744F7">
        <w:rPr>
          <w:rFonts w:ascii="Palatino Linotype" w:eastAsia="Times New Roman" w:hAnsi="Palatino Linotype" w:cs="Silver Humana"/>
          <w:i/>
          <w:color w:val="000000"/>
        </w:rPr>
        <w:t>Κέλσου</w:t>
      </w:r>
      <w:r w:rsidRPr="00F744F7">
        <w:rPr>
          <w:rFonts w:ascii="Palatino Linotype" w:eastAsia="Times New Roman" w:hAnsi="Palatino Linotype" w:cs="Silver Humana"/>
          <w:color w:val="000000"/>
        </w:rPr>
        <w:t xml:space="preserve"> 1.45), αφού κατεξοχήν Αυτόν προφητεύει</w:t>
      </w:r>
      <w:r w:rsidRPr="00F744F7">
        <w:rPr>
          <w:rFonts w:ascii="Palatino Linotype" w:eastAsia="Times New Roman" w:hAnsi="Palatino Linotype" w:cs="Silver Humana"/>
          <w:color w:val="000000"/>
          <w:vertAlign w:val="superscript"/>
        </w:rPr>
        <w:footnoteReference w:id="48"/>
      </w:r>
      <w:r w:rsidRPr="00F744F7">
        <w:rPr>
          <w:rFonts w:ascii="Palatino Linotype" w:eastAsia="Times New Roman" w:hAnsi="Palatino Linotype" w:cs="Silver Humana"/>
          <w:color w:val="000000"/>
        </w:rPr>
        <w:t>:</w:t>
      </w:r>
      <w:r w:rsidRPr="00F744F7">
        <w:rPr>
          <w:rFonts w:ascii="Palatino Linotype" w:eastAsia="Times New Roman" w:hAnsi="Palatino Linotype" w:cs="Silver Humana"/>
          <w:b/>
          <w:i/>
          <w:color w:val="000000"/>
        </w:rPr>
        <w:t xml:space="preserve"> </w:t>
      </w:r>
      <w:r w:rsidRPr="00F744F7">
        <w:rPr>
          <w:rFonts w:ascii="Palatino Linotype" w:eastAsia="Times New Roman" w:hAnsi="Palatino Linotype" w:cs="Silver Humana"/>
          <w:i/>
          <w:color w:val="000000"/>
        </w:rPr>
        <w:t xml:space="preserve">Ὁ δὲ μετ΄ ἐπιμελείας καὶ προσοχῆς ἐντυγχάνων τοῖς προφητικοῖς λόγοις͵ παθὼν ἐξ αὐτοῦ τοῦ ἀναγινώσκειν ἴχνος ἐνθουσιασμοῦ͵ δι΄ ὧν πάσχει πεισθήσεται οὐκ ἀνθρώπων εἶναι συγγράμματα τοὺς πεπιστευμένους ἡμῖν εἶναι </w:t>
      </w:r>
      <w:r w:rsidRPr="00F744F7">
        <w:rPr>
          <w:rFonts w:ascii="Palatino Linotype" w:eastAsia="Times New Roman" w:hAnsi="Palatino Linotype" w:cs="Silver Humana"/>
          <w:i/>
          <w:caps/>
          <w:color w:val="000000"/>
        </w:rPr>
        <w:t>θ</w:t>
      </w:r>
      <w:r w:rsidRPr="00F744F7">
        <w:rPr>
          <w:rFonts w:ascii="Palatino Linotype" w:eastAsia="Times New Roman" w:hAnsi="Palatino Linotype" w:cs="Silver Humana"/>
          <w:i/>
          <w:color w:val="000000"/>
        </w:rPr>
        <w:t xml:space="preserve">εοῦ λόγους. </w:t>
      </w:r>
      <w:r w:rsidRPr="00F744F7">
        <w:rPr>
          <w:rFonts w:ascii="Palatino Linotype" w:eastAsia="Times New Roman" w:hAnsi="Palatino Linotype" w:cs="Silver Humana"/>
          <w:i/>
          <w:caps/>
          <w:color w:val="000000"/>
        </w:rPr>
        <w:t>κ</w:t>
      </w:r>
      <w:r w:rsidRPr="00F744F7">
        <w:rPr>
          <w:rFonts w:ascii="Palatino Linotype" w:eastAsia="Times New Roman" w:hAnsi="Palatino Linotype" w:cs="Silver Humana"/>
          <w:i/>
          <w:color w:val="000000"/>
        </w:rPr>
        <w:t xml:space="preserve">αὶ τὸ ἐνυπάρχον δὲ φῶς τῷ Μωσέως </w:t>
      </w:r>
      <w:r w:rsidRPr="00F744F7">
        <w:rPr>
          <w:rFonts w:ascii="Palatino Linotype" w:eastAsia="Times New Roman" w:hAnsi="Palatino Linotype" w:cs="Silver Humana"/>
          <w:i/>
          <w:caps/>
          <w:color w:val="000000"/>
        </w:rPr>
        <w:t>ν</w:t>
      </w:r>
      <w:r w:rsidRPr="00F744F7">
        <w:rPr>
          <w:rFonts w:ascii="Palatino Linotype" w:eastAsia="Times New Roman" w:hAnsi="Palatino Linotype" w:cs="Silver Humana"/>
          <w:i/>
          <w:color w:val="000000"/>
        </w:rPr>
        <w:t>όμῳ͵ καλύμματι ἐναποκεκρυμμένον͵ συνέλαμψε τῇ Ἰησοῦ ἐπιδημίᾳ περιαιρεθέντος τοῦ καλύμματος καὶ τῶν ἀγαθῶν κατὰ βραχὺ εἰς γνῶσιν ἐρχομένων͵ ὧν σκιὰν εἶχε τὸ γράμμα.</w:t>
      </w:r>
      <w:r w:rsidRPr="00F744F7">
        <w:rPr>
          <w:rFonts w:ascii="Palatino Linotype" w:eastAsia="Times New Roman" w:hAnsi="Palatino Linotype" w:cs="Silver Humana"/>
          <w:color w:val="000000"/>
        </w:rPr>
        <w:t xml:space="preserve"> Όταν, συνεπώς, ο αναγνώστης μελετά τα κείμενα με επιμέλεια και προσοχή δε γνωρίζει απλώς εγκεφαλικά αλλά </w:t>
      </w:r>
      <w:r w:rsidRPr="00F744F7">
        <w:rPr>
          <w:rFonts w:ascii="Palatino Linotype" w:eastAsia="Times New Roman" w:hAnsi="Palatino Linotype" w:cs="Silver Humana"/>
          <w:b/>
          <w:color w:val="000000"/>
        </w:rPr>
        <w:t>πάσχει</w:t>
      </w:r>
      <w:r w:rsidRPr="00F744F7">
        <w:rPr>
          <w:rFonts w:ascii="Palatino Linotype" w:eastAsia="Times New Roman" w:hAnsi="Palatino Linotype" w:cs="Silver Humana"/>
          <w:color w:val="000000"/>
        </w:rPr>
        <w:t xml:space="preserve"> </w:t>
      </w:r>
      <w:r w:rsidRPr="00F744F7">
        <w:rPr>
          <w:rFonts w:ascii="Palatino Linotype" w:eastAsia="Times New Roman" w:hAnsi="Palatino Linotype" w:cs="Silver Humana"/>
          <w:i/>
          <w:color w:val="000000"/>
        </w:rPr>
        <w:t>ίχνος ενθουσιασμού.</w:t>
      </w:r>
      <w:r w:rsidRPr="00F744F7">
        <w:rPr>
          <w:rFonts w:ascii="Palatino Linotype" w:eastAsia="Times New Roman" w:hAnsi="Palatino Linotype" w:cs="Silver Humana"/>
          <w:color w:val="000000"/>
        </w:rPr>
        <w:t xml:space="preserve"> Βιώνει έτσι μια αποκάλυψη χωρίς να χρειάζεται να ανέβει μυστικιστικά και εκστατικά σε τρεις ή επτά ουρανούς ενώ, διακρίνοντας το φως που ενυπάρχει στα λόγια της Γραφής, κατανοεί ότι αυτά είναι λόγοι Θεού (πρβλ. </w:t>
      </w:r>
      <w:r w:rsidRPr="00F744F7">
        <w:rPr>
          <w:rFonts w:ascii="Palatino Linotype" w:eastAsia="Times New Roman" w:hAnsi="Palatino Linotype" w:cs="Arial"/>
          <w:i/>
          <w:szCs w:val="24"/>
        </w:rPr>
        <w:t xml:space="preserve">Κατά </w:t>
      </w:r>
      <w:r w:rsidRPr="00F744F7">
        <w:rPr>
          <w:rFonts w:ascii="Palatino Linotype" w:eastAsia="Times New Roman" w:hAnsi="Palatino Linotype" w:cs="Silver Humana"/>
          <w:i/>
          <w:color w:val="000000"/>
        </w:rPr>
        <w:t>Κέλσου</w:t>
      </w:r>
      <w:r w:rsidRPr="00F744F7">
        <w:rPr>
          <w:rFonts w:ascii="Palatino Linotype" w:eastAsia="Times New Roman" w:hAnsi="Palatino Linotype" w:cs="Silver Humana"/>
          <w:color w:val="000000"/>
        </w:rPr>
        <w:t xml:space="preserve"> 6.5)</w:t>
      </w:r>
      <w:r w:rsidRPr="00F744F7">
        <w:rPr>
          <w:rFonts w:ascii="Palatino Linotype" w:eastAsia="Times New Roman" w:hAnsi="Palatino Linotype" w:cs="Silver Humana"/>
          <w:color w:val="000000"/>
          <w:vertAlign w:val="superscript"/>
        </w:rPr>
        <w:footnoteReference w:id="49"/>
      </w:r>
      <w:r w:rsidRPr="00F744F7">
        <w:rPr>
          <w:rFonts w:ascii="Palatino Linotype" w:eastAsia="Times New Roman" w:hAnsi="Palatino Linotype" w:cs="Silver Humana"/>
          <w:color w:val="000000"/>
        </w:rPr>
        <w:t xml:space="preserve">. Όπως θα τονίσει και στο </w:t>
      </w:r>
      <w:r w:rsidRPr="00F744F7">
        <w:rPr>
          <w:rFonts w:ascii="Palatino Linotype" w:eastAsia="Times New Roman" w:hAnsi="Palatino Linotype" w:cs="Silver Humana"/>
          <w:i/>
          <w:color w:val="000000"/>
        </w:rPr>
        <w:t>Κατά Κέλσου</w:t>
      </w:r>
      <w:r w:rsidRPr="00F744F7">
        <w:rPr>
          <w:rFonts w:ascii="Palatino Linotype" w:eastAsia="Times New Roman" w:hAnsi="Palatino Linotype" w:cs="Silver Humana"/>
          <w:color w:val="000000"/>
        </w:rPr>
        <w:t xml:space="preserve"> η μελέτη των θεόπνευστων κειμένων με τη συνδρομή της σοφίας, της δυνάμεως και της χάριτος του </w:t>
      </w:r>
      <w:r w:rsidRPr="00F744F7">
        <w:rPr>
          <w:rFonts w:ascii="Palatino Linotype" w:eastAsia="Times New Roman" w:hAnsi="Palatino Linotype" w:cs="Silver Humana"/>
          <w:caps/>
          <w:color w:val="000000"/>
        </w:rPr>
        <w:t>λ</w:t>
      </w:r>
      <w:r w:rsidRPr="00F744F7">
        <w:rPr>
          <w:rFonts w:ascii="Palatino Linotype" w:eastAsia="Times New Roman" w:hAnsi="Palatino Linotype" w:cs="Silver Humana"/>
          <w:color w:val="000000"/>
        </w:rPr>
        <w:t xml:space="preserve">όγου αλλά και ενός μυσταγωγού (6.23) τελικά οδηγεί στην ευσέβεια, επί του θρόνου τής οποίας εδράζονται όλες οι αρετές (3.46). Έτσι τα </w:t>
      </w:r>
      <w:r w:rsidRPr="00F744F7">
        <w:rPr>
          <w:rFonts w:ascii="Palatino Linotype" w:eastAsia="Times New Roman" w:hAnsi="Palatino Linotype" w:cs="Silver Humana"/>
          <w:caps/>
          <w:color w:val="000000"/>
        </w:rPr>
        <w:t>ε</w:t>
      </w:r>
      <w:r w:rsidRPr="00F744F7">
        <w:rPr>
          <w:rFonts w:ascii="Palatino Linotype" w:eastAsia="Times New Roman" w:hAnsi="Palatino Linotype" w:cs="Silver Humana"/>
          <w:color w:val="000000"/>
        </w:rPr>
        <w:t>υαγγέλια λειτουργούν επιπλέον θεραπευτικά οδηγώντας στην ηθική τελείωση (1.64</w:t>
      </w:r>
      <w:r w:rsidRPr="00F744F7">
        <w:rPr>
          <w:rFonts w:ascii="Palatino Linotype" w:eastAsia="Times New Roman" w:hAnsi="Palatino Linotype" w:cs="Silver Humana"/>
          <w:color w:val="000000"/>
          <w:vertAlign w:val="superscript"/>
        </w:rPr>
        <w:t>.</w:t>
      </w:r>
      <w:r w:rsidRPr="00F744F7">
        <w:rPr>
          <w:rFonts w:ascii="Palatino Linotype" w:eastAsia="Times New Roman" w:hAnsi="Palatino Linotype" w:cs="Silver Humana"/>
          <w:color w:val="000000"/>
        </w:rPr>
        <w:t xml:space="preserve"> 3.46). Οι ίδιοι οι προφήτες ταυτόχρονα με τα οράματα θεραπεύθηκαν, όπως ο λεπρός στο Μτ. 8, 3 (5.56). </w:t>
      </w:r>
    </w:p>
    <w:p w:rsidR="00F744F7" w:rsidRPr="00F744F7" w:rsidRDefault="00F744F7" w:rsidP="00F744F7">
      <w:pPr>
        <w:spacing w:after="0" w:line="240" w:lineRule="auto"/>
        <w:jc w:val="both"/>
        <w:rPr>
          <w:rFonts w:ascii="Palatino Linotype" w:eastAsia="Times New Roman" w:hAnsi="Palatino Linotype" w:cs="Silver Humana"/>
          <w:color w:val="000000"/>
        </w:rPr>
      </w:pPr>
    </w:p>
    <w:p w:rsidR="00F744F7" w:rsidRPr="00F744F7" w:rsidRDefault="00F744F7" w:rsidP="00F744F7">
      <w:pPr>
        <w:spacing w:after="0" w:line="240" w:lineRule="auto"/>
        <w:jc w:val="both"/>
        <w:rPr>
          <w:rFonts w:ascii="Palatino Linotype" w:eastAsia="Times New Roman" w:hAnsi="Palatino Linotype" w:cs="Silver Humana"/>
          <w:color w:val="000000"/>
        </w:rPr>
      </w:pPr>
      <w:r w:rsidRPr="00F744F7">
        <w:rPr>
          <w:rFonts w:ascii="Palatino Linotype" w:eastAsia="Times New Roman" w:hAnsi="Palatino Linotype" w:cs="Silver Humana"/>
          <w:color w:val="000000"/>
        </w:rPr>
        <w:t>Στη συνέχεια λαμβάνει αφορμή από τη συμπαντική Πρόνοια (στην οποία επίσης αναγνωρίζει την ίδια ενέργεια του Θεού, όπως και στην Οικονομία</w:t>
      </w:r>
      <w:r w:rsidRPr="00F744F7">
        <w:rPr>
          <w:rFonts w:ascii="Palatino Linotype" w:eastAsia="Times New Roman" w:hAnsi="Palatino Linotype" w:cs="Silver Humana"/>
          <w:color w:val="000000"/>
          <w:vertAlign w:val="superscript"/>
        </w:rPr>
        <w:footnoteReference w:id="50"/>
      </w:r>
      <w:r w:rsidRPr="00F744F7">
        <w:rPr>
          <w:rFonts w:ascii="Palatino Linotype" w:eastAsia="Times New Roman" w:hAnsi="Palatino Linotype" w:cs="Silver Humana"/>
          <w:color w:val="000000"/>
        </w:rPr>
        <w:t xml:space="preserve">) για να αναχθεί στο γεγονός ότι και στη Γραφή υπάρχουν βαθύτερες έννοιες του </w:t>
      </w:r>
      <w:r w:rsidRPr="00F744F7">
        <w:rPr>
          <w:rFonts w:ascii="Palatino Linotype" w:eastAsia="Times New Roman" w:hAnsi="Palatino Linotype" w:cs="Silver Humana"/>
          <w:i/>
          <w:color w:val="000000"/>
        </w:rPr>
        <w:t>γράμματος</w:t>
      </w:r>
      <w:r w:rsidRPr="00F744F7">
        <w:rPr>
          <w:rFonts w:ascii="Palatino Linotype" w:eastAsia="Times New Roman" w:hAnsi="Palatino Linotype" w:cs="Silver Humana"/>
          <w:color w:val="000000"/>
        </w:rPr>
        <w:t xml:space="preserve">, της </w:t>
      </w:r>
      <w:r w:rsidRPr="00F744F7">
        <w:rPr>
          <w:rFonts w:ascii="Palatino Linotype" w:eastAsia="Times New Roman" w:hAnsi="Palatino Linotype" w:cs="Silver Humana"/>
          <w:i/>
          <w:color w:val="000000"/>
        </w:rPr>
        <w:t>σάρκας</w:t>
      </w:r>
      <w:r w:rsidRPr="00F744F7">
        <w:rPr>
          <w:rFonts w:ascii="Palatino Linotype" w:eastAsia="Times New Roman" w:hAnsi="Palatino Linotype" w:cs="Silver Humana"/>
          <w:color w:val="000000"/>
        </w:rPr>
        <w:t xml:space="preserve"> της Γραφής:</w:t>
      </w:r>
      <w:r w:rsidRPr="00F744F7">
        <w:rPr>
          <w:rFonts w:ascii="Palatino Linotype" w:eastAsia="Times New Roman" w:hAnsi="Palatino Linotype" w:cs="Silver Humana"/>
          <w:i/>
          <w:color w:val="000000"/>
        </w:rPr>
        <w:t xml:space="preserve"> ἀλλ΄ ὥσπερ οὐ χρεοκοπεῖται ἡ </w:t>
      </w:r>
      <w:r w:rsidRPr="00F744F7">
        <w:rPr>
          <w:rFonts w:ascii="Palatino Linotype" w:eastAsia="Times New Roman" w:hAnsi="Palatino Linotype" w:cs="Silver Humana"/>
          <w:i/>
          <w:caps/>
          <w:color w:val="000000"/>
        </w:rPr>
        <w:t>π</w:t>
      </w:r>
      <w:r w:rsidRPr="00F744F7">
        <w:rPr>
          <w:rFonts w:ascii="Palatino Linotype" w:eastAsia="Times New Roman" w:hAnsi="Palatino Linotype" w:cs="Silver Humana"/>
          <w:i/>
          <w:color w:val="000000"/>
        </w:rPr>
        <w:t xml:space="preserve">ρόνοια διὰ τὰ μὴ γινωσκόμενα παρὰ τοῖς γε ἅπαξ παραδεξαμένοις αὐτὴν καλῶς͵ οὕτως οὐδὲ ἡ τῆς </w:t>
      </w:r>
      <w:r w:rsidRPr="00F744F7">
        <w:rPr>
          <w:rFonts w:ascii="Palatino Linotype" w:eastAsia="Times New Roman" w:hAnsi="Palatino Linotype" w:cs="Silver Humana"/>
          <w:i/>
          <w:caps/>
          <w:color w:val="000000"/>
        </w:rPr>
        <w:t>γ</w:t>
      </w:r>
      <w:r w:rsidRPr="00F744F7">
        <w:rPr>
          <w:rFonts w:ascii="Palatino Linotype" w:eastAsia="Times New Roman" w:hAnsi="Palatino Linotype" w:cs="Silver Humana"/>
          <w:i/>
          <w:color w:val="000000"/>
        </w:rPr>
        <w:t xml:space="preserve">ραφῆς θειότης διατείνουσα εἰς πᾶσαν αὐτήν͵ διὰ τὸ μὴ καθ΄ ἑκάστην λέξιν δύνασθαι τὴν ἀσθένειαν ἡμῶν </w:t>
      </w:r>
      <w:r w:rsidRPr="00F744F7">
        <w:rPr>
          <w:rFonts w:ascii="Palatino Linotype" w:eastAsia="Times New Roman" w:hAnsi="Palatino Linotype" w:cs="Silver Humana"/>
          <w:b/>
          <w:i/>
          <w:color w:val="000000"/>
        </w:rPr>
        <w:t>παρίστασθαι τῇ κεκρυμμένῃ λαμπρότητι τῶν δογμάτων ἐν εὐτελεῖ καὶ εὐκαταφρονήτῳ λέξει ἀποκειμένῃ</w:t>
      </w:r>
      <w:r w:rsidRPr="00F744F7">
        <w:rPr>
          <w:rFonts w:ascii="Palatino Linotype" w:eastAsia="Times New Roman" w:hAnsi="Palatino Linotype" w:cs="Silver Humana"/>
          <w:i/>
          <w:color w:val="000000"/>
        </w:rPr>
        <w:t xml:space="preserve">. «ἔχομεν γὰρ θησαυρὸν ἐν ὀστρακίνοις σκεύεσιν͵ ἵνα λάμψῃ ἡ ὑπερβολὴ τῆς δυνάμεως τοῦ </w:t>
      </w:r>
      <w:r w:rsidRPr="00F744F7">
        <w:rPr>
          <w:rFonts w:ascii="Palatino Linotype" w:eastAsia="Times New Roman" w:hAnsi="Palatino Linotype" w:cs="Silver Humana"/>
          <w:i/>
          <w:caps/>
          <w:color w:val="000000"/>
        </w:rPr>
        <w:t>θ</w:t>
      </w:r>
      <w:r w:rsidRPr="00F744F7">
        <w:rPr>
          <w:rFonts w:ascii="Palatino Linotype" w:eastAsia="Times New Roman" w:hAnsi="Palatino Linotype" w:cs="Silver Humana"/>
          <w:i/>
          <w:color w:val="000000"/>
        </w:rPr>
        <w:t xml:space="preserve">εοῦ͵ καὶ μὴ νομισθῇ εἶναι ἐξ ἡμῶν τῶν ἀνθρώπων» </w:t>
      </w:r>
      <w:r w:rsidRPr="00F744F7">
        <w:rPr>
          <w:rFonts w:ascii="Palatino Linotype" w:eastAsia="Times New Roman" w:hAnsi="Palatino Linotype" w:cs="Silver Humana"/>
          <w:color w:val="000000"/>
        </w:rPr>
        <w:t>(</w:t>
      </w:r>
      <w:r w:rsidRPr="00F744F7">
        <w:rPr>
          <w:rFonts w:ascii="Palatino Linotype" w:eastAsia="Times New Roman" w:hAnsi="Palatino Linotype" w:cs="Silver Humana"/>
          <w:color w:val="000000"/>
          <w:lang w:val="en-US"/>
        </w:rPr>
        <w:t>B</w:t>
      </w:r>
      <w:r w:rsidRPr="00F744F7">
        <w:rPr>
          <w:rFonts w:ascii="Palatino Linotype" w:eastAsia="Times New Roman" w:hAnsi="Palatino Linotype" w:cs="Silver Humana"/>
          <w:color w:val="000000"/>
        </w:rPr>
        <w:t xml:space="preserve">’ Κορ. 4, 7). </w:t>
      </w:r>
    </w:p>
    <w:p w:rsidR="00F744F7" w:rsidRPr="00F744F7" w:rsidRDefault="00F744F7" w:rsidP="00F744F7">
      <w:pPr>
        <w:spacing w:after="0" w:line="240" w:lineRule="auto"/>
        <w:jc w:val="both"/>
        <w:rPr>
          <w:rFonts w:ascii="Palatino Linotype" w:eastAsia="Times New Roman" w:hAnsi="Palatino Linotype" w:cs="Silver Humana"/>
          <w:color w:val="000000"/>
        </w:rPr>
      </w:pPr>
    </w:p>
    <w:p w:rsidR="00F744F7" w:rsidRPr="00F744F7" w:rsidRDefault="00F744F7" w:rsidP="00F744F7">
      <w:pPr>
        <w:spacing w:after="0" w:line="240" w:lineRule="auto"/>
        <w:jc w:val="both"/>
        <w:rPr>
          <w:rFonts w:ascii="Palatino Linotype" w:eastAsia="Times New Roman" w:hAnsi="Palatino Linotype" w:cs="Silver Humana"/>
          <w:i/>
          <w:color w:val="000000"/>
        </w:rPr>
      </w:pPr>
      <w:r w:rsidRPr="00F744F7">
        <w:rPr>
          <w:rFonts w:ascii="Palatino Linotype" w:eastAsia="Times New Roman" w:hAnsi="Palatino Linotype" w:cs="Times New Roman"/>
          <w:color w:val="000000"/>
          <w:spacing w:val="5"/>
        </w:rPr>
        <w:t xml:space="preserve">Στο δεύτερο κεφάλαιο τού </w:t>
      </w:r>
      <w:r w:rsidRPr="00F744F7">
        <w:rPr>
          <w:rFonts w:ascii="Palatino Linotype" w:eastAsia="Times New Roman" w:hAnsi="Palatino Linotype" w:cs="Times New Roman"/>
          <w:i/>
          <w:color w:val="000000"/>
          <w:spacing w:val="5"/>
        </w:rPr>
        <w:t>Περί Αρχών</w:t>
      </w:r>
      <w:r w:rsidRPr="00F744F7">
        <w:rPr>
          <w:rFonts w:ascii="Palatino Linotype" w:eastAsia="Times New Roman" w:hAnsi="Palatino Linotype" w:cs="Times New Roman"/>
          <w:color w:val="000000"/>
          <w:spacing w:val="5"/>
        </w:rPr>
        <w:t xml:space="preserve"> αναφέρεται καταρχάς στις τρεις κατηγορίες αντιπάλων που έχει ν’ αντιμετωπίσει: α) οι πρώτοι είναι οι Ιουδαίοι, οι οποίοι δεν πιστεύουν στον Ιησού ως Χριστό διότι δεν εκπληρώθηκαν δι’ Αυτού εκείνες κατεξοχήν οι προφητείες που προέβλεπαν την απελευθέρωση και το δοξασμό τού έθνους τους, το οποίο μετά τη σταύρωση του Ιησού </w:t>
      </w:r>
      <w:r w:rsidRPr="00F744F7">
        <w:rPr>
          <w:rFonts w:ascii="Palatino Linotype" w:eastAsia="Times New Roman" w:hAnsi="Palatino Linotype" w:cs="Silver Humana"/>
          <w:color w:val="000000"/>
        </w:rPr>
        <w:t xml:space="preserve">(Μτ. 27, 25) </w:t>
      </w:r>
      <w:r w:rsidRPr="00F744F7">
        <w:rPr>
          <w:rFonts w:ascii="Palatino Linotype" w:eastAsia="Times New Roman" w:hAnsi="Palatino Linotype" w:cs="Times New Roman"/>
          <w:color w:val="000000"/>
          <w:spacing w:val="5"/>
        </w:rPr>
        <w:t xml:space="preserve">υπέστη επανειλημμένα τη συντριβή, με αποκορύφωμα την ισοπέδωση του «πυρήνα» της αγιότητας, της Ιερουσαλήμ και του μοναδικού για τους Ιουδαίους Ναού: </w:t>
      </w:r>
      <w:r w:rsidRPr="00F744F7">
        <w:rPr>
          <w:rFonts w:ascii="Palatino Linotype" w:eastAsia="Times New Roman" w:hAnsi="Palatino Linotype" w:cs="Silver Humana"/>
          <w:i/>
          <w:color w:val="000000"/>
        </w:rPr>
        <w:t xml:space="preserve">Οἵ τε γὰρ σκληροκάρδιοι καὶ ἰδιῶται τῶν ἐκ περιτομῆς εἰς τὸν </w:t>
      </w:r>
      <w:r w:rsidRPr="00F744F7">
        <w:rPr>
          <w:rFonts w:ascii="Palatino Linotype" w:eastAsia="Times New Roman" w:hAnsi="Palatino Linotype" w:cs="Silver Humana"/>
          <w:i/>
          <w:caps/>
          <w:color w:val="000000"/>
        </w:rPr>
        <w:t>σ</w:t>
      </w:r>
      <w:r w:rsidRPr="00F744F7">
        <w:rPr>
          <w:rFonts w:ascii="Palatino Linotype" w:eastAsia="Times New Roman" w:hAnsi="Palatino Linotype" w:cs="Silver Humana"/>
          <w:i/>
          <w:color w:val="000000"/>
        </w:rPr>
        <w:t xml:space="preserve">ωτῆρα ἡμῶν οὐ πεπιστεύκασι͵ </w:t>
      </w:r>
      <w:r w:rsidRPr="00F744F7">
        <w:rPr>
          <w:rFonts w:ascii="Palatino Linotype" w:eastAsia="Times New Roman" w:hAnsi="Palatino Linotype" w:cs="Silver Humana"/>
          <w:b/>
          <w:i/>
          <w:color w:val="000000"/>
        </w:rPr>
        <w:t>τῇ λέξει τῶν περὶ αὐτοῦ προφητειῶν</w:t>
      </w:r>
      <w:r w:rsidRPr="00F744F7">
        <w:rPr>
          <w:rFonts w:ascii="Palatino Linotype" w:eastAsia="Times New Roman" w:hAnsi="Palatino Linotype" w:cs="Silver Humana"/>
          <w:i/>
          <w:color w:val="000000"/>
        </w:rPr>
        <w:t xml:space="preserve"> κατακολουθεῖν νομίζοντες͵ καὶ αἰσθητῶς μὴ ὁρῶντες αὐτὸν κηρύξαντα αἰχμαλώτοις ἄφεσιν μηδὲ οἰκοδομήσαντα ἣν νομίζουσιν ἀληθῶς πόλιν εἶναι τοῦ </w:t>
      </w:r>
      <w:r w:rsidRPr="00F744F7">
        <w:rPr>
          <w:rFonts w:ascii="Palatino Linotype" w:eastAsia="Times New Roman" w:hAnsi="Palatino Linotype" w:cs="Silver Humana"/>
          <w:i/>
          <w:caps/>
          <w:color w:val="000000"/>
        </w:rPr>
        <w:t>θ</w:t>
      </w:r>
      <w:r w:rsidRPr="00F744F7">
        <w:rPr>
          <w:rFonts w:ascii="Palatino Linotype" w:eastAsia="Times New Roman" w:hAnsi="Palatino Linotype" w:cs="Silver Humana"/>
          <w:i/>
          <w:color w:val="000000"/>
        </w:rPr>
        <w:t>εοῦ μηδὲ ἐξολοθρεύσαντα ἅρματα ἐξ Ἐφραῒμ καὶ ἵππον ἐξ Ἱερουσαλήμ</w:t>
      </w:r>
      <w:r w:rsidRPr="00F744F7">
        <w:rPr>
          <w:rFonts w:ascii="Palatino Linotype" w:eastAsia="Times New Roman" w:hAnsi="Palatino Linotype" w:cs="Silver Humana"/>
          <w:i/>
          <w:color w:val="000000"/>
          <w:vertAlign w:val="superscript"/>
        </w:rPr>
        <w:footnoteReference w:id="51"/>
      </w:r>
      <w:r w:rsidRPr="00F744F7">
        <w:rPr>
          <w:rFonts w:ascii="Palatino Linotype" w:eastAsia="Times New Roman" w:hAnsi="Palatino Linotype" w:cs="Silver Humana"/>
          <w:i/>
          <w:color w:val="000000"/>
        </w:rPr>
        <w:t xml:space="preserve">. </w:t>
      </w:r>
      <w:r w:rsidRPr="00F744F7">
        <w:rPr>
          <w:rFonts w:ascii="Palatino Linotype" w:eastAsia="Times New Roman" w:hAnsi="Palatino Linotype" w:cs="Silver Humana"/>
          <w:color w:val="000000"/>
        </w:rPr>
        <w:t>β)</w:t>
      </w:r>
      <w:r w:rsidRPr="00F744F7">
        <w:rPr>
          <w:rFonts w:ascii="Palatino Linotype" w:eastAsia="Times New Roman" w:hAnsi="Palatino Linotype" w:cs="Silver Humana"/>
          <w:i/>
          <w:color w:val="000000"/>
        </w:rPr>
        <w:t xml:space="preserve"> </w:t>
      </w:r>
      <w:r w:rsidRPr="00F744F7">
        <w:rPr>
          <w:rFonts w:ascii="Palatino Linotype" w:eastAsia="Times New Roman" w:hAnsi="Palatino Linotype" w:cs="Silver Humana"/>
          <w:color w:val="000000"/>
        </w:rPr>
        <w:t xml:space="preserve">Οι δεύτεροι είναι εκείνοι οι αιρετικοί (οι Γνωστικοί) που διακρίνουν τον </w:t>
      </w:r>
      <w:r w:rsidRPr="00F744F7">
        <w:rPr>
          <w:rFonts w:ascii="Palatino Linotype" w:eastAsia="Times New Roman" w:hAnsi="Palatino Linotype" w:cs="Silver Humana"/>
          <w:i/>
          <w:color w:val="000000"/>
        </w:rPr>
        <w:t>ατελή και ουκ αγαθό</w:t>
      </w:r>
      <w:r w:rsidRPr="00F744F7">
        <w:rPr>
          <w:rFonts w:ascii="Palatino Linotype" w:eastAsia="Times New Roman" w:hAnsi="Palatino Linotype" w:cs="Silver Humana"/>
          <w:color w:val="000000"/>
        </w:rPr>
        <w:t xml:space="preserve"> δημιουργό Θεό, ο οποίος </w:t>
      </w:r>
      <w:r w:rsidRPr="00F744F7">
        <w:rPr>
          <w:rFonts w:ascii="Palatino Linotype" w:eastAsia="Times New Roman" w:hAnsi="Palatino Linotype" w:cs="Silver Humana"/>
          <w:i/>
          <w:color w:val="000000"/>
        </w:rPr>
        <w:t>κτίζει κακά</w:t>
      </w:r>
      <w:r w:rsidRPr="00F744F7">
        <w:rPr>
          <w:rFonts w:ascii="Palatino Linotype" w:eastAsia="Times New Roman" w:hAnsi="Palatino Linotype" w:cs="Silver Humana"/>
          <w:color w:val="000000"/>
        </w:rPr>
        <w:t xml:space="preserve"> (και συνεπώς δεν εκπληρώνει το στωικό ιδεώδες της απάθειας) από τον τελειότερο Θεό που κατήγγειλε ο Σωτήρας. Από τον πρώτο θεωρούν ότι προέρχονται οι παλαιοδιαθηκικές Γραφές, ενώ κατασκευάζουν και μύθους που αφορούν στη δημιουργία των ορατών και αοράτων: </w:t>
      </w:r>
      <w:r w:rsidRPr="00F744F7">
        <w:rPr>
          <w:rFonts w:ascii="Palatino Linotype" w:eastAsia="Times New Roman" w:hAnsi="Palatino Linotype" w:cs="Silver Humana"/>
          <w:i/>
          <w:color w:val="000000"/>
        </w:rPr>
        <w:t xml:space="preserve">καὶ ἅπαξ ἀποστάντες τοῦ </w:t>
      </w:r>
      <w:r w:rsidRPr="00F744F7">
        <w:rPr>
          <w:rFonts w:ascii="Palatino Linotype" w:eastAsia="Times New Roman" w:hAnsi="Palatino Linotype" w:cs="Silver Humana"/>
          <w:i/>
          <w:caps/>
          <w:color w:val="000000"/>
        </w:rPr>
        <w:t>δ</w:t>
      </w:r>
      <w:r w:rsidRPr="00F744F7">
        <w:rPr>
          <w:rFonts w:ascii="Palatino Linotype" w:eastAsia="Times New Roman" w:hAnsi="Palatino Linotype" w:cs="Silver Humana"/>
          <w:i/>
          <w:color w:val="000000"/>
        </w:rPr>
        <w:t xml:space="preserve">ημιουργοῦ͵ ὅς ἐστιν ἀγέννητος μόνος </w:t>
      </w:r>
      <w:r w:rsidRPr="00F744F7">
        <w:rPr>
          <w:rFonts w:ascii="Palatino Linotype" w:eastAsia="Times New Roman" w:hAnsi="Palatino Linotype" w:cs="Silver Humana"/>
          <w:i/>
          <w:caps/>
          <w:color w:val="000000"/>
        </w:rPr>
        <w:t>θ</w:t>
      </w:r>
      <w:r w:rsidRPr="00F744F7">
        <w:rPr>
          <w:rFonts w:ascii="Palatino Linotype" w:eastAsia="Times New Roman" w:hAnsi="Palatino Linotype" w:cs="Silver Humana"/>
          <w:i/>
          <w:color w:val="000000"/>
        </w:rPr>
        <w:t xml:space="preserve">εός͵ ἀναπλασμοῖς ἑαυτοὺς ἐπιδεδώκασι͵ </w:t>
      </w:r>
      <w:r w:rsidRPr="00F744F7">
        <w:rPr>
          <w:rFonts w:ascii="Palatino Linotype" w:eastAsia="Times New Roman" w:hAnsi="Palatino Linotype" w:cs="Silver Humana"/>
          <w:b/>
          <w:i/>
          <w:color w:val="000000"/>
        </w:rPr>
        <w:t>μυθοποιοῦντες ἑαυτοῖς ὑποθέσεις</w:t>
      </w:r>
      <w:r w:rsidRPr="00F744F7">
        <w:rPr>
          <w:rFonts w:ascii="Palatino Linotype" w:eastAsia="Times New Roman" w:hAnsi="Palatino Linotype" w:cs="Silver Humana"/>
          <w:i/>
          <w:color w:val="000000"/>
        </w:rPr>
        <w:t>͵ καθ΄ ἃς οἴονται γεγονέναι τὰ βλεπόμενα͵ καὶ ἕτερά τινα μὴ βλεπόμενα͵ ἅπερ ἡ ψυχὴ αὐτῶν ἀνειδωλοποίησεν</w:t>
      </w:r>
      <w:r w:rsidRPr="00F744F7">
        <w:rPr>
          <w:rFonts w:ascii="Palatino Linotype" w:eastAsia="Times New Roman" w:hAnsi="Palatino Linotype" w:cs="Silver Humana"/>
          <w:i/>
          <w:color w:val="000000"/>
          <w:vertAlign w:val="superscript"/>
        </w:rPr>
        <w:footnoteReference w:id="52"/>
      </w:r>
      <w:r w:rsidRPr="00F744F7">
        <w:rPr>
          <w:rFonts w:ascii="Palatino Linotype" w:eastAsia="Times New Roman" w:hAnsi="Palatino Linotype" w:cs="Silver Humana"/>
          <w:i/>
          <w:color w:val="000000"/>
        </w:rPr>
        <w:t xml:space="preserve">. </w:t>
      </w:r>
      <w:r w:rsidRPr="00F744F7">
        <w:rPr>
          <w:rFonts w:ascii="Palatino Linotype" w:eastAsia="Times New Roman" w:hAnsi="Palatino Linotype" w:cs="Silver Humana"/>
          <w:color w:val="000000"/>
        </w:rPr>
        <w:t xml:space="preserve">γ) Υπάρχουν και εκείνοι οι οποίοι ενώ φρονούν ότι δεν είναι κάποιος μείζων του Δημιουργού, τον θεωρούν εντελώς άδικο και απηνή, δίνοντας προφανώς μεγάλη σημασία στη μερική και τελική Κρίση. Και όπως συνοψίζει: </w:t>
      </w:r>
      <w:r w:rsidRPr="00F744F7">
        <w:rPr>
          <w:rFonts w:ascii="Palatino Linotype" w:eastAsia="Times New Roman" w:hAnsi="Palatino Linotype" w:cs="Silver Humana"/>
          <w:i/>
          <w:color w:val="000000"/>
        </w:rPr>
        <w:t xml:space="preserve">αἰτία δὲ πᾶσι τοῖς προειρημένοις ψευδοδοξιῶν καὶ ἀσεβειῶν ἢ ἰδιωτικῶν περὶ </w:t>
      </w:r>
      <w:r w:rsidRPr="00F744F7">
        <w:rPr>
          <w:rFonts w:ascii="Palatino Linotype" w:eastAsia="Times New Roman" w:hAnsi="Palatino Linotype" w:cs="Silver Humana"/>
          <w:i/>
          <w:caps/>
          <w:color w:val="000000"/>
        </w:rPr>
        <w:t>θ</w:t>
      </w:r>
      <w:r w:rsidRPr="00F744F7">
        <w:rPr>
          <w:rFonts w:ascii="Palatino Linotype" w:eastAsia="Times New Roman" w:hAnsi="Palatino Linotype" w:cs="Silver Humana"/>
          <w:i/>
          <w:color w:val="000000"/>
        </w:rPr>
        <w:t xml:space="preserve">εοῦ λόγων οὐκ ἄλλη τις εἶναι δοκεῖ ἢ ἡ Γραφὴ κατὰ τὰ πνευματικὰ μὴ νενοημένη͵ ἀλλ΄ ὡς πρὸς τὸ ψιλὸν γράμμα ἐξειλημμένη. Διόπερ τοῖς πειθομένοις μὴ ἀνθρώπων εἶναι συγγράμματα τὰς ἱερὰς βίβλους͵ ἀλλ΄ </w:t>
      </w:r>
      <w:r w:rsidRPr="00F744F7">
        <w:rPr>
          <w:rFonts w:ascii="Palatino Linotype" w:eastAsia="Times New Roman" w:hAnsi="Palatino Linotype" w:cs="Silver Humana"/>
          <w:b/>
          <w:i/>
          <w:color w:val="000000"/>
        </w:rPr>
        <w:t>ἐξ ἐπιπνοίας τοῦ Ἁγίου Πνεύματος βουλήματι τοῦ Πατρὸς τῶν ὅλων διὰ Ἰησοῦ Χριστοῦ ταύτας ἀναγεγράφθαι καὶ εἰς ἡμᾶς ἐληλυθέναι͵</w:t>
      </w:r>
      <w:r w:rsidRPr="00F744F7">
        <w:rPr>
          <w:rFonts w:ascii="Palatino Linotype" w:eastAsia="Times New Roman" w:hAnsi="Palatino Linotype" w:cs="Silver Humana"/>
          <w:i/>
          <w:color w:val="000000"/>
        </w:rPr>
        <w:t xml:space="preserve"> τὰς φαινομένας ὁδοὺς ὑποδεικτέον͵ </w:t>
      </w:r>
      <w:r w:rsidRPr="00F744F7">
        <w:rPr>
          <w:rFonts w:ascii="Palatino Linotype" w:eastAsia="Times New Roman" w:hAnsi="Palatino Linotype" w:cs="Silver Humana"/>
          <w:b/>
          <w:i/>
          <w:color w:val="000000"/>
        </w:rPr>
        <w:t>ἐχομένοις τοῦ κανόνος τῆς Ἰησοῦ Χριστοῦ κατὰ διαδοχὴν τῶν ἀποστόλων οὐρανίου Ἐκκλησίας</w:t>
      </w:r>
      <w:r w:rsidRPr="00F744F7">
        <w:rPr>
          <w:rFonts w:ascii="Palatino Linotype" w:eastAsia="Times New Roman" w:hAnsi="Palatino Linotype" w:cs="Silver Humana"/>
          <w:i/>
          <w:color w:val="000000"/>
        </w:rPr>
        <w:t xml:space="preserve"> </w:t>
      </w:r>
      <w:r w:rsidRPr="00F744F7">
        <w:rPr>
          <w:rFonts w:ascii="Palatino Linotype" w:eastAsia="Times New Roman" w:hAnsi="Palatino Linotype" w:cs="Silver Humana"/>
          <w:color w:val="000000"/>
        </w:rPr>
        <w:t>(4.2.2).</w:t>
      </w:r>
      <w:r w:rsidRPr="00F744F7">
        <w:rPr>
          <w:rFonts w:ascii="Palatino Linotype" w:eastAsia="Times New Roman" w:hAnsi="Palatino Linotype" w:cs="Silver Humana"/>
          <w:i/>
          <w:color w:val="000000"/>
        </w:rPr>
        <w:t xml:space="preserve"> </w:t>
      </w:r>
    </w:p>
    <w:p w:rsidR="00F744F7" w:rsidRPr="00F744F7" w:rsidRDefault="00F744F7" w:rsidP="00F744F7">
      <w:pPr>
        <w:spacing w:after="0" w:line="240" w:lineRule="auto"/>
        <w:jc w:val="both"/>
        <w:rPr>
          <w:rFonts w:ascii="Palatino Linotype" w:eastAsia="Times New Roman" w:hAnsi="Palatino Linotype" w:cs="Silver Humana"/>
          <w:i/>
          <w:color w:val="000000"/>
        </w:rPr>
      </w:pPr>
    </w:p>
    <w:p w:rsidR="00F744F7" w:rsidRPr="00F744F7" w:rsidRDefault="00F744F7" w:rsidP="00F744F7">
      <w:pPr>
        <w:spacing w:after="0" w:line="240" w:lineRule="auto"/>
        <w:jc w:val="both"/>
        <w:rPr>
          <w:rFonts w:ascii="Palatino Linotype" w:eastAsia="Times New Roman" w:hAnsi="Palatino Linotype" w:cs="Silver Humana"/>
          <w:color w:val="000000"/>
          <w:u w:val="single"/>
        </w:rPr>
      </w:pPr>
      <w:r w:rsidRPr="00F744F7">
        <w:rPr>
          <w:rFonts w:ascii="Palatino Linotype" w:eastAsia="Times New Roman" w:hAnsi="Palatino Linotype" w:cs="Silver Humana"/>
          <w:color w:val="000000"/>
        </w:rPr>
        <w:lastRenderedPageBreak/>
        <w:t>Συνεπώς ο Ωριγένης ασπάζεται τη βασική ερμηνευτική αρχή της αρχέγονης Εκκλησίας</w:t>
      </w:r>
      <w:r w:rsidRPr="00F744F7">
        <w:rPr>
          <w:rFonts w:ascii="Palatino Linotype" w:eastAsia="Times New Roman" w:hAnsi="Palatino Linotype" w:cs="Silver Humana"/>
          <w:color w:val="000000"/>
          <w:vertAlign w:val="superscript"/>
        </w:rPr>
        <w:t>.</w:t>
      </w:r>
      <w:r w:rsidRPr="00F744F7">
        <w:rPr>
          <w:rFonts w:ascii="Palatino Linotype" w:eastAsia="Times New Roman" w:hAnsi="Palatino Linotype" w:cs="Silver Humana"/>
          <w:color w:val="000000"/>
        </w:rPr>
        <w:t xml:space="preserve"> την αποδοχή του κανόνα πίστεως αυτής (Εκκλησίας)</w:t>
      </w:r>
      <w:r w:rsidRPr="00F744F7">
        <w:rPr>
          <w:rFonts w:ascii="Palatino Linotype" w:eastAsia="Times New Roman" w:hAnsi="Palatino Linotype" w:cs="Silver Humana"/>
          <w:color w:val="000000"/>
          <w:vertAlign w:val="superscript"/>
        </w:rPr>
        <w:footnoteReference w:id="53"/>
      </w:r>
      <w:r w:rsidRPr="00F744F7">
        <w:rPr>
          <w:rFonts w:ascii="Palatino Linotype" w:eastAsia="Times New Roman" w:hAnsi="Palatino Linotype" w:cs="Silver Humana"/>
          <w:color w:val="000000"/>
        </w:rPr>
        <w:t xml:space="preserve"> ο οποίος διακηρύσσει (όπως αποδεικνύεται από την προηγούμενη συνάφεια) την τριαδικότητα του Θεού και άλλες αποκεκαλυμμένες αλήθειες.</w:t>
      </w:r>
      <w:r w:rsidRPr="00F744F7">
        <w:rPr>
          <w:rFonts w:ascii="Palatino Linotype" w:eastAsia="Times New Roman" w:hAnsi="Palatino Linotype" w:cs="Silver Humana"/>
          <w:color w:val="000000"/>
          <w:u w:val="single"/>
        </w:rPr>
        <w:t xml:space="preserve"> </w:t>
      </w:r>
      <w:r w:rsidRPr="00F744F7">
        <w:rPr>
          <w:rFonts w:ascii="Palatino Linotype" w:eastAsia="Times New Roman" w:hAnsi="Palatino Linotype" w:cs="Silver Humana"/>
          <w:color w:val="000000"/>
        </w:rPr>
        <w:t xml:space="preserve">Στο σημείο αυτό είναι εντυπωσιακό το γεγονός ότι ο Ωριγένης δεν πραγματεύεται τις </w:t>
      </w:r>
      <w:r w:rsidRPr="00F744F7">
        <w:rPr>
          <w:rFonts w:ascii="Palatino Linotype" w:eastAsia="Times New Roman" w:hAnsi="Palatino Linotype" w:cs="Silver Humana"/>
          <w:i/>
          <w:color w:val="000000"/>
        </w:rPr>
        <w:t>αρχές ερμηνείας</w:t>
      </w:r>
      <w:r w:rsidRPr="00F744F7">
        <w:rPr>
          <w:rFonts w:ascii="Palatino Linotype" w:eastAsia="Times New Roman" w:hAnsi="Palatino Linotype" w:cs="Silver Humana"/>
          <w:color w:val="000000"/>
        </w:rPr>
        <w:t xml:space="preserve"> των Γραφών στην αρχή τού </w:t>
      </w:r>
      <w:r w:rsidRPr="00F744F7">
        <w:rPr>
          <w:rFonts w:ascii="Palatino Linotype" w:eastAsia="Times New Roman" w:hAnsi="Palatino Linotype" w:cs="Silver Humana"/>
          <w:i/>
          <w:color w:val="000000"/>
        </w:rPr>
        <w:t>Περί Αρχών</w:t>
      </w:r>
      <w:r w:rsidRPr="00F744F7">
        <w:rPr>
          <w:rFonts w:ascii="Palatino Linotype" w:eastAsia="Times New Roman" w:hAnsi="Palatino Linotype" w:cs="Silver Humana"/>
          <w:color w:val="000000"/>
        </w:rPr>
        <w:t xml:space="preserve"> έργου του, όπως θα έκανε ένας συστηματικός Θεολόγος ή πολύ περισσότερο κάποιος ο οποίος διακηρύσσει το </w:t>
      </w:r>
      <w:r w:rsidRPr="00F744F7">
        <w:rPr>
          <w:rFonts w:ascii="Palatino Linotype" w:eastAsia="Times New Roman" w:hAnsi="Palatino Linotype" w:cs="Silver Humana"/>
          <w:color w:val="000000"/>
          <w:lang w:val="en-US"/>
        </w:rPr>
        <w:t>sola</w:t>
      </w:r>
      <w:r w:rsidRPr="00F744F7">
        <w:rPr>
          <w:rFonts w:ascii="Palatino Linotype" w:eastAsia="Times New Roman" w:hAnsi="Palatino Linotype" w:cs="Silver Humana"/>
          <w:color w:val="000000"/>
        </w:rPr>
        <w:t xml:space="preserve"> </w:t>
      </w:r>
      <w:r w:rsidRPr="00F744F7">
        <w:rPr>
          <w:rFonts w:ascii="Palatino Linotype" w:eastAsia="Times New Roman" w:hAnsi="Palatino Linotype" w:cs="Silver Humana"/>
          <w:color w:val="000000"/>
          <w:lang w:val="en-US"/>
        </w:rPr>
        <w:t>Scriptura</w:t>
      </w:r>
      <w:r w:rsidRPr="00F744F7">
        <w:rPr>
          <w:rFonts w:ascii="Palatino Linotype" w:eastAsia="Times New Roman" w:hAnsi="Palatino Linotype" w:cs="Silver Humana"/>
          <w:color w:val="000000"/>
        </w:rPr>
        <w:t xml:space="preserve">. Παρότι στα πρώτα τρία κεφάλαια τού έργου στηρίζεται στη μαρτυρία των Γραφών, εντούτοις συστηματικά ασχολείται με τη θεοπνευστία και την ερμηνεία της Γραφής στο τέλος, θεωρώντας προφανώς ότι η ορθή δόξα περί Θεού, Χριστού, Αγ. Πνεύματος, ανθρώπου οδηγεί στην εμβάθυνση των Γραφών και τη σύλληψη των νοημάτων αυτών. </w:t>
      </w:r>
    </w:p>
    <w:p w:rsidR="00F744F7" w:rsidRPr="00F744F7" w:rsidRDefault="00F744F7" w:rsidP="00F744F7">
      <w:pPr>
        <w:spacing w:after="0" w:line="240" w:lineRule="auto"/>
        <w:jc w:val="both"/>
        <w:rPr>
          <w:rFonts w:ascii="Palatino Linotype" w:eastAsia="Times New Roman" w:hAnsi="Palatino Linotype" w:cs="Silver Humana"/>
          <w:color w:val="000000"/>
        </w:rPr>
      </w:pPr>
    </w:p>
    <w:p w:rsidR="00F744F7" w:rsidRPr="00F744F7" w:rsidRDefault="00F744F7" w:rsidP="00F744F7">
      <w:pPr>
        <w:spacing w:after="0" w:line="240" w:lineRule="auto"/>
        <w:jc w:val="both"/>
        <w:rPr>
          <w:rFonts w:ascii="Palatino Linotype" w:eastAsia="Times New Roman" w:hAnsi="Palatino Linotype" w:cs="Silver Humana"/>
          <w:color w:val="000000"/>
        </w:rPr>
      </w:pPr>
      <w:r w:rsidRPr="00F744F7">
        <w:rPr>
          <w:rFonts w:ascii="Palatino Linotype" w:eastAsia="Times New Roman" w:hAnsi="Palatino Linotype" w:cs="Silver Humana"/>
          <w:color w:val="000000"/>
        </w:rPr>
        <w:t>Επιπλέον δεν θεωρεί ότι τα χωρία της Γραφής έχουν τετραπλή έννοια</w:t>
      </w:r>
      <w:r w:rsidRPr="00F744F7">
        <w:rPr>
          <w:rFonts w:ascii="Palatino Linotype" w:eastAsia="Times New Roman" w:hAnsi="Palatino Linotype" w:cs="Times New Roman"/>
          <w:color w:val="000000"/>
          <w:vertAlign w:val="superscript"/>
        </w:rPr>
        <w:footnoteReference w:id="54"/>
      </w:r>
      <w:r w:rsidRPr="00F744F7">
        <w:rPr>
          <w:rFonts w:ascii="Palatino Linotype" w:eastAsia="Times New Roman" w:hAnsi="Palatino Linotype" w:cs="Silver Humana"/>
          <w:color w:val="000000"/>
        </w:rPr>
        <w:t>, αλλά ότι άλλα (χωρία) χρήζουν κατά λέξιν ερμηνείας και άλλα αλληγορίας</w:t>
      </w:r>
      <w:r w:rsidRPr="00F744F7">
        <w:rPr>
          <w:rFonts w:ascii="Palatino Linotype" w:eastAsia="Times New Roman" w:hAnsi="Palatino Linotype" w:cs="Silver Humana"/>
          <w:color w:val="000000"/>
          <w:vertAlign w:val="superscript"/>
        </w:rPr>
        <w:footnoteReference w:id="55"/>
      </w:r>
      <w:r w:rsidRPr="00F744F7">
        <w:rPr>
          <w:rFonts w:ascii="Palatino Linotype" w:eastAsia="Times New Roman" w:hAnsi="Palatino Linotype" w:cs="Silver Humana"/>
          <w:color w:val="000000"/>
        </w:rPr>
        <w:t>. Τη δυνατότητα αυτού του είδους της ερμηνείας δεν την εδράζει στη διάκριση μεταξύ ενός οντολογικού Κόσμου των Ιδεών και ενός άλλου εικονικού των αισθήσεων σκεφτόμενος πλατωνικά, αλλά στο γεγονός ότι η αλληγορία τεκμαίρεται από την ίδια τη Γραφή</w:t>
      </w:r>
      <w:r w:rsidRPr="00F744F7">
        <w:rPr>
          <w:rFonts w:ascii="Palatino Linotype" w:eastAsia="Times New Roman" w:hAnsi="Palatino Linotype" w:cs="Silver Humana"/>
          <w:color w:val="000000"/>
          <w:vertAlign w:val="superscript"/>
        </w:rPr>
        <w:footnoteReference w:id="56"/>
      </w:r>
      <w:r w:rsidRPr="00F744F7">
        <w:rPr>
          <w:rFonts w:ascii="Palatino Linotype" w:eastAsia="Times New Roman" w:hAnsi="Palatino Linotype" w:cs="Silver Humana"/>
          <w:color w:val="000000"/>
        </w:rPr>
        <w:t xml:space="preserve"> </w:t>
      </w:r>
      <w:r w:rsidRPr="00F744F7">
        <w:rPr>
          <w:rFonts w:ascii="Palatino Linotype" w:eastAsia="Times New Roman" w:hAnsi="Palatino Linotype" w:cs="Arial"/>
          <w:bCs/>
          <w:lang w:bidi="he-IL"/>
        </w:rPr>
        <w:t>και εφαρμόζεται ήδη από τον Παύλο</w:t>
      </w:r>
      <w:r w:rsidRPr="00F744F7">
        <w:rPr>
          <w:rFonts w:ascii="Palatino Linotype" w:eastAsia="Times New Roman" w:hAnsi="Palatino Linotype" w:cs="Palatino Linotype"/>
          <w:lang w:bidi="he-IL"/>
        </w:rPr>
        <w:t xml:space="preserve"> και μάλιστα τρεις φορές </w:t>
      </w:r>
      <w:r w:rsidRPr="00F744F7">
        <w:rPr>
          <w:rFonts w:ascii="Palatino Linotype" w:eastAsia="Times New Roman" w:hAnsi="Palatino Linotype" w:cs="Silver Humana"/>
          <w:color w:val="000000"/>
        </w:rPr>
        <w:t xml:space="preserve">στην Α’Κορ., όπου ήδη στην αρχή σημειώνεται: </w:t>
      </w:r>
      <w:r w:rsidRPr="00F744F7">
        <w:rPr>
          <w:rFonts w:ascii="Palatino Linotype" w:eastAsia="Times New Roman" w:hAnsi="Palatino Linotype" w:cs="Palatino Linotype"/>
          <w:i/>
          <w:lang w:bidi="he-IL"/>
        </w:rPr>
        <w:t xml:space="preserve">λαλοῦμεν </w:t>
      </w:r>
      <w:r w:rsidRPr="00F744F7">
        <w:rPr>
          <w:rFonts w:ascii="Palatino Linotype" w:eastAsia="Times New Roman" w:hAnsi="Palatino Linotype" w:cs="Palatino Linotype"/>
          <w:i/>
          <w:caps/>
          <w:lang w:bidi="he-IL"/>
        </w:rPr>
        <w:t>θ</w:t>
      </w:r>
      <w:r w:rsidRPr="00F744F7">
        <w:rPr>
          <w:rFonts w:ascii="Palatino Linotype" w:eastAsia="Times New Roman" w:hAnsi="Palatino Linotype" w:cs="Palatino Linotype"/>
          <w:i/>
          <w:lang w:bidi="he-IL"/>
        </w:rPr>
        <w:t xml:space="preserve">εοῦ σοφίαν ἐν μυστηρίῳ τὴν ἀποκεκρυμμένην, ἣν προώρισεν ὁ </w:t>
      </w:r>
      <w:r w:rsidRPr="00F744F7">
        <w:rPr>
          <w:rFonts w:ascii="Palatino Linotype" w:eastAsia="Times New Roman" w:hAnsi="Palatino Linotype" w:cs="Palatino Linotype"/>
          <w:i/>
          <w:caps/>
          <w:lang w:bidi="he-IL"/>
        </w:rPr>
        <w:t>θ</w:t>
      </w:r>
      <w:r w:rsidRPr="00F744F7">
        <w:rPr>
          <w:rFonts w:ascii="Palatino Linotype" w:eastAsia="Times New Roman" w:hAnsi="Palatino Linotype" w:cs="Palatino Linotype"/>
          <w:i/>
          <w:lang w:bidi="he-IL"/>
        </w:rPr>
        <w:t>εὸς πρὸ τῶν αἰώνων εἰς δόξαν ἡμῶν</w:t>
      </w:r>
      <w:r w:rsidRPr="00F744F7">
        <w:rPr>
          <w:rFonts w:ascii="Palatino Linotype" w:eastAsia="Times New Roman" w:hAnsi="Palatino Linotype" w:cs="Silver Humana"/>
          <w:color w:val="000000"/>
        </w:rPr>
        <w:t xml:space="preserve"> (2, 7-8)</w:t>
      </w:r>
      <w:r w:rsidRPr="00F744F7">
        <w:rPr>
          <w:rFonts w:ascii="Palatino Linotype" w:eastAsia="Times New Roman" w:hAnsi="Palatino Linotype" w:cs="Silver Humana"/>
          <w:color w:val="000000"/>
          <w:vertAlign w:val="superscript"/>
        </w:rPr>
        <w:t xml:space="preserve"> </w:t>
      </w:r>
      <w:r w:rsidRPr="00F744F7">
        <w:rPr>
          <w:rFonts w:ascii="Palatino Linotype" w:eastAsia="Times New Roman" w:hAnsi="Palatino Linotype" w:cs="Silver Humana"/>
          <w:color w:val="000000"/>
          <w:vertAlign w:val="superscript"/>
          <w:lang w:val="en-US"/>
        </w:rPr>
        <w:footnoteReference w:id="57"/>
      </w:r>
      <w:r w:rsidRPr="00F744F7">
        <w:rPr>
          <w:rFonts w:ascii="Palatino Linotype" w:eastAsia="Times New Roman" w:hAnsi="Palatino Linotype" w:cs="Silver Humana"/>
          <w:color w:val="000000"/>
        </w:rPr>
        <w:t>. Πρόκειται για τα χωρία Α’Κορ. 9, 9-10 (</w:t>
      </w:r>
      <w:r w:rsidRPr="00F744F7">
        <w:rPr>
          <w:rFonts w:ascii="Palatino Linotype" w:eastAsia="Times New Roman" w:hAnsi="Palatino Linotype" w:cs="Silver Humana"/>
          <w:i/>
          <w:color w:val="000000"/>
        </w:rPr>
        <w:t>βοῦν ἀλοῶντα</w:t>
      </w:r>
      <w:r w:rsidRPr="00F744F7">
        <w:rPr>
          <w:rFonts w:ascii="Palatino Linotype" w:eastAsia="Times New Roman" w:hAnsi="Palatino Linotype" w:cs="Silver Humana"/>
          <w:color w:val="000000"/>
        </w:rPr>
        <w:t xml:space="preserve"> Δτ. 25, 4</w:t>
      </w:r>
      <w:r w:rsidRPr="00F744F7">
        <w:rPr>
          <w:rFonts w:ascii="Palatino Linotype" w:eastAsia="Times New Roman" w:hAnsi="Palatino Linotype" w:cs="Silver Humana"/>
          <w:color w:val="000000"/>
          <w:vertAlign w:val="superscript"/>
        </w:rPr>
        <w:t>.</w:t>
      </w:r>
      <w:r w:rsidRPr="00F744F7">
        <w:rPr>
          <w:rFonts w:ascii="Palatino Linotype" w:eastAsia="Times New Roman" w:hAnsi="Palatino Linotype" w:cs="Silver Humana"/>
          <w:color w:val="000000"/>
        </w:rPr>
        <w:t xml:space="preserve"> πρβλ. Φίλων, </w:t>
      </w:r>
      <w:r w:rsidRPr="00F744F7">
        <w:rPr>
          <w:rFonts w:ascii="Palatino Linotype" w:eastAsia="Times New Roman" w:hAnsi="Palatino Linotype" w:cs="Silver Humana"/>
          <w:i/>
          <w:color w:val="000000"/>
        </w:rPr>
        <w:t>Νόμων</w:t>
      </w:r>
      <w:r w:rsidRPr="00F744F7">
        <w:rPr>
          <w:rFonts w:ascii="Palatino Linotype" w:eastAsia="Times New Roman" w:hAnsi="Palatino Linotype" w:cs="Silver Humana"/>
          <w:color w:val="000000"/>
        </w:rPr>
        <w:t xml:space="preserve"> 1.260</w:t>
      </w:r>
      <w:r w:rsidRPr="00F744F7">
        <w:rPr>
          <w:rFonts w:ascii="Palatino Linotype" w:eastAsia="Times New Roman" w:hAnsi="Palatino Linotype" w:cs="Silver Humana"/>
          <w:color w:val="000000"/>
          <w:vertAlign w:val="superscript"/>
        </w:rPr>
        <w:t>.</w:t>
      </w:r>
      <w:r w:rsidRPr="00F744F7">
        <w:rPr>
          <w:rFonts w:ascii="Palatino Linotype" w:eastAsia="Times New Roman" w:hAnsi="Palatino Linotype" w:cs="Silver Humana"/>
          <w:color w:val="000000"/>
        </w:rPr>
        <w:t xml:space="preserve"> </w:t>
      </w:r>
      <w:r w:rsidRPr="00F744F7">
        <w:rPr>
          <w:rFonts w:ascii="Palatino Linotype" w:eastAsia="Times New Roman" w:hAnsi="Palatino Linotype" w:cs="Silver Humana"/>
          <w:i/>
          <w:color w:val="000000"/>
        </w:rPr>
        <w:t>Αποικ.</w:t>
      </w:r>
      <w:r w:rsidRPr="00F744F7">
        <w:rPr>
          <w:rFonts w:ascii="Palatino Linotype" w:eastAsia="Times New Roman" w:hAnsi="Palatino Linotype" w:cs="Silver Humana"/>
          <w:color w:val="000000"/>
        </w:rPr>
        <w:t xml:space="preserve"> 89-93)</w:t>
      </w:r>
      <w:r w:rsidRPr="00F744F7">
        <w:rPr>
          <w:rFonts w:ascii="Palatino Linotype" w:eastAsia="Times New Roman" w:hAnsi="Palatino Linotype" w:cs="Silver Humana"/>
          <w:color w:val="000000"/>
          <w:vertAlign w:val="superscript"/>
        </w:rPr>
        <w:t>.</w:t>
      </w:r>
      <w:r w:rsidRPr="00F744F7">
        <w:rPr>
          <w:rFonts w:ascii="Palatino Linotype" w:eastAsia="Times New Roman" w:hAnsi="Palatino Linotype" w:cs="Silver Humana"/>
          <w:color w:val="000000"/>
        </w:rPr>
        <w:t xml:space="preserve"> 10, 4 (</w:t>
      </w:r>
      <w:r w:rsidRPr="00F744F7">
        <w:rPr>
          <w:rFonts w:ascii="Palatino Linotype" w:eastAsia="Times New Roman" w:hAnsi="Palatino Linotype" w:cs="Silver Humana"/>
          <w:i/>
          <w:color w:val="000000"/>
        </w:rPr>
        <w:t>πνευματική πέτρα</w:t>
      </w:r>
      <w:r w:rsidRPr="00F744F7">
        <w:rPr>
          <w:rFonts w:ascii="Palatino Linotype" w:eastAsia="Times New Roman" w:hAnsi="Palatino Linotype" w:cs="Silver Humana"/>
          <w:color w:val="000000"/>
        </w:rPr>
        <w:t xml:space="preserve"> Έξ. 17, 6</w:t>
      </w:r>
      <w:r w:rsidRPr="00F744F7">
        <w:rPr>
          <w:rFonts w:ascii="Palatino Linotype" w:eastAsia="Times New Roman" w:hAnsi="Palatino Linotype" w:cs="Silver Humana"/>
          <w:color w:val="000000"/>
          <w:vertAlign w:val="superscript"/>
        </w:rPr>
        <w:t>.</w:t>
      </w:r>
      <w:r w:rsidRPr="00F744F7">
        <w:rPr>
          <w:rFonts w:ascii="Palatino Linotype" w:eastAsia="Times New Roman" w:hAnsi="Palatino Linotype" w:cs="Silver Humana"/>
          <w:color w:val="000000"/>
        </w:rPr>
        <w:t xml:space="preserve"> Αρ. 20, 11</w:t>
      </w:r>
      <w:r w:rsidRPr="00F744F7">
        <w:rPr>
          <w:rFonts w:ascii="Palatino Linotype" w:eastAsia="Times New Roman" w:hAnsi="Palatino Linotype" w:cs="Silver Humana"/>
          <w:color w:val="000000"/>
          <w:vertAlign w:val="superscript"/>
        </w:rPr>
        <w:t xml:space="preserve">. </w:t>
      </w:r>
      <w:r w:rsidRPr="00F744F7">
        <w:rPr>
          <w:rFonts w:ascii="Palatino Linotype" w:eastAsia="Times New Roman" w:hAnsi="Palatino Linotype" w:cs="Silver Humana"/>
          <w:color w:val="000000"/>
        </w:rPr>
        <w:t>πρβλ. Νόμ. 2.86</w:t>
      </w:r>
      <w:r w:rsidRPr="00F744F7">
        <w:rPr>
          <w:rFonts w:ascii="Palatino Linotype" w:eastAsia="Times New Roman" w:hAnsi="Palatino Linotype" w:cs="Silver Humana"/>
          <w:color w:val="000000"/>
          <w:vertAlign w:val="superscript"/>
        </w:rPr>
        <w:t>.</w:t>
      </w:r>
      <w:r w:rsidRPr="00F744F7">
        <w:rPr>
          <w:rFonts w:ascii="Palatino Linotype" w:eastAsia="Times New Roman" w:hAnsi="Palatino Linotype" w:cs="Silver Humana"/>
          <w:color w:val="000000"/>
        </w:rPr>
        <w:t xml:space="preserve"> Φίλων, </w:t>
      </w:r>
      <w:r w:rsidRPr="00F744F7">
        <w:rPr>
          <w:rFonts w:ascii="Palatino Linotype" w:eastAsia="Times New Roman" w:hAnsi="Palatino Linotype" w:cs="Arial"/>
          <w:i/>
          <w:szCs w:val="24"/>
        </w:rPr>
        <w:t>Τ</w:t>
      </w:r>
      <w:r w:rsidRPr="00F744F7">
        <w:rPr>
          <w:rFonts w:ascii="Palatino Linotype" w:eastAsia="Times New Roman" w:hAnsi="Palatino Linotype" w:cs="Tahoma"/>
          <w:i/>
          <w:szCs w:val="24"/>
        </w:rPr>
        <w:t>ῶν τοῦ Δοκησισόφου Κάιν</w:t>
      </w:r>
      <w:r w:rsidRPr="00F744F7">
        <w:rPr>
          <w:rFonts w:ascii="Palatino Linotype" w:eastAsia="Times New Roman" w:hAnsi="Palatino Linotype" w:cs="Silver Humana"/>
          <w:color w:val="000000"/>
          <w:vertAlign w:val="superscript"/>
        </w:rPr>
        <w:t xml:space="preserve"> </w:t>
      </w:r>
      <w:r w:rsidRPr="00F744F7">
        <w:rPr>
          <w:rFonts w:ascii="Palatino Linotype" w:eastAsia="Times New Roman" w:hAnsi="Palatino Linotype" w:cs="Silver Humana"/>
          <w:color w:val="000000"/>
        </w:rPr>
        <w:t>115-118)</w:t>
      </w:r>
      <w:r w:rsidRPr="00F744F7">
        <w:rPr>
          <w:rFonts w:ascii="Palatino Linotype" w:eastAsia="Times New Roman" w:hAnsi="Palatino Linotype" w:cs="Silver Humana"/>
          <w:color w:val="000000"/>
          <w:vertAlign w:val="superscript"/>
        </w:rPr>
        <w:t>.</w:t>
      </w:r>
      <w:r w:rsidRPr="00F744F7">
        <w:rPr>
          <w:rFonts w:ascii="Palatino Linotype" w:eastAsia="Times New Roman" w:hAnsi="Palatino Linotype" w:cs="Silver Humana"/>
          <w:color w:val="000000"/>
        </w:rPr>
        <w:t xml:space="preserve"> 10, 11 (</w:t>
      </w:r>
      <w:r w:rsidRPr="00F744F7">
        <w:rPr>
          <w:rFonts w:ascii="Palatino Linotype" w:eastAsia="Times New Roman" w:hAnsi="Palatino Linotype" w:cs="Palatino Linotype"/>
          <w:i/>
          <w:lang w:bidi="he-IL"/>
        </w:rPr>
        <w:t xml:space="preserve">ταῦτα δὲ τυπικῶς συνέβαινεν ἐκείνοις, ἐγράφη δὲ πρὸς νουθεσίαν ἡμῶν, εἰς οὓς τὰ τέλη τῶν </w:t>
      </w:r>
      <w:r w:rsidRPr="00F744F7">
        <w:rPr>
          <w:rFonts w:ascii="Palatino Linotype" w:eastAsia="Times New Roman" w:hAnsi="Palatino Linotype" w:cs="Palatino Linotype"/>
          <w:i/>
          <w:lang w:bidi="he-IL"/>
        </w:rPr>
        <w:lastRenderedPageBreak/>
        <w:t>αἰώνων κατήντηκεν</w:t>
      </w:r>
      <w:r w:rsidRPr="00F744F7">
        <w:rPr>
          <w:rFonts w:ascii="Palatino Linotype" w:eastAsia="Times New Roman" w:hAnsi="Palatino Linotype" w:cs="Silver Humana"/>
          <w:color w:val="000000"/>
        </w:rPr>
        <w:t>)</w:t>
      </w:r>
      <w:r w:rsidRPr="00F744F7">
        <w:rPr>
          <w:rFonts w:ascii="Palatino Linotype" w:eastAsia="Times New Roman" w:hAnsi="Palatino Linotype" w:cs="Silver Humana"/>
          <w:color w:val="000000"/>
          <w:vertAlign w:val="superscript"/>
        </w:rPr>
        <w:footnoteReference w:id="58"/>
      </w:r>
      <w:r w:rsidRPr="00F744F7">
        <w:rPr>
          <w:rFonts w:ascii="Palatino Linotype" w:eastAsia="Times New Roman" w:hAnsi="Palatino Linotype" w:cs="Silver Humana"/>
          <w:color w:val="000000"/>
        </w:rPr>
        <w:t xml:space="preserve">. Προφανώς οι Έλληνες Κορίνθιοι είχαν εξοικειωθεί σε αυτού του είδους την ερμηνεία από τον αλεξανδρινό Απολλώ, τον οποίο είχαν σε τόση υπόληψη ώστε να δημιουργηθεί και μερίδα με το όνομά του (Α’ Κορ. 1, 12). Ο συγκεκριμένος Ιουδαίος διακρινόταν για τη χάρη στο λόγο (Πρ. 18, 27) όντας </w:t>
      </w:r>
      <w:r w:rsidRPr="00F744F7">
        <w:rPr>
          <w:rFonts w:ascii="Palatino Linotype" w:eastAsia="Times New Roman" w:hAnsi="Palatino Linotype" w:cs="Silver Humana"/>
          <w:i/>
          <w:color w:val="000000"/>
        </w:rPr>
        <w:t>δυνατὸς ἐν ταῑς Γραφαῑς</w:t>
      </w:r>
      <w:r w:rsidRPr="00F744F7">
        <w:rPr>
          <w:rFonts w:ascii="Palatino Linotype" w:eastAsia="Times New Roman" w:hAnsi="Palatino Linotype" w:cs="Silver Humana"/>
          <w:color w:val="000000"/>
        </w:rPr>
        <w:t xml:space="preserve"> (και μάλιστα στη χριστολογική ερμηνεία) και </w:t>
      </w:r>
      <w:r w:rsidRPr="00F744F7">
        <w:rPr>
          <w:rFonts w:ascii="Palatino Linotype" w:eastAsia="Times New Roman" w:hAnsi="Palatino Linotype" w:cs="Silver Humana"/>
          <w:i/>
          <w:color w:val="000000"/>
        </w:rPr>
        <w:t>ζέων τῷ πνεύματι</w:t>
      </w:r>
      <w:r w:rsidRPr="00F744F7">
        <w:rPr>
          <w:rFonts w:ascii="Palatino Linotype" w:eastAsia="Times New Roman" w:hAnsi="Palatino Linotype" w:cs="Silver Humana"/>
          <w:color w:val="000000"/>
        </w:rPr>
        <w:t xml:space="preserve"> (Πρ. 18, 24-25 πρβλ. </w:t>
      </w:r>
      <w:r w:rsidRPr="00F744F7">
        <w:rPr>
          <w:rFonts w:ascii="Palatino Linotype" w:eastAsia="Times New Roman" w:hAnsi="Palatino Linotype" w:cs="Silver Humana"/>
          <w:i/>
          <w:color w:val="000000"/>
        </w:rPr>
        <w:t>εὐτόνως</w:t>
      </w:r>
      <w:r w:rsidRPr="00F744F7">
        <w:rPr>
          <w:rFonts w:ascii="Palatino Linotype" w:eastAsia="Times New Roman" w:hAnsi="Palatino Linotype" w:cs="Silver Humana"/>
          <w:color w:val="000000"/>
        </w:rPr>
        <w:t xml:space="preserve"> 18, 28). Θεωρώ έτσι ότι ιδίως στα πρώτα κεφάλαια της Α’ Κορ., όπου ο Παύλος προτάσσει έναντι της Σοφίας τον Σταυρό του Ιησού που βιώνει μυστηριακά και υπαρξιακά, πιθανόν πρέπει να αναζητηθεί ο απόηχος μιας αλεξανδρινής θεολογίας και χριστολογίας. </w:t>
      </w:r>
    </w:p>
    <w:p w:rsidR="00F744F7" w:rsidRPr="00F744F7" w:rsidRDefault="00F744F7" w:rsidP="00F744F7">
      <w:pPr>
        <w:spacing w:after="0" w:line="240" w:lineRule="auto"/>
        <w:jc w:val="both"/>
        <w:rPr>
          <w:rFonts w:ascii="Palatino Linotype" w:eastAsia="Times New Roman" w:hAnsi="Palatino Linotype" w:cs="Silver Humana"/>
          <w:i/>
          <w:color w:val="000000"/>
        </w:rPr>
      </w:pPr>
    </w:p>
    <w:p w:rsidR="00F744F7" w:rsidRPr="00F744F7" w:rsidRDefault="00F744F7" w:rsidP="00F744F7">
      <w:pPr>
        <w:spacing w:after="0" w:line="240" w:lineRule="auto"/>
        <w:jc w:val="both"/>
        <w:rPr>
          <w:rFonts w:ascii="Palatino Linotype" w:eastAsia="Times New Roman" w:hAnsi="Palatino Linotype" w:cs="Silver Humana"/>
          <w:color w:val="000000"/>
        </w:rPr>
      </w:pPr>
      <w:r w:rsidRPr="00F744F7">
        <w:rPr>
          <w:rFonts w:ascii="Palatino Linotype" w:eastAsia="Times New Roman" w:hAnsi="Palatino Linotype" w:cs="Silver Humana"/>
          <w:color w:val="000000"/>
        </w:rPr>
        <w:t>Η διάκριση τριών νοημάτων (σαρκική, ψυχική και πνευματική ερμηνεία) η οποία τελικά συμπυκνώνεται σε δύο (σωματικό και πνευματικό) αιτιολογείται από τον Ωριγένη διττώς: από την «ρητορική» προσαρμογή του κειμένου στην πνευματική «ηλικία»-ωριμότητα και την ικανότητα πρόσληψης του αναγνώστη, που διακρίνεται σε τρεις ή πέντε βαθμίδες (</w:t>
      </w:r>
      <w:r w:rsidRPr="00F744F7">
        <w:rPr>
          <w:rFonts w:ascii="Palatino Linotype" w:eastAsia="Times New Roman" w:hAnsi="Palatino Linotype" w:cs="Arial"/>
          <w:i/>
          <w:szCs w:val="24"/>
        </w:rPr>
        <w:t xml:space="preserve">Κατά </w:t>
      </w:r>
      <w:r w:rsidRPr="00F744F7">
        <w:rPr>
          <w:rFonts w:ascii="Palatino Linotype" w:eastAsia="Times New Roman" w:hAnsi="Palatino Linotype" w:cs="Silver Humana"/>
          <w:i/>
          <w:color w:val="000000"/>
        </w:rPr>
        <w:t>Κέλσου</w:t>
      </w:r>
      <w:r w:rsidRPr="00F744F7">
        <w:rPr>
          <w:rFonts w:ascii="Palatino Linotype" w:eastAsia="Times New Roman" w:hAnsi="Palatino Linotype" w:cs="Silver Humana"/>
          <w:color w:val="000000"/>
        </w:rPr>
        <w:t xml:space="preserve"> 4. 16, 18)</w:t>
      </w:r>
      <w:r w:rsidRPr="00F744F7">
        <w:rPr>
          <w:rFonts w:ascii="Palatino Linotype" w:eastAsia="Times New Roman" w:hAnsi="Palatino Linotype" w:cs="Silver Humana"/>
          <w:color w:val="000000"/>
          <w:vertAlign w:val="superscript"/>
        </w:rPr>
        <w:footnoteReference w:id="59"/>
      </w:r>
      <w:r w:rsidRPr="00F744F7">
        <w:rPr>
          <w:rFonts w:ascii="Palatino Linotype" w:eastAsia="Times New Roman" w:hAnsi="Palatino Linotype" w:cs="Silver Humana"/>
          <w:color w:val="000000"/>
        </w:rPr>
        <w:t xml:space="preserve">. Ο ίδιος ο άνθρωπος συνίσταται </w:t>
      </w:r>
      <w:r w:rsidRPr="00F744F7">
        <w:rPr>
          <w:rFonts w:ascii="Palatino Linotype" w:eastAsia="Times New Roman" w:hAnsi="Palatino Linotype" w:cs="Silver Humana"/>
          <w:i/>
          <w:color w:val="000000"/>
        </w:rPr>
        <w:t>ἐκ σώματος καὶ ψυχῆς καὶ πνεύ</w:t>
      </w:r>
      <w:r w:rsidRPr="00F744F7">
        <w:rPr>
          <w:rFonts w:ascii="Palatino Linotype" w:eastAsia="Times New Roman" w:hAnsi="Palatino Linotype" w:cs="Silver Humana"/>
          <w:color w:val="000000"/>
        </w:rPr>
        <w:t>μα</w:t>
      </w:r>
      <w:r w:rsidRPr="00F744F7">
        <w:rPr>
          <w:rFonts w:ascii="Palatino Linotype" w:eastAsia="Times New Roman" w:hAnsi="Palatino Linotype" w:cs="Silver Humana"/>
          <w:i/>
          <w:color w:val="000000"/>
        </w:rPr>
        <w:t>τος</w:t>
      </w:r>
      <w:r w:rsidRPr="00F744F7">
        <w:rPr>
          <w:rFonts w:ascii="Palatino Linotype" w:eastAsia="Times New Roman" w:hAnsi="Palatino Linotype" w:cs="Silver Humana"/>
          <w:color w:val="000000"/>
        </w:rPr>
        <w:t xml:space="preserve"> (4.2.4). Σε άλλα έργα του η διττή σημασία των χωρίων της Γραφής τεκμαίρεται με το φως που ενυπήρχε στα ιμάτια του μεταμορφωθέντος Κυρίου, αλλά και την ίδια τη φύση του λόγου η οποία αναγνωρίζει τη φωνή (λέξη ή νόημα), το σημαινόμενο ή νόημα (ό,τι αντιλαμβάνεται ο ακροατής) και το εντυγχάνον πράγμα, την έσχατη αλήθεια του. Η λέξη είναι σωματική ενώ το σημαινόμενο και το υποκείμενο είναι νοητά (</w:t>
      </w:r>
      <w:r w:rsidRPr="00F744F7">
        <w:rPr>
          <w:rFonts w:ascii="Palatino Linotype" w:eastAsia="Times New Roman" w:hAnsi="Palatino Linotype" w:cs="Arial"/>
          <w:i/>
          <w:szCs w:val="24"/>
        </w:rPr>
        <w:t xml:space="preserve">Κατά </w:t>
      </w:r>
      <w:r w:rsidRPr="00F744F7">
        <w:rPr>
          <w:rFonts w:ascii="Palatino Linotype" w:eastAsia="Times New Roman" w:hAnsi="Palatino Linotype" w:cs="Silver Humana"/>
          <w:i/>
          <w:color w:val="000000"/>
        </w:rPr>
        <w:t>Κέλσου</w:t>
      </w:r>
      <w:r w:rsidRPr="00F744F7">
        <w:rPr>
          <w:rFonts w:ascii="Palatino Linotype" w:eastAsia="Times New Roman" w:hAnsi="Palatino Linotype" w:cs="Silver Humana"/>
          <w:color w:val="000000"/>
        </w:rPr>
        <w:t xml:space="preserve"> 2. 69)</w:t>
      </w:r>
      <w:r w:rsidRPr="00F744F7">
        <w:rPr>
          <w:rFonts w:ascii="Palatino Linotype" w:eastAsia="Times New Roman" w:hAnsi="Palatino Linotype" w:cs="Silver Humana"/>
          <w:color w:val="000000"/>
          <w:vertAlign w:val="superscript"/>
        </w:rPr>
        <w:footnoteReference w:id="60"/>
      </w:r>
      <w:r w:rsidRPr="00F744F7">
        <w:rPr>
          <w:rFonts w:ascii="Palatino Linotype" w:eastAsia="Times New Roman" w:hAnsi="Palatino Linotype" w:cs="Silver Humana"/>
          <w:color w:val="000000"/>
        </w:rPr>
        <w:t xml:space="preserve">. </w:t>
      </w:r>
    </w:p>
    <w:p w:rsidR="00F744F7" w:rsidRPr="00F744F7" w:rsidRDefault="00F744F7" w:rsidP="00F744F7">
      <w:pPr>
        <w:spacing w:after="0" w:line="240" w:lineRule="auto"/>
        <w:jc w:val="both"/>
        <w:rPr>
          <w:rFonts w:ascii="Palatino Linotype" w:eastAsia="Times New Roman" w:hAnsi="Palatino Linotype" w:cs="Silver Humana"/>
          <w:color w:val="000000"/>
        </w:rPr>
      </w:pPr>
    </w:p>
    <w:p w:rsidR="00F744F7" w:rsidRPr="00F744F7" w:rsidRDefault="00F744F7" w:rsidP="00F744F7">
      <w:pPr>
        <w:spacing w:after="0" w:line="240" w:lineRule="auto"/>
        <w:jc w:val="both"/>
        <w:rPr>
          <w:rFonts w:ascii="Palatino Linotype" w:eastAsia="Times New Roman" w:hAnsi="Palatino Linotype" w:cs="Silver Humana"/>
          <w:szCs w:val="24"/>
        </w:rPr>
      </w:pPr>
      <w:r w:rsidRPr="00F744F7">
        <w:rPr>
          <w:rFonts w:ascii="Palatino Linotype" w:eastAsia="Times New Roman" w:hAnsi="Palatino Linotype" w:cs="Silver Humana"/>
          <w:color w:val="000000"/>
        </w:rPr>
        <w:t>Προκειμένου ο αναγνώστης να αναζητήσει ένα βαθύτερο μήνυμα παρεμβάλλονται στα κείμενα πράγματα τα οποία είναι είτε σκανδαλώδη είτε αδύνατα είτε παράλογα:</w:t>
      </w:r>
      <w:r w:rsidRPr="00F744F7">
        <w:rPr>
          <w:rFonts w:ascii="Palatino Linotype" w:eastAsia="Times New Roman" w:hAnsi="Palatino Linotype" w:cs="Silver Humana"/>
          <w:i/>
          <w:color w:val="000000"/>
        </w:rPr>
        <w:t xml:space="preserve"> Ἀλλ΄ ἐπείπερ͵ εἰ δι΄ ὅλων σαφῶς τὸ τῆς νομοθεσίας χρήσιμον αὐτόθεν ἐφαίνετο καὶ τὸ τῆς ἱστορίας ἀκόλουθον καὶ γλαφυρόν͵ ἠπιστήσαμεν ἂν ἄλλο τι παρὰ τὸ πρόχειρον νοεῖσθαι δύνασθαι ἐν ταῖς </w:t>
      </w:r>
      <w:r w:rsidRPr="00F744F7">
        <w:rPr>
          <w:rFonts w:ascii="Palatino Linotype" w:eastAsia="Times New Roman" w:hAnsi="Palatino Linotype" w:cs="Silver Humana"/>
          <w:i/>
          <w:caps/>
          <w:color w:val="000000"/>
        </w:rPr>
        <w:t>γ</w:t>
      </w:r>
      <w:r w:rsidRPr="00F744F7">
        <w:rPr>
          <w:rFonts w:ascii="Palatino Linotype" w:eastAsia="Times New Roman" w:hAnsi="Palatino Linotype" w:cs="Silver Humana"/>
          <w:i/>
          <w:color w:val="000000"/>
        </w:rPr>
        <w:t xml:space="preserve">ραφαῖς͵ </w:t>
      </w:r>
      <w:r w:rsidRPr="00F744F7">
        <w:rPr>
          <w:rFonts w:ascii="Palatino Linotype" w:eastAsia="Times New Roman" w:hAnsi="Palatino Linotype" w:cs="Silver Humana"/>
          <w:b/>
          <w:i/>
          <w:color w:val="000000"/>
        </w:rPr>
        <w:t xml:space="preserve">ᾠκονόμησέ τινα οἱονεὶ σκάνδαλα καὶ προσκόμματα καὶ ἀδύνατα διὰ μέσου ἐγκαταταχθῆναι τῷ </w:t>
      </w:r>
      <w:r w:rsidRPr="00F744F7">
        <w:rPr>
          <w:rFonts w:ascii="Palatino Linotype" w:eastAsia="Times New Roman" w:hAnsi="Palatino Linotype" w:cs="Silver Humana"/>
          <w:b/>
          <w:i/>
          <w:caps/>
          <w:color w:val="000000"/>
        </w:rPr>
        <w:t>ν</w:t>
      </w:r>
      <w:r w:rsidRPr="00F744F7">
        <w:rPr>
          <w:rFonts w:ascii="Palatino Linotype" w:eastAsia="Times New Roman" w:hAnsi="Palatino Linotype" w:cs="Silver Humana"/>
          <w:b/>
          <w:i/>
          <w:color w:val="000000"/>
        </w:rPr>
        <w:t xml:space="preserve">όμῳ καὶ τῇ ἱστορίᾳ ὁ τοῦ </w:t>
      </w:r>
      <w:r w:rsidRPr="00F744F7">
        <w:rPr>
          <w:rFonts w:ascii="Palatino Linotype" w:eastAsia="Times New Roman" w:hAnsi="Palatino Linotype" w:cs="Silver Humana"/>
          <w:b/>
          <w:i/>
          <w:caps/>
          <w:color w:val="000000"/>
        </w:rPr>
        <w:t>θ</w:t>
      </w:r>
      <w:r w:rsidRPr="00F744F7">
        <w:rPr>
          <w:rFonts w:ascii="Palatino Linotype" w:eastAsia="Times New Roman" w:hAnsi="Palatino Linotype" w:cs="Silver Humana"/>
          <w:b/>
          <w:i/>
          <w:color w:val="000000"/>
        </w:rPr>
        <w:t xml:space="preserve">εοῦ </w:t>
      </w:r>
      <w:r w:rsidRPr="00F744F7">
        <w:rPr>
          <w:rFonts w:ascii="Palatino Linotype" w:eastAsia="Times New Roman" w:hAnsi="Palatino Linotype" w:cs="Silver Humana"/>
          <w:b/>
          <w:i/>
          <w:caps/>
          <w:color w:val="000000"/>
        </w:rPr>
        <w:t>λ</w:t>
      </w:r>
      <w:r w:rsidRPr="00F744F7">
        <w:rPr>
          <w:rFonts w:ascii="Palatino Linotype" w:eastAsia="Times New Roman" w:hAnsi="Palatino Linotype" w:cs="Silver Humana"/>
          <w:b/>
          <w:i/>
          <w:color w:val="000000"/>
        </w:rPr>
        <w:t xml:space="preserve">όγος͵ ἵνα μὴ πάντη ὑπὸ τῆς λέξεως ἑλκόμενοι τὸ ἀγωγὸν ἄκρατον ἐχούσης͵ ἤτοι ὡς μηδὲν ἄξιον </w:t>
      </w:r>
      <w:r w:rsidRPr="00F744F7">
        <w:rPr>
          <w:rFonts w:ascii="Palatino Linotype" w:eastAsia="Times New Roman" w:hAnsi="Palatino Linotype" w:cs="Silver Humana"/>
          <w:b/>
          <w:i/>
          <w:caps/>
          <w:color w:val="000000"/>
        </w:rPr>
        <w:t>θ</w:t>
      </w:r>
      <w:r w:rsidRPr="00F744F7">
        <w:rPr>
          <w:rFonts w:ascii="Palatino Linotype" w:eastAsia="Times New Roman" w:hAnsi="Palatino Linotype" w:cs="Silver Humana"/>
          <w:b/>
          <w:i/>
          <w:color w:val="000000"/>
        </w:rPr>
        <w:t>εοῦ μανθάνοντες͵ τέλεον ἀποστῶμεν τῶν δογμάτων͵ ἢ μὴ κινούμενοι ἀπὸ τοῦ γράμματος μηδὲν θειότερον μάθωμεν</w:t>
      </w:r>
      <w:r w:rsidRPr="00F744F7">
        <w:rPr>
          <w:rFonts w:ascii="Palatino Linotype" w:eastAsia="Times New Roman" w:hAnsi="Palatino Linotype" w:cs="Silver Humana"/>
          <w:i/>
          <w:color w:val="000000"/>
        </w:rPr>
        <w:t xml:space="preserve"> </w:t>
      </w:r>
      <w:r w:rsidRPr="00F744F7">
        <w:rPr>
          <w:rFonts w:ascii="Palatino Linotype" w:eastAsia="Times New Roman" w:hAnsi="Palatino Linotype" w:cs="Silver Humana"/>
          <w:i/>
          <w:szCs w:val="24"/>
        </w:rPr>
        <w:t>(</w:t>
      </w:r>
      <w:r w:rsidRPr="00F744F7">
        <w:rPr>
          <w:rFonts w:ascii="Palatino Linotype" w:eastAsia="Times New Roman" w:hAnsi="Palatino Linotype" w:cs="Silver Humana"/>
          <w:color w:val="000000"/>
        </w:rPr>
        <w:t>4.2.9)</w:t>
      </w:r>
      <w:r w:rsidRPr="00F744F7">
        <w:rPr>
          <w:rFonts w:ascii="Palatino Linotype" w:eastAsia="Times New Roman" w:hAnsi="Palatino Linotype" w:cs="Silver Humana"/>
          <w:b/>
          <w:i/>
          <w:color w:val="000000"/>
          <w:vertAlign w:val="superscript"/>
        </w:rPr>
        <w:t xml:space="preserve"> </w:t>
      </w:r>
      <w:r w:rsidRPr="00F744F7">
        <w:rPr>
          <w:rFonts w:ascii="Palatino Linotype" w:eastAsia="Times New Roman" w:hAnsi="Palatino Linotype" w:cs="Silver Humana"/>
          <w:color w:val="000000"/>
          <w:vertAlign w:val="superscript"/>
        </w:rPr>
        <w:footnoteReference w:id="61"/>
      </w:r>
      <w:r w:rsidRPr="00F744F7">
        <w:rPr>
          <w:rFonts w:ascii="Palatino Linotype" w:eastAsia="Times New Roman" w:hAnsi="Palatino Linotype" w:cs="Silver Humana"/>
          <w:color w:val="000000"/>
        </w:rPr>
        <w:t>.</w:t>
      </w:r>
      <w:r w:rsidRPr="00F744F7">
        <w:rPr>
          <w:rFonts w:ascii="Palatino Linotype" w:eastAsia="Times New Roman" w:hAnsi="Palatino Linotype" w:cs="Silver Humana"/>
          <w:szCs w:val="24"/>
        </w:rPr>
        <w:t xml:space="preserve"> </w:t>
      </w:r>
    </w:p>
    <w:p w:rsidR="00F744F7" w:rsidRPr="00F744F7" w:rsidRDefault="00F744F7" w:rsidP="00F744F7">
      <w:pPr>
        <w:spacing w:after="0" w:line="240" w:lineRule="auto"/>
        <w:jc w:val="both"/>
        <w:rPr>
          <w:rFonts w:ascii="Palatino Linotype" w:eastAsia="Times New Roman" w:hAnsi="Palatino Linotype" w:cs="Silver Humana"/>
          <w:color w:val="000000"/>
        </w:rPr>
      </w:pPr>
    </w:p>
    <w:p w:rsidR="00F744F7" w:rsidRPr="00F744F7" w:rsidRDefault="00F744F7" w:rsidP="00F744F7">
      <w:pPr>
        <w:spacing w:after="0" w:line="240" w:lineRule="auto"/>
        <w:jc w:val="both"/>
        <w:rPr>
          <w:rFonts w:ascii="Palatino Linotype" w:eastAsia="Times New Roman" w:hAnsi="Palatino Linotype" w:cs="Tahoma"/>
          <w:szCs w:val="24"/>
        </w:rPr>
      </w:pPr>
      <w:r w:rsidRPr="00F744F7">
        <w:rPr>
          <w:rFonts w:ascii="Palatino Linotype" w:eastAsia="Times New Roman" w:hAnsi="Palatino Linotype" w:cs="Times New Roman"/>
          <w:color w:val="000000"/>
        </w:rPr>
        <w:t xml:space="preserve">Στην τρίτη ενότητα του </w:t>
      </w:r>
      <w:r w:rsidRPr="00F744F7">
        <w:rPr>
          <w:rFonts w:ascii="Palatino Linotype" w:eastAsia="Times New Roman" w:hAnsi="Palatino Linotype" w:cs="Times New Roman"/>
          <w:i/>
          <w:color w:val="000000"/>
        </w:rPr>
        <w:t>Περί Αρχών</w:t>
      </w:r>
      <w:r w:rsidRPr="00F744F7">
        <w:rPr>
          <w:rFonts w:ascii="Palatino Linotype" w:eastAsia="Times New Roman" w:hAnsi="Palatino Linotype" w:cs="Arial"/>
          <w:szCs w:val="24"/>
        </w:rPr>
        <w:t xml:space="preserve"> </w:t>
      </w:r>
      <w:r w:rsidRPr="00F744F7">
        <w:rPr>
          <w:rFonts w:ascii="Palatino Linotype" w:eastAsia="Times New Roman" w:hAnsi="Palatino Linotype" w:cs="Silver Humana"/>
          <w:color w:val="000000"/>
        </w:rPr>
        <w:t xml:space="preserve">στα κείμενα που χρήζουν βαθύτερης ερμηνείας (διείσδυση επέκεινα του </w:t>
      </w:r>
      <w:r w:rsidRPr="00F744F7">
        <w:rPr>
          <w:rFonts w:ascii="Palatino Linotype" w:eastAsia="Times New Roman" w:hAnsi="Palatino Linotype" w:cs="Silver Humana"/>
          <w:i/>
          <w:color w:val="000000"/>
        </w:rPr>
        <w:t>σώματος</w:t>
      </w:r>
      <w:r w:rsidRPr="00F744F7">
        <w:rPr>
          <w:rFonts w:ascii="Palatino Linotype" w:eastAsia="Times New Roman" w:hAnsi="Palatino Linotype" w:cs="Silver Humana"/>
          <w:color w:val="000000"/>
        </w:rPr>
        <w:t xml:space="preserve"> ή </w:t>
      </w:r>
      <w:r w:rsidRPr="00F744F7">
        <w:rPr>
          <w:rFonts w:ascii="Palatino Linotype" w:eastAsia="Times New Roman" w:hAnsi="Palatino Linotype" w:cs="Silver Humana"/>
          <w:i/>
          <w:color w:val="000000"/>
        </w:rPr>
        <w:t>ενδύματος και καλύμματος</w:t>
      </w:r>
      <w:r w:rsidRPr="00F744F7">
        <w:rPr>
          <w:rFonts w:ascii="Palatino Linotype" w:eastAsia="Times New Roman" w:hAnsi="Palatino Linotype" w:cs="Silver Humana"/>
          <w:color w:val="000000"/>
        </w:rPr>
        <w:t xml:space="preserve"> της Γραφής), κατατάσσει την Πρωτοϊστορία (Γέν. 1-11) και εκείνα </w:t>
      </w:r>
      <w:r w:rsidRPr="00F744F7">
        <w:rPr>
          <w:rFonts w:ascii="Palatino Linotype" w:eastAsia="Times New Roman" w:hAnsi="Palatino Linotype" w:cs="Arial"/>
          <w:szCs w:val="24"/>
        </w:rPr>
        <w:t xml:space="preserve">τα χωρία </w:t>
      </w:r>
      <w:r w:rsidRPr="00F744F7">
        <w:rPr>
          <w:rFonts w:ascii="Palatino Linotype" w:eastAsia="Times New Roman" w:hAnsi="Palatino Linotype" w:cs="Silver Humana"/>
          <w:color w:val="000000"/>
        </w:rPr>
        <w:t xml:space="preserve">που αναφέρονται σε γάμους, παιδοποιίες και πολέμους. Είναι αυτά τα οποία, όπως ήδη προαναφέραμε, κατεξοχήν σκανδάλιζαν τους εθνικούς λογίους (4.2.7-8). Ταυτόχρονα σε αλληγορική ερμηνεία υπόκεινται και τα βιβλία τής Κ.Δ.: τα </w:t>
      </w:r>
      <w:r w:rsidRPr="00F744F7">
        <w:rPr>
          <w:rFonts w:ascii="Palatino Linotype" w:eastAsia="Times New Roman" w:hAnsi="Palatino Linotype" w:cs="Silver Humana"/>
          <w:i/>
          <w:color w:val="000000"/>
        </w:rPr>
        <w:t>Ευαγγέλια</w:t>
      </w:r>
      <w:r w:rsidRPr="00F744F7">
        <w:rPr>
          <w:rFonts w:ascii="Palatino Linotype" w:eastAsia="Times New Roman" w:hAnsi="Palatino Linotype" w:cs="Silver Humana"/>
          <w:color w:val="000000"/>
        </w:rPr>
        <w:t xml:space="preserve">, τα </w:t>
      </w:r>
      <w:r w:rsidRPr="00F744F7">
        <w:rPr>
          <w:rFonts w:ascii="Palatino Linotype" w:eastAsia="Times New Roman" w:hAnsi="Palatino Linotype" w:cs="Silver Humana"/>
          <w:i/>
          <w:color w:val="000000"/>
        </w:rPr>
        <w:lastRenderedPageBreak/>
        <w:t>αποκεκαλυμμένα στον Ιωάννη</w:t>
      </w:r>
      <w:r w:rsidRPr="00F744F7">
        <w:rPr>
          <w:rFonts w:ascii="Palatino Linotype" w:eastAsia="Times New Roman" w:hAnsi="Palatino Linotype" w:cs="Silver Humana"/>
          <w:color w:val="000000"/>
        </w:rPr>
        <w:t xml:space="preserve"> και οι επιστολές των Αποστόλων (καθολικές και παύλειες). </w:t>
      </w:r>
      <w:r w:rsidRPr="00F744F7">
        <w:rPr>
          <w:rFonts w:ascii="Palatino Linotype" w:eastAsia="Times New Roman" w:hAnsi="Palatino Linotype" w:cs="Silver Humana"/>
          <w:szCs w:val="24"/>
        </w:rPr>
        <w:t xml:space="preserve">Από τα Ευαγγέλια επιλέγει τη σκηνή του τελευταίου πειρασμού του Ιησού που αναφέρεται στην επίδειξη όλων των βασιλείων της γης (Μτ. 4, 8-11). Κατόπιν παραθέτει παραδείγματα που αποδεικνύουν το </w:t>
      </w:r>
      <w:r w:rsidRPr="00F744F7">
        <w:rPr>
          <w:rFonts w:ascii="Palatino Linotype" w:eastAsia="Times New Roman" w:hAnsi="Palatino Linotype" w:cs="Silver Humana"/>
          <w:b/>
          <w:szCs w:val="24"/>
        </w:rPr>
        <w:t>άλογο</w:t>
      </w:r>
      <w:r w:rsidRPr="00F744F7">
        <w:rPr>
          <w:rFonts w:ascii="Palatino Linotype" w:eastAsia="Times New Roman" w:hAnsi="Palatino Linotype" w:cs="Silver Humana"/>
          <w:szCs w:val="24"/>
        </w:rPr>
        <w:t xml:space="preserve"> (βρώση γυπών Λευ. 11, 14</w:t>
      </w:r>
      <w:r w:rsidRPr="00F744F7">
        <w:rPr>
          <w:rFonts w:ascii="Palatino Linotype" w:eastAsia="Times New Roman" w:hAnsi="Palatino Linotype" w:cs="Silver Humana"/>
          <w:szCs w:val="24"/>
          <w:vertAlign w:val="superscript"/>
        </w:rPr>
        <w:t>.</w:t>
      </w:r>
      <w:r w:rsidRPr="00F744F7">
        <w:rPr>
          <w:rFonts w:ascii="Palatino Linotype" w:eastAsia="Times New Roman" w:hAnsi="Palatino Linotype" w:cs="Silver Humana"/>
          <w:szCs w:val="24"/>
        </w:rPr>
        <w:t xml:space="preserve"> Δτ. 14, 13, την ποινή στα απερίτμητα Γέν. 17, 14) αλλά και το </w:t>
      </w:r>
      <w:r w:rsidRPr="00F744F7">
        <w:rPr>
          <w:rFonts w:ascii="Palatino Linotype" w:eastAsia="Times New Roman" w:hAnsi="Palatino Linotype" w:cs="Silver Humana"/>
          <w:b/>
          <w:i/>
          <w:szCs w:val="24"/>
        </w:rPr>
        <w:t>αδύνατο</w:t>
      </w:r>
      <w:r w:rsidRPr="00F744F7">
        <w:rPr>
          <w:rFonts w:ascii="Palatino Linotype" w:eastAsia="Times New Roman" w:hAnsi="Palatino Linotype" w:cs="Silver Humana"/>
          <w:szCs w:val="24"/>
        </w:rPr>
        <w:t xml:space="preserve"> (</w:t>
      </w:r>
      <w:r w:rsidRPr="00F744F7">
        <w:rPr>
          <w:rFonts w:ascii="Palatino Linotype" w:eastAsia="Times New Roman" w:hAnsi="Palatino Linotype" w:cs="Silver Humana"/>
          <w:i/>
          <w:szCs w:val="24"/>
        </w:rPr>
        <w:t>τραγέλαφος</w:t>
      </w:r>
      <w:r w:rsidRPr="00F744F7">
        <w:rPr>
          <w:rFonts w:ascii="Palatino Linotype" w:eastAsia="Times New Roman" w:hAnsi="Palatino Linotype" w:cs="Silver Humana"/>
          <w:szCs w:val="24"/>
        </w:rPr>
        <w:t xml:space="preserve"> ως καθαρή θυσία Δτ. 14, 5, εφαρμογή Σαββάτου Έξ. 16, 29, όπου και μνημονεύει την ιουδαϊκή ερμηνεία - Χαλαχά) που ενυπάρχει στη νομοθεσία του Μωυσέως, αλλά </w:t>
      </w:r>
      <w:r w:rsidRPr="00F744F7">
        <w:rPr>
          <w:rFonts w:ascii="Palatino Linotype" w:eastAsia="Times New Roman" w:hAnsi="Palatino Linotype" w:cs="Silver Humana"/>
          <w:b/>
          <w:szCs w:val="24"/>
        </w:rPr>
        <w:t>και</w:t>
      </w:r>
      <w:r w:rsidRPr="00F744F7">
        <w:rPr>
          <w:rFonts w:ascii="Palatino Linotype" w:eastAsia="Times New Roman" w:hAnsi="Palatino Linotype" w:cs="Silver Humana"/>
          <w:szCs w:val="24"/>
        </w:rPr>
        <w:t xml:space="preserve"> στα Ευαγγέλια (</w:t>
      </w:r>
      <w:r w:rsidRPr="00F744F7">
        <w:rPr>
          <w:rFonts w:ascii="Palatino Linotype" w:eastAsia="Times New Roman" w:hAnsi="Palatino Linotype" w:cs="Silver Humana"/>
          <w:i/>
          <w:szCs w:val="24"/>
        </w:rPr>
        <w:t>μηδένα κατὰ τὴν ὁδὸν ἀσπάσησθε</w:t>
      </w:r>
      <w:r w:rsidRPr="00F744F7">
        <w:rPr>
          <w:rFonts w:ascii="Palatino Linotype" w:eastAsia="Times New Roman" w:hAnsi="Palatino Linotype" w:cs="Silver Humana"/>
          <w:szCs w:val="24"/>
        </w:rPr>
        <w:t xml:space="preserve"> Λκ. 10, 4</w:t>
      </w:r>
      <w:r w:rsidRPr="00F744F7">
        <w:rPr>
          <w:rFonts w:ascii="Palatino Linotype" w:eastAsia="Times New Roman" w:hAnsi="Palatino Linotype" w:cs="Silver Humana"/>
          <w:szCs w:val="24"/>
          <w:vertAlign w:val="superscript"/>
        </w:rPr>
        <w:t>.</w:t>
      </w:r>
      <w:r w:rsidRPr="00F744F7">
        <w:rPr>
          <w:rFonts w:ascii="Palatino Linotype" w:eastAsia="Times New Roman" w:hAnsi="Palatino Linotype" w:cs="Silver Humana"/>
          <w:szCs w:val="24"/>
        </w:rPr>
        <w:t xml:space="preserve"> </w:t>
      </w:r>
      <w:r w:rsidRPr="00F744F7">
        <w:rPr>
          <w:rFonts w:ascii="Palatino Linotype" w:eastAsia="Times New Roman" w:hAnsi="Palatino Linotype" w:cs="Silver Humana"/>
          <w:b/>
          <w:i/>
          <w:szCs w:val="24"/>
        </w:rPr>
        <w:t>δεξιὰ σιαγὼν</w:t>
      </w:r>
      <w:r w:rsidRPr="00F744F7">
        <w:rPr>
          <w:rFonts w:ascii="Palatino Linotype" w:eastAsia="Times New Roman" w:hAnsi="Palatino Linotype" w:cs="Silver Humana"/>
          <w:i/>
          <w:szCs w:val="24"/>
        </w:rPr>
        <w:t xml:space="preserve"> τύπτεσθαι</w:t>
      </w:r>
      <w:r w:rsidRPr="00F744F7">
        <w:rPr>
          <w:rFonts w:ascii="Palatino Linotype" w:eastAsia="Times New Roman" w:hAnsi="Palatino Linotype" w:cs="Silver Humana"/>
          <w:szCs w:val="24"/>
        </w:rPr>
        <w:t xml:space="preserve"> 6, 29</w:t>
      </w:r>
      <w:r w:rsidRPr="00F744F7">
        <w:rPr>
          <w:rFonts w:ascii="Palatino Linotype" w:eastAsia="Times New Roman" w:hAnsi="Palatino Linotype" w:cs="Silver Humana"/>
          <w:szCs w:val="24"/>
          <w:vertAlign w:val="superscript"/>
        </w:rPr>
        <w:t>.</w:t>
      </w:r>
      <w:r w:rsidRPr="00F744F7">
        <w:rPr>
          <w:rFonts w:ascii="Palatino Linotype" w:eastAsia="Times New Roman" w:hAnsi="Palatino Linotype" w:cs="Silver Humana"/>
          <w:szCs w:val="24"/>
        </w:rPr>
        <w:t xml:space="preserve"> </w:t>
      </w:r>
      <w:r w:rsidRPr="00F744F7">
        <w:rPr>
          <w:rFonts w:ascii="Palatino Linotype" w:eastAsia="Times New Roman" w:hAnsi="Palatino Linotype" w:cs="Palatino Linotype"/>
          <w:i/>
          <w:lang w:bidi="he-IL"/>
        </w:rPr>
        <w:t xml:space="preserve">εἰ δὲ ὁ ὀφθαλμός σου ὁ δεξιὸς σκανδαλίζει σε, </w:t>
      </w:r>
      <w:r w:rsidRPr="00F744F7">
        <w:rPr>
          <w:rFonts w:ascii="Palatino Linotype" w:eastAsia="Times New Roman" w:hAnsi="Palatino Linotype" w:cs="Palatino Linotype"/>
          <w:b/>
          <w:i/>
          <w:lang w:bidi="he-IL"/>
        </w:rPr>
        <w:t>ἔξελε αὐτὸν</w:t>
      </w:r>
      <w:r w:rsidRPr="00F744F7">
        <w:rPr>
          <w:rFonts w:ascii="Palatino Linotype" w:eastAsia="Times New Roman" w:hAnsi="Palatino Linotype" w:cs="Palatino Linotype"/>
          <w:i/>
          <w:lang w:bidi="he-IL"/>
        </w:rPr>
        <w:t xml:space="preserve"> καὶ βάλε ἀπὸ σοῦ</w:t>
      </w:r>
      <w:r w:rsidRPr="00F744F7">
        <w:rPr>
          <w:rFonts w:ascii="Palatino Linotype" w:eastAsia="Times New Roman" w:hAnsi="Palatino Linotype" w:cs="Palatino Linotype"/>
          <w:sz w:val="20"/>
          <w:szCs w:val="20"/>
          <w:lang w:bidi="he-IL"/>
        </w:rPr>
        <w:t xml:space="preserve">· </w:t>
      </w:r>
      <w:r w:rsidRPr="00F744F7">
        <w:rPr>
          <w:rFonts w:ascii="Palatino Linotype" w:eastAsia="Times New Roman" w:hAnsi="Palatino Linotype" w:cs="Tahoma"/>
          <w:szCs w:val="24"/>
        </w:rPr>
        <w:t>Μτ. 5, 29</w:t>
      </w:r>
      <w:r w:rsidRPr="00F744F7">
        <w:rPr>
          <w:rFonts w:ascii="Palatino Linotype" w:eastAsia="Times New Roman" w:hAnsi="Palatino Linotype" w:cs="Tahoma"/>
          <w:szCs w:val="24"/>
          <w:vertAlign w:val="superscript"/>
        </w:rPr>
        <w:t>.</w:t>
      </w:r>
      <w:r w:rsidRPr="00F744F7">
        <w:rPr>
          <w:rFonts w:ascii="Palatino Linotype" w:eastAsia="Times New Roman" w:hAnsi="Palatino Linotype" w:cs="Tahoma"/>
          <w:szCs w:val="24"/>
        </w:rPr>
        <w:t xml:space="preserve"> 18, 9</w:t>
      </w:r>
      <w:r w:rsidRPr="00F744F7">
        <w:rPr>
          <w:rFonts w:ascii="Palatino Linotype" w:eastAsia="Times New Roman" w:hAnsi="Palatino Linotype" w:cs="Tahoma"/>
          <w:szCs w:val="24"/>
          <w:vertAlign w:val="superscript"/>
        </w:rPr>
        <w:t>.</w:t>
      </w:r>
      <w:r w:rsidRPr="00F744F7">
        <w:rPr>
          <w:rFonts w:ascii="Palatino Linotype" w:eastAsia="Times New Roman" w:hAnsi="Palatino Linotype" w:cs="Tahoma"/>
          <w:szCs w:val="24"/>
        </w:rPr>
        <w:t xml:space="preserve"> πρβλ. Α’ Κορ. 7, 18 [</w:t>
      </w:r>
      <w:r w:rsidRPr="00F744F7">
        <w:rPr>
          <w:rFonts w:ascii="Palatino Linotype" w:eastAsia="Times New Roman" w:hAnsi="Palatino Linotype" w:cs="Tahoma"/>
          <w:i/>
          <w:szCs w:val="24"/>
        </w:rPr>
        <w:t>μὴ ἐπισπάσθω</w:t>
      </w:r>
      <w:r w:rsidRPr="00F744F7">
        <w:rPr>
          <w:rFonts w:ascii="Palatino Linotype" w:eastAsia="Times New Roman" w:hAnsi="Palatino Linotype" w:cs="Tahoma"/>
          <w:szCs w:val="24"/>
        </w:rPr>
        <w:t xml:space="preserve">]). Εν συνεχεία προκειμένου να μην θεωρηθεί ότι αμφισβητεί την ιστορικότητα εν γένει όλων των γεγονότων που περιγράφει η Γραφή διευκρινίζει τα εξής: </w:t>
      </w:r>
      <w:r w:rsidRPr="00F744F7">
        <w:rPr>
          <w:rFonts w:ascii="Palatino Linotype" w:eastAsia="Times New Roman" w:hAnsi="Palatino Linotype" w:cs="Silver Humana"/>
          <w:i/>
          <w:szCs w:val="24"/>
        </w:rPr>
        <w:t xml:space="preserve">Ταῦτα δὲ ἡμῖν πάντα εἴρηται ὑπὲρ τοῦ δεῖξαι ὅτι σκοπὸς τῇ δωρουμένῃ ἡμῖν θείᾳ δυνάμει τὰς ἱερὰς </w:t>
      </w:r>
      <w:r w:rsidRPr="00F744F7">
        <w:rPr>
          <w:rFonts w:ascii="Palatino Linotype" w:eastAsia="Times New Roman" w:hAnsi="Palatino Linotype" w:cs="Silver Humana"/>
          <w:i/>
          <w:caps/>
          <w:szCs w:val="24"/>
        </w:rPr>
        <w:t>γ</w:t>
      </w:r>
      <w:r w:rsidRPr="00F744F7">
        <w:rPr>
          <w:rFonts w:ascii="Palatino Linotype" w:eastAsia="Times New Roman" w:hAnsi="Palatino Linotype" w:cs="Silver Humana"/>
          <w:i/>
          <w:szCs w:val="24"/>
        </w:rPr>
        <w:t xml:space="preserve">ραφάς ἐστιν οὐχὶ τὰ ὑπὸ τῆς λέξεως παριστάμενα μόνα ἐκλαμβάνειν͵ ἐνίοτε τούτων ὅσον ἐπὶ τῷ ῥητῷ οὐκ ἀληθῶν ἀλλὰ </w:t>
      </w:r>
      <w:r w:rsidRPr="00F744F7">
        <w:rPr>
          <w:rFonts w:ascii="Palatino Linotype" w:eastAsia="Times New Roman" w:hAnsi="Palatino Linotype" w:cs="Silver Humana"/>
          <w:b/>
          <w:i/>
          <w:szCs w:val="24"/>
        </w:rPr>
        <w:t>καὶ ἀλόγων καὶ ἀδυνάτων τυγχανόντων</w:t>
      </w:r>
      <w:r w:rsidRPr="00F744F7">
        <w:rPr>
          <w:rFonts w:ascii="Palatino Linotype" w:eastAsia="Times New Roman" w:hAnsi="Palatino Linotype" w:cs="Silver Humana"/>
          <w:i/>
          <w:szCs w:val="24"/>
        </w:rPr>
        <w:t xml:space="preserve">͵ καὶ ὅτι προσύφανταί τινα τῇ γενομένῃ ἱστορίᾳ καὶ τῇ κατὰ τὸ ῥητὸν χρησίμῳ νομοθεσίᾳ. </w:t>
      </w:r>
      <w:r w:rsidRPr="00F744F7">
        <w:rPr>
          <w:rFonts w:ascii="Palatino Linotype" w:eastAsia="Times New Roman" w:hAnsi="Palatino Linotype" w:cs="Silver Humana"/>
          <w:b/>
          <w:i/>
          <w:szCs w:val="24"/>
        </w:rPr>
        <w:t xml:space="preserve">ἵνα δὲ μὴ ὑπολάβῃ τις ἡμᾶς ἐπὶ πάντων τοῦτο λέγειν͵ ὅτι οὐδεμία ἱστορία γέγονεν͵ ἐπεί τις οὐ γέγονε͵ καὶ οὐδεμία νομοθεσία κατὰ τὸ ῥητὸν τηρητέα ἐστίν͵ ἐπεί τις κατὰ τὴν λέξιν ἄλογος τυγχάνει ἢ ἀδύνατος͵ ἢ ὅτι τὰ περὶ τοῦ </w:t>
      </w:r>
      <w:r w:rsidRPr="00F744F7">
        <w:rPr>
          <w:rFonts w:ascii="Palatino Linotype" w:eastAsia="Times New Roman" w:hAnsi="Palatino Linotype" w:cs="Silver Humana"/>
          <w:b/>
          <w:i/>
          <w:caps/>
          <w:szCs w:val="24"/>
        </w:rPr>
        <w:t>σ</w:t>
      </w:r>
      <w:r w:rsidRPr="00F744F7">
        <w:rPr>
          <w:rFonts w:ascii="Palatino Linotype" w:eastAsia="Times New Roman" w:hAnsi="Palatino Linotype" w:cs="Silver Humana"/>
          <w:b/>
          <w:i/>
          <w:szCs w:val="24"/>
        </w:rPr>
        <w:t>ωτῆρος γεγραμμένα κατὰ τὸ αἰσθητὸν οὐκ ἀληθεύεται͵ ἢ ὅτι οὐδε μίαν νομοθεσίαν αὐτοῦ καὶ ἐντολὴν φυλακτέον</w:t>
      </w:r>
      <w:r w:rsidRPr="00F744F7">
        <w:rPr>
          <w:rFonts w:ascii="Palatino Linotype" w:eastAsia="Times New Roman" w:hAnsi="Palatino Linotype" w:cs="Silver Humana"/>
          <w:i/>
          <w:szCs w:val="24"/>
        </w:rPr>
        <w:t xml:space="preserve">· λεκτέον ὅτι σαφῶς ἡμῖν παρίσταται περί τινων τὸ τῆς ἱστορίας εἶναι ἀληθές͵ ὡς ὅτι Ἀβραὰμ ἐν τῷ διπλῷ σπηλαίῳ ἐτάφη ἐν Χεβρὼν καὶ Ἰσαὰκ καὶ Ἰακὼβ καὶ ἑκάστου τούτων μία γυνή͵ καὶ ὅτι Σίκιμα μερὶς δέδοται τῷ Ἰωσήφ͵ καὶ Ἰερουσαλὴμ μητρόπολίς ἐστι τῆς Ἰουδαίας͵ ἐν ᾗ ᾠκοδόμητο ὑπὸ Σολομῶντος </w:t>
      </w:r>
      <w:r w:rsidRPr="00F744F7">
        <w:rPr>
          <w:rFonts w:ascii="Palatino Linotype" w:eastAsia="Times New Roman" w:hAnsi="Palatino Linotype" w:cs="Silver Humana"/>
          <w:i/>
          <w:caps/>
          <w:szCs w:val="24"/>
        </w:rPr>
        <w:t>ν</w:t>
      </w:r>
      <w:r w:rsidRPr="00F744F7">
        <w:rPr>
          <w:rFonts w:ascii="Palatino Linotype" w:eastAsia="Times New Roman" w:hAnsi="Palatino Linotype" w:cs="Silver Humana"/>
          <w:i/>
          <w:szCs w:val="24"/>
        </w:rPr>
        <w:t xml:space="preserve">αὸς </w:t>
      </w:r>
      <w:r w:rsidRPr="00F744F7">
        <w:rPr>
          <w:rFonts w:ascii="Palatino Linotype" w:eastAsia="Times New Roman" w:hAnsi="Palatino Linotype" w:cs="Silver Humana"/>
          <w:i/>
          <w:caps/>
          <w:szCs w:val="24"/>
        </w:rPr>
        <w:t>θ</w:t>
      </w:r>
      <w:r w:rsidRPr="00F744F7">
        <w:rPr>
          <w:rFonts w:ascii="Palatino Linotype" w:eastAsia="Times New Roman" w:hAnsi="Palatino Linotype" w:cs="Silver Humana"/>
          <w:i/>
          <w:szCs w:val="24"/>
        </w:rPr>
        <w:t xml:space="preserve">εοῦ͵ καὶ ἄλλα μυρία. πολλῷ γὰρ πλείονά ἐστι τὰ κατὰ τὴν ἱστορίαν ἀληθευόμενα τῶν προσυφανθέντων γυμνῶν πνευματικῶν </w:t>
      </w:r>
      <w:r w:rsidRPr="00F744F7">
        <w:rPr>
          <w:rFonts w:ascii="Palatino Linotype" w:eastAsia="Times New Roman" w:hAnsi="Palatino Linotype" w:cs="Silver Humana"/>
          <w:szCs w:val="24"/>
        </w:rPr>
        <w:t xml:space="preserve">(4.3.4.1-4). Ως μη επιδεχόμενα αλληγορικής εξήγησης στοιχεία μνημονεύει κατεξοχήν χωρία που σχετίζονται με την ηθική: το </w:t>
      </w:r>
      <w:r w:rsidRPr="00F744F7">
        <w:rPr>
          <w:rFonts w:ascii="Palatino Linotype" w:eastAsia="Times New Roman" w:hAnsi="Palatino Linotype" w:cs="Silver Humana"/>
          <w:caps/>
          <w:szCs w:val="24"/>
        </w:rPr>
        <w:t>δ</w:t>
      </w:r>
      <w:r w:rsidRPr="00F744F7">
        <w:rPr>
          <w:rFonts w:ascii="Palatino Linotype" w:eastAsia="Times New Roman" w:hAnsi="Palatino Linotype" w:cs="Silver Humana"/>
          <w:szCs w:val="24"/>
        </w:rPr>
        <w:t>εκάλογο, τις εντολές του Ιησού κατά τους Μακαρισμούς σχετικά με την ορκωμοσία και τη μοιχεία (Μτ. 5, 34. 28) αλλά και τις παραινέσεις του Παυλου (Α’ Θεσ. 5, 14). Απαραίτητη προϋπόθεση για κάθε ερμηνευτή είναι η επιμελής και βασανιστική έρευνα των χωρίων της Γραφής επί τη βάσει της συνάφειας (</w:t>
      </w:r>
      <w:r w:rsidRPr="00F744F7">
        <w:rPr>
          <w:rFonts w:ascii="Palatino Linotype" w:eastAsia="Times New Roman" w:hAnsi="Palatino Linotype" w:cs="Silver Humana"/>
          <w:szCs w:val="24"/>
          <w:lang w:val="en-US"/>
        </w:rPr>
        <w:t>context</w:t>
      </w:r>
      <w:r w:rsidRPr="00F744F7">
        <w:rPr>
          <w:rFonts w:ascii="Palatino Linotype" w:eastAsia="Times New Roman" w:hAnsi="Palatino Linotype" w:cs="Silver Humana"/>
          <w:szCs w:val="24"/>
        </w:rPr>
        <w:t xml:space="preserve">) και των παραλλήλων αυτής προκειμένου αυτός να εξιχνιάσει </w:t>
      </w:r>
      <w:r w:rsidRPr="00F744F7">
        <w:rPr>
          <w:rFonts w:ascii="Palatino Linotype" w:eastAsia="Times New Roman" w:hAnsi="Palatino Linotype" w:cs="Silver Humana"/>
          <w:i/>
          <w:szCs w:val="24"/>
        </w:rPr>
        <w:t xml:space="preserve">ἀπὸ τῶν ὁμοίων φωνῶν τὸν πανταχοῦ διεσπαρμένον τῆς </w:t>
      </w:r>
      <w:r w:rsidRPr="00F744F7">
        <w:rPr>
          <w:rFonts w:ascii="Palatino Linotype" w:eastAsia="Times New Roman" w:hAnsi="Palatino Linotype" w:cs="Silver Humana"/>
          <w:i/>
          <w:caps/>
          <w:szCs w:val="24"/>
        </w:rPr>
        <w:t>γ</w:t>
      </w:r>
      <w:r w:rsidRPr="00F744F7">
        <w:rPr>
          <w:rFonts w:ascii="Palatino Linotype" w:eastAsia="Times New Roman" w:hAnsi="Palatino Linotype" w:cs="Silver Humana"/>
          <w:i/>
          <w:szCs w:val="24"/>
        </w:rPr>
        <w:t>ραφῆς νοῦν τοῦ κατὰ τὴν λέξιν ἀδυνάτου</w:t>
      </w:r>
      <w:r w:rsidRPr="00F744F7">
        <w:rPr>
          <w:rFonts w:ascii="Palatino Linotype" w:eastAsia="Times New Roman" w:hAnsi="Palatino Linotype" w:cs="Silver Humana"/>
          <w:i/>
          <w:szCs w:val="24"/>
          <w:vertAlign w:val="superscript"/>
        </w:rPr>
        <w:t>.</w:t>
      </w:r>
      <w:r w:rsidRPr="00F744F7">
        <w:rPr>
          <w:rFonts w:ascii="Palatino Linotype" w:eastAsia="Times New Roman" w:hAnsi="Palatino Linotype" w:cs="Silver Humana"/>
          <w:i/>
          <w:szCs w:val="24"/>
        </w:rPr>
        <w:t xml:space="preserve"> [...] πᾶσα μὲν ἔχει τὸ πνευματικόν͵ οὐ πᾶσα δὲ τὸ σωματικόν· πολλαχοῦ γὰρ ἐλέγχεται ἀδύνατον ὂν τὸ σωματικόν. Διόπερ πολλὴν προσοχὴν συνεισακτέον τῷ εὐλαβῶς ἐντυγχάνοντι ὡς θείοις γράμμασι ταῖς θείαις βίβλοις͵ ὧν ὁ χαρακτὴρ τῆς νοήσεως τοιοῦτος ἡμῖν φαίνεται</w:t>
      </w:r>
      <w:r w:rsidRPr="00F744F7">
        <w:rPr>
          <w:rFonts w:ascii="Times New Roman" w:eastAsia="Times New Roman" w:hAnsi="Times New Roman" w:cs="Silver Humana"/>
          <w:sz w:val="24"/>
          <w:szCs w:val="24"/>
        </w:rPr>
        <w:t xml:space="preserve"> </w:t>
      </w:r>
      <w:r w:rsidRPr="00F744F7">
        <w:rPr>
          <w:rFonts w:ascii="Palatino Linotype" w:eastAsia="Times New Roman" w:hAnsi="Palatino Linotype" w:cs="Silver Humana"/>
        </w:rPr>
        <w:t>(4.3.5).</w:t>
      </w:r>
    </w:p>
    <w:p w:rsidR="00F744F7" w:rsidRPr="00F744F7" w:rsidRDefault="00F744F7" w:rsidP="00F744F7">
      <w:pPr>
        <w:spacing w:after="0" w:line="240" w:lineRule="auto"/>
        <w:jc w:val="both"/>
        <w:rPr>
          <w:rFonts w:ascii="Palatino Linotype" w:eastAsia="Times New Roman" w:hAnsi="Palatino Linotype" w:cs="Times New Roman"/>
          <w:color w:val="000000"/>
        </w:rPr>
      </w:pPr>
    </w:p>
    <w:p w:rsidR="00F744F7" w:rsidRPr="00F744F7" w:rsidRDefault="00F744F7" w:rsidP="00F744F7">
      <w:pPr>
        <w:spacing w:after="0" w:line="240" w:lineRule="auto"/>
        <w:jc w:val="both"/>
        <w:rPr>
          <w:rFonts w:ascii="Palatino Linotype" w:eastAsia="Times New Roman" w:hAnsi="Palatino Linotype" w:cs="Times New Roman"/>
          <w:color w:val="000000"/>
        </w:rPr>
      </w:pPr>
      <w:r w:rsidRPr="00F744F7">
        <w:rPr>
          <w:rFonts w:ascii="Palatino Linotype" w:eastAsia="Times New Roman" w:hAnsi="Palatino Linotype" w:cs="Times New Roman"/>
          <w:caps/>
          <w:color w:val="000000"/>
        </w:rPr>
        <w:t>ε</w:t>
      </w:r>
      <w:r w:rsidRPr="00F744F7">
        <w:rPr>
          <w:rFonts w:ascii="Palatino Linotype" w:eastAsia="Times New Roman" w:hAnsi="Palatino Linotype" w:cs="Times New Roman"/>
          <w:color w:val="000000"/>
        </w:rPr>
        <w:t>πί τη βάσει ότι εκτός τού κατά σάρκα Ισραήλ υπάρχει ο κατά Πνεύμα (Ρωμ. 9, 6</w:t>
      </w:r>
      <w:r w:rsidRPr="00F744F7">
        <w:rPr>
          <w:rFonts w:ascii="Palatino Linotype" w:eastAsia="Times New Roman" w:hAnsi="Palatino Linotype" w:cs="Times New Roman"/>
          <w:color w:val="000000"/>
          <w:vertAlign w:val="superscript"/>
        </w:rPr>
        <w:t>.</w:t>
      </w:r>
      <w:r w:rsidRPr="00F744F7">
        <w:rPr>
          <w:rFonts w:ascii="Palatino Linotype" w:eastAsia="Times New Roman" w:hAnsi="Palatino Linotype" w:cs="Times New Roman"/>
          <w:color w:val="000000"/>
        </w:rPr>
        <w:t xml:space="preserve"> Μτ. 15, 24), αυτός που θεάται πραγματικά τον Θεό με το νου, και της ύπαρξης της άνω ελευθέρας Ιερουσαλήμ (Εβρ. 12, 22-23), ο Ωριγένης επιχειρεί να τεκμηριώσει το γεγονός της μετενσάρκωσης. Ακόμη και τα γεγονότα που περιγράφει η </w:t>
      </w:r>
      <w:r w:rsidRPr="00F744F7">
        <w:rPr>
          <w:rFonts w:ascii="Palatino Linotype" w:eastAsia="Times New Roman" w:hAnsi="Palatino Linotype" w:cs="Times New Roman"/>
          <w:i/>
          <w:color w:val="000000"/>
        </w:rPr>
        <w:t>Καινή Διαθήκη</w:t>
      </w:r>
      <w:r w:rsidRPr="00F744F7">
        <w:rPr>
          <w:rFonts w:ascii="Palatino Linotype" w:eastAsia="Times New Roman" w:hAnsi="Palatino Linotype" w:cs="Times New Roman"/>
          <w:color w:val="000000"/>
        </w:rPr>
        <w:t xml:space="preserve"> συνιστούν τύπο όσων θα βιώσουμε στα τελικά Έσχατα.</w:t>
      </w:r>
    </w:p>
    <w:p w:rsidR="00F744F7" w:rsidRPr="00F744F7" w:rsidRDefault="00F744F7" w:rsidP="00F744F7">
      <w:pPr>
        <w:spacing w:after="0" w:line="240" w:lineRule="auto"/>
        <w:jc w:val="both"/>
        <w:rPr>
          <w:rFonts w:ascii="Palatino Linotype" w:eastAsia="Times New Roman" w:hAnsi="Palatino Linotype" w:cs="Silver Humana"/>
          <w:color w:val="000000"/>
          <w:highlight w:val="yellow"/>
        </w:rPr>
      </w:pPr>
    </w:p>
    <w:p w:rsidR="00F744F7" w:rsidRPr="00F744F7" w:rsidRDefault="00F744F7" w:rsidP="00F744F7">
      <w:pPr>
        <w:spacing w:after="0" w:line="240" w:lineRule="auto"/>
        <w:jc w:val="both"/>
        <w:rPr>
          <w:rFonts w:ascii="Palatino Linotype" w:eastAsia="Times New Roman" w:hAnsi="Palatino Linotype" w:cs="Times New Roman"/>
          <w:color w:val="000000"/>
        </w:rPr>
      </w:pPr>
      <w:r w:rsidRPr="00F744F7">
        <w:rPr>
          <w:rFonts w:ascii="Palatino Linotype" w:eastAsia="Times New Roman" w:hAnsi="Palatino Linotype" w:cs="Times New Roman"/>
          <w:color w:val="000000"/>
        </w:rPr>
        <w:t xml:space="preserve">Από τα ανωτέρω αλλά και από τις ερμηνευτικές απόψεις του Ωριγένη που συλλέγονται στη </w:t>
      </w:r>
      <w:r w:rsidRPr="00F744F7">
        <w:rPr>
          <w:rFonts w:ascii="Palatino Linotype" w:eastAsia="Times New Roman" w:hAnsi="Palatino Linotype" w:cs="Times New Roman"/>
          <w:i/>
          <w:color w:val="000000"/>
        </w:rPr>
        <w:t>Φιλοκαλία,</w:t>
      </w:r>
      <w:r w:rsidRPr="00F744F7">
        <w:rPr>
          <w:rFonts w:ascii="Palatino Linotype" w:eastAsia="Times New Roman" w:hAnsi="Palatino Linotype" w:cs="Times New Roman"/>
          <w:color w:val="000000"/>
        </w:rPr>
        <w:t xml:space="preserve"> συμπεραίνουμε τα εξής:</w:t>
      </w:r>
    </w:p>
    <w:p w:rsidR="00F744F7" w:rsidRPr="00F744F7" w:rsidRDefault="00F744F7" w:rsidP="00F744F7">
      <w:pPr>
        <w:spacing w:after="0" w:line="240" w:lineRule="auto"/>
        <w:jc w:val="both"/>
        <w:rPr>
          <w:rFonts w:ascii="Palatino Linotype" w:eastAsia="Times New Roman" w:hAnsi="Palatino Linotype" w:cs="Times New Roman"/>
          <w:color w:val="000000"/>
        </w:rPr>
      </w:pPr>
    </w:p>
    <w:p w:rsidR="00F744F7" w:rsidRPr="00F744F7" w:rsidRDefault="00F744F7" w:rsidP="00F744F7">
      <w:pPr>
        <w:numPr>
          <w:ilvl w:val="0"/>
          <w:numId w:val="4"/>
        </w:numPr>
        <w:spacing w:after="0" w:line="240" w:lineRule="auto"/>
        <w:jc w:val="both"/>
        <w:rPr>
          <w:rFonts w:ascii="Palatino Linotype" w:eastAsia="Times New Roman" w:hAnsi="Palatino Linotype" w:cs="Times New Roman"/>
          <w:color w:val="000000"/>
        </w:rPr>
      </w:pPr>
      <w:r w:rsidRPr="00F744F7">
        <w:rPr>
          <w:rFonts w:ascii="Palatino Linotype" w:eastAsia="Times New Roman" w:hAnsi="Palatino Linotype" w:cs="Times New Roman"/>
          <w:color w:val="000000"/>
        </w:rPr>
        <w:t xml:space="preserve">Τα βιβλία της Αγίας Γραφής εκλαμβάνονται ως μία ενότητα, ως μία Βίβλος. Εμφαντικά αυτή παρομοιάζεται με το </w:t>
      </w:r>
      <w:r w:rsidRPr="00F744F7">
        <w:rPr>
          <w:rFonts w:ascii="Palatino Linotype" w:eastAsia="Times New Roman" w:hAnsi="Palatino Linotype" w:cs="Times New Roman"/>
          <w:b/>
          <w:color w:val="000000"/>
        </w:rPr>
        <w:t>Σύμπαν</w:t>
      </w:r>
      <w:r w:rsidRPr="00F744F7">
        <w:rPr>
          <w:rFonts w:ascii="Palatino Linotype" w:eastAsia="Times New Roman" w:hAnsi="Palatino Linotype" w:cs="Times New Roman"/>
          <w:color w:val="000000"/>
        </w:rPr>
        <w:t xml:space="preserve"> αφού και τα δύο μεγέθη οφείλονται στην Πρόνοια, στον Λόγο του Θεού, η παρουσία του οποίου τεκμηριώνεται και με εμφανή αλλά και με μυστηριώδη σημεία. Στον επίλογο του Στο σημείο αυτό αποδεικνύεται η συνάφεια μεταξύ κοσμολογίας και ερμηνευτικής θεολογίας. Η θετική αξιολόγηση του Κόσμου οδηγεί τον </w:t>
      </w:r>
      <w:r w:rsidRPr="00F744F7">
        <w:rPr>
          <w:rFonts w:ascii="Palatino Linotype" w:eastAsia="Times New Roman" w:hAnsi="Palatino Linotype" w:cs="Times New Roman"/>
          <w:color w:val="000000"/>
        </w:rPr>
        <w:lastRenderedPageBreak/>
        <w:t xml:space="preserve">ερμηνευτή σε εκτίμηση καταρχάς της σάρκας της Γραφής αλλά ταυτόχρονα και σε έρευνα του μυστηρίου του βάθους της: </w:t>
      </w:r>
      <w:r w:rsidRPr="00F744F7">
        <w:rPr>
          <w:rFonts w:ascii="Palatino Linotype" w:eastAsia="Times New Roman" w:hAnsi="Palatino Linotype" w:cs="Times New Roman"/>
          <w:i/>
          <w:color w:val="000000"/>
        </w:rPr>
        <w:t>ὁ ποιήσας τὰ βλεπόμενα δέδωκε καὶ τὰ μὴ βλεπόμενα. Οὕτω δὲ ἔχει συγγένεια ἔχει τὰ βλεπόμενα καὶ τὰ μὴ βλεπόμενα</w:t>
      </w:r>
      <w:r w:rsidRPr="00F744F7">
        <w:rPr>
          <w:rFonts w:ascii="Palatino Linotype" w:eastAsia="Times New Roman" w:hAnsi="Palatino Linotype" w:cs="Times New Roman"/>
          <w:color w:val="000000"/>
        </w:rPr>
        <w:t xml:space="preserve">.... Προκειμένου ν’ αποδοθεί η ενότητα και η αρμονία της Γραφής χρησιμοποιείται επίσης το παράδειγμα του μουσικού οργάνου: </w:t>
      </w:r>
      <w:r w:rsidRPr="00F744F7">
        <w:rPr>
          <w:rFonts w:ascii="Palatino Linotype" w:eastAsia="Times New Roman" w:hAnsi="Palatino Linotype" w:cs="Times New Roman"/>
          <w:color w:val="000000"/>
          <w:sz w:val="20"/>
          <w:szCs w:val="23"/>
        </w:rPr>
        <w:t xml:space="preserve">Σημειώνει ο χαλκέντερος Ωριγένης σχετικά με τον ειρηνοποιό του Μτ. 5, 9: </w:t>
      </w:r>
      <w:r w:rsidRPr="00F744F7">
        <w:rPr>
          <w:rFonts w:ascii="Palatino Linotype" w:eastAsia="Times New Roman" w:hAnsi="Palatino Linotype" w:cs="Times New Roman"/>
          <w:i/>
          <w:color w:val="000000"/>
          <w:sz w:val="20"/>
          <w:szCs w:val="23"/>
        </w:rPr>
        <w:t xml:space="preserve">Ὡς γὰρ αἱ διάφοροι τοῦ ψαλτηρίου ἢ τῆς κιθάρας χορδαὶ͵ ὧν ἑκάστη ἴδιόν τινα φθόγγον καὶ δοκοῦντα μὴ ὅμοιον εἶναι τῷ τῆς ἑτέρας ἀποτελεῖ͵ νομίζονται τῷ ἀμούσῳ καὶ μὴ ἐπισταμένῳ λόγον μουσικῆς συμφωνίας διὰ τὴν ἀνομοιότητα τῶν φθόγγων ἀσύμφωνοι τυγχάνειν· οὕτως οἱ μὴ ἐπιστάμενοι ἀκούειν τῆς τοῦ </w:t>
      </w:r>
      <w:r w:rsidRPr="00F744F7">
        <w:rPr>
          <w:rFonts w:ascii="Palatino Linotype" w:eastAsia="Times New Roman" w:hAnsi="Palatino Linotype" w:cs="Times New Roman"/>
          <w:i/>
          <w:caps/>
          <w:color w:val="000000"/>
          <w:sz w:val="20"/>
          <w:szCs w:val="23"/>
        </w:rPr>
        <w:t>θ</w:t>
      </w:r>
      <w:r w:rsidRPr="00F744F7">
        <w:rPr>
          <w:rFonts w:ascii="Palatino Linotype" w:eastAsia="Times New Roman" w:hAnsi="Palatino Linotype" w:cs="Times New Roman"/>
          <w:i/>
          <w:color w:val="000000"/>
          <w:sz w:val="20"/>
          <w:szCs w:val="23"/>
        </w:rPr>
        <w:t xml:space="preserve">εοῦ ἐν ταῖς ἱεραῖς </w:t>
      </w:r>
      <w:r w:rsidRPr="00F744F7">
        <w:rPr>
          <w:rFonts w:ascii="Palatino Linotype" w:eastAsia="Times New Roman" w:hAnsi="Palatino Linotype" w:cs="Times New Roman"/>
          <w:i/>
          <w:caps/>
          <w:color w:val="000000"/>
          <w:sz w:val="20"/>
          <w:szCs w:val="23"/>
        </w:rPr>
        <w:t>γ</w:t>
      </w:r>
      <w:r w:rsidRPr="00F744F7">
        <w:rPr>
          <w:rFonts w:ascii="Palatino Linotype" w:eastAsia="Times New Roman" w:hAnsi="Palatino Linotype" w:cs="Times New Roman"/>
          <w:i/>
          <w:color w:val="000000"/>
          <w:sz w:val="20"/>
          <w:szCs w:val="23"/>
        </w:rPr>
        <w:t xml:space="preserve">ραφαῖς ἁρμονίας οἴονται </w:t>
      </w:r>
      <w:r w:rsidRPr="00F744F7">
        <w:rPr>
          <w:rFonts w:ascii="Palatino Linotype" w:eastAsia="Times New Roman" w:hAnsi="Palatino Linotype" w:cs="Times New Roman"/>
          <w:b/>
          <w:bCs/>
          <w:i/>
          <w:color w:val="000000"/>
          <w:sz w:val="20"/>
          <w:szCs w:val="23"/>
        </w:rPr>
        <w:t xml:space="preserve">ἀνάρμοστον εἶναι τῇ </w:t>
      </w:r>
      <w:r w:rsidRPr="00F744F7">
        <w:rPr>
          <w:rFonts w:ascii="Palatino Linotype" w:eastAsia="Times New Roman" w:hAnsi="Palatino Linotype" w:cs="Times New Roman"/>
          <w:b/>
          <w:bCs/>
          <w:i/>
          <w:caps/>
          <w:color w:val="000000"/>
          <w:sz w:val="20"/>
          <w:szCs w:val="23"/>
        </w:rPr>
        <w:t>κ</w:t>
      </w:r>
      <w:r w:rsidRPr="00F744F7">
        <w:rPr>
          <w:rFonts w:ascii="Palatino Linotype" w:eastAsia="Times New Roman" w:hAnsi="Palatino Linotype" w:cs="Times New Roman"/>
          <w:b/>
          <w:bCs/>
          <w:i/>
          <w:color w:val="000000"/>
          <w:sz w:val="20"/>
          <w:szCs w:val="23"/>
        </w:rPr>
        <w:t xml:space="preserve">αινῇ τὴν </w:t>
      </w:r>
      <w:r w:rsidRPr="00F744F7">
        <w:rPr>
          <w:rFonts w:ascii="Palatino Linotype" w:eastAsia="Times New Roman" w:hAnsi="Palatino Linotype" w:cs="Times New Roman"/>
          <w:b/>
          <w:bCs/>
          <w:i/>
          <w:caps/>
          <w:color w:val="000000"/>
          <w:sz w:val="20"/>
          <w:szCs w:val="23"/>
        </w:rPr>
        <w:t>π</w:t>
      </w:r>
      <w:r w:rsidRPr="00F744F7">
        <w:rPr>
          <w:rFonts w:ascii="Palatino Linotype" w:eastAsia="Times New Roman" w:hAnsi="Palatino Linotype" w:cs="Times New Roman"/>
          <w:b/>
          <w:bCs/>
          <w:i/>
          <w:color w:val="000000"/>
          <w:sz w:val="20"/>
          <w:szCs w:val="23"/>
        </w:rPr>
        <w:t>αλαιὰν</w:t>
      </w:r>
      <w:r w:rsidRPr="00F744F7">
        <w:rPr>
          <w:rFonts w:ascii="Palatino Linotype" w:eastAsia="Times New Roman" w:hAnsi="Palatino Linotype" w:cs="Times New Roman"/>
          <w:i/>
          <w:color w:val="000000"/>
          <w:sz w:val="20"/>
          <w:szCs w:val="23"/>
        </w:rPr>
        <w:t xml:space="preserve">͵ ἢ τῷ </w:t>
      </w:r>
      <w:r w:rsidRPr="00F744F7">
        <w:rPr>
          <w:rFonts w:ascii="Palatino Linotype" w:eastAsia="Times New Roman" w:hAnsi="Palatino Linotype" w:cs="Times New Roman"/>
          <w:i/>
          <w:caps/>
          <w:color w:val="000000"/>
          <w:sz w:val="20"/>
          <w:szCs w:val="23"/>
        </w:rPr>
        <w:t>ν</w:t>
      </w:r>
      <w:r w:rsidRPr="00F744F7">
        <w:rPr>
          <w:rFonts w:ascii="Palatino Linotype" w:eastAsia="Times New Roman" w:hAnsi="Palatino Linotype" w:cs="Times New Roman"/>
          <w:i/>
          <w:color w:val="000000"/>
          <w:sz w:val="20"/>
          <w:szCs w:val="23"/>
        </w:rPr>
        <w:t xml:space="preserve">όμῳ τοὺς </w:t>
      </w:r>
      <w:r w:rsidRPr="00F744F7">
        <w:rPr>
          <w:rFonts w:ascii="Palatino Linotype" w:eastAsia="Times New Roman" w:hAnsi="Palatino Linotype" w:cs="Times New Roman"/>
          <w:i/>
          <w:caps/>
          <w:color w:val="000000"/>
          <w:sz w:val="20"/>
          <w:szCs w:val="23"/>
        </w:rPr>
        <w:t>π</w:t>
      </w:r>
      <w:r w:rsidRPr="00F744F7">
        <w:rPr>
          <w:rFonts w:ascii="Palatino Linotype" w:eastAsia="Times New Roman" w:hAnsi="Palatino Linotype" w:cs="Times New Roman"/>
          <w:i/>
          <w:color w:val="000000"/>
          <w:sz w:val="20"/>
          <w:szCs w:val="23"/>
        </w:rPr>
        <w:t xml:space="preserve">ροφήτας͵ ἢ τὰ </w:t>
      </w:r>
      <w:r w:rsidRPr="00F744F7">
        <w:rPr>
          <w:rFonts w:ascii="Palatino Linotype" w:eastAsia="Times New Roman" w:hAnsi="Palatino Linotype" w:cs="Times New Roman"/>
          <w:i/>
          <w:caps/>
          <w:color w:val="000000"/>
          <w:sz w:val="20"/>
          <w:szCs w:val="23"/>
        </w:rPr>
        <w:t>ε</w:t>
      </w:r>
      <w:r w:rsidRPr="00F744F7">
        <w:rPr>
          <w:rFonts w:ascii="Palatino Linotype" w:eastAsia="Times New Roman" w:hAnsi="Palatino Linotype" w:cs="Times New Roman"/>
          <w:i/>
          <w:color w:val="000000"/>
          <w:sz w:val="20"/>
          <w:szCs w:val="23"/>
        </w:rPr>
        <w:t xml:space="preserve">ὐαγγέλια ἀλλήλοις͵ ἢ τὸν Ἀπόστολον τῷ Εὐαγγελίῳ ἢ ἑαυτῷ ἢ τοῖς ἀποστόλοις. ἀλλ΄ ἐλθὼν ὁ πεπαιδευμένος τὴν τοῦ </w:t>
      </w:r>
      <w:r w:rsidRPr="00F744F7">
        <w:rPr>
          <w:rFonts w:ascii="Palatino Linotype" w:eastAsia="Times New Roman" w:hAnsi="Palatino Linotype" w:cs="Times New Roman"/>
          <w:i/>
          <w:caps/>
          <w:color w:val="000000"/>
          <w:sz w:val="20"/>
          <w:szCs w:val="23"/>
        </w:rPr>
        <w:t>θ</w:t>
      </w:r>
      <w:r w:rsidRPr="00F744F7">
        <w:rPr>
          <w:rFonts w:ascii="Palatino Linotype" w:eastAsia="Times New Roman" w:hAnsi="Palatino Linotype" w:cs="Times New Roman"/>
          <w:i/>
          <w:color w:val="000000"/>
          <w:sz w:val="20"/>
          <w:szCs w:val="23"/>
        </w:rPr>
        <w:t xml:space="preserve">εοῦ μουσικὴν͵ σοφός τις ἐν ἔργοις καὶ λόγοις τυγχάνων͵ καὶ διὰ τοῦτο χρηματίζων ἂν Δαυὶδ͵ ὃς ἑρμηνεύεται ἱκανὸς χειρὶ͵ ἀποτελέσει φθόγγον μουσικῆς </w:t>
      </w:r>
      <w:r w:rsidRPr="00F744F7">
        <w:rPr>
          <w:rFonts w:ascii="Palatino Linotype" w:eastAsia="Times New Roman" w:hAnsi="Palatino Linotype" w:cs="Times New Roman"/>
          <w:i/>
          <w:caps/>
          <w:color w:val="000000"/>
          <w:sz w:val="20"/>
          <w:szCs w:val="23"/>
        </w:rPr>
        <w:t>θ</w:t>
      </w:r>
      <w:r w:rsidRPr="00F744F7">
        <w:rPr>
          <w:rFonts w:ascii="Palatino Linotype" w:eastAsia="Times New Roman" w:hAnsi="Palatino Linotype" w:cs="Times New Roman"/>
          <w:i/>
          <w:color w:val="000000"/>
          <w:sz w:val="20"/>
          <w:szCs w:val="23"/>
        </w:rPr>
        <w:t xml:space="preserve">εοῦ͵ ἀπὸ ταύτης μαθὼν ἐν καιρῷ κρούειν χορδὰς νῦν μὲν νομικὰς νῦν δὲ συμφώνως αὐταῖς εὐαγγελικὰς͵ καὶ νυνὶ μὲν προφητικὰς͵ ὅτε δὲ τὸ εὔλογον ἀπαιτεῖ͵ τὰς ὁμοτονούσας ἀποστολικὰς αὐταῖς͵ οὕτω δὲ καὶ ἀποστολικὰς εὐαγγελικαῖς. </w:t>
      </w:r>
      <w:r w:rsidRPr="00F744F7">
        <w:rPr>
          <w:rFonts w:ascii="Palatino Linotype" w:eastAsia="Times New Roman" w:hAnsi="Palatino Linotype" w:cs="Times New Roman"/>
          <w:b/>
          <w:bCs/>
          <w:i/>
          <w:color w:val="000000"/>
          <w:sz w:val="20"/>
          <w:szCs w:val="23"/>
        </w:rPr>
        <w:t xml:space="preserve">ἓν γὰρ οἶδεν τὸ τέλειον καὶ ἡρμοσμένον ὄργανον τοῦ </w:t>
      </w:r>
      <w:r w:rsidRPr="00F744F7">
        <w:rPr>
          <w:rFonts w:ascii="Palatino Linotype" w:eastAsia="Times New Roman" w:hAnsi="Palatino Linotype" w:cs="Times New Roman"/>
          <w:b/>
          <w:bCs/>
          <w:i/>
          <w:caps/>
          <w:color w:val="000000"/>
          <w:sz w:val="20"/>
          <w:szCs w:val="23"/>
        </w:rPr>
        <w:t>θ</w:t>
      </w:r>
      <w:r w:rsidRPr="00F744F7">
        <w:rPr>
          <w:rFonts w:ascii="Palatino Linotype" w:eastAsia="Times New Roman" w:hAnsi="Palatino Linotype" w:cs="Times New Roman"/>
          <w:b/>
          <w:bCs/>
          <w:i/>
          <w:color w:val="000000"/>
          <w:sz w:val="20"/>
          <w:szCs w:val="23"/>
        </w:rPr>
        <w:t xml:space="preserve">εοῦ εἶναι πᾶσαν τὴν </w:t>
      </w:r>
      <w:r w:rsidRPr="00F744F7">
        <w:rPr>
          <w:rFonts w:ascii="Palatino Linotype" w:eastAsia="Times New Roman" w:hAnsi="Palatino Linotype" w:cs="Times New Roman"/>
          <w:b/>
          <w:bCs/>
          <w:i/>
          <w:caps/>
          <w:color w:val="000000"/>
          <w:sz w:val="20"/>
          <w:szCs w:val="23"/>
        </w:rPr>
        <w:t>γ</w:t>
      </w:r>
      <w:r w:rsidRPr="00F744F7">
        <w:rPr>
          <w:rFonts w:ascii="Palatino Linotype" w:eastAsia="Times New Roman" w:hAnsi="Palatino Linotype" w:cs="Times New Roman"/>
          <w:b/>
          <w:bCs/>
          <w:i/>
          <w:color w:val="000000"/>
          <w:sz w:val="20"/>
          <w:szCs w:val="23"/>
        </w:rPr>
        <w:t>ραφὴν͵ μίαν ἀποτελοῦν ἐκ διαφόρων φθόγγων σωτήριον τοῖς μανθάνειν ἐθέλουσι φωνὴν͵ καταπαύουσαν καὶ κωλύουσαν ἐνέργειαν πᾶσαν πονηροῦ πνεύματος</w:t>
      </w:r>
      <w:r w:rsidRPr="00F744F7">
        <w:rPr>
          <w:rFonts w:ascii="Palatino Linotype" w:eastAsia="Times New Roman" w:hAnsi="Palatino Linotype" w:cs="Times New Roman"/>
          <w:i/>
          <w:color w:val="000000"/>
          <w:sz w:val="20"/>
          <w:szCs w:val="23"/>
        </w:rPr>
        <w:t xml:space="preserve">͵ ὡς κατέπαυσεν ἡ Δαυὶδ μουσικὴ τὸ ἐν τῷ Σαοὺλ πονηρὸν πνεῦμα καὶ πνῖγον αὐτόν. ὁρᾷς οὖν καὶ τρίτως εἰρηνοποιὸν τὸν ἑπομένως τῇ </w:t>
      </w:r>
      <w:r w:rsidRPr="00F744F7">
        <w:rPr>
          <w:rFonts w:ascii="Palatino Linotype" w:eastAsia="Times New Roman" w:hAnsi="Palatino Linotype" w:cs="Times New Roman"/>
          <w:i/>
          <w:caps/>
          <w:color w:val="000000"/>
          <w:sz w:val="20"/>
          <w:szCs w:val="23"/>
        </w:rPr>
        <w:t>γ</w:t>
      </w:r>
      <w:r w:rsidRPr="00F744F7">
        <w:rPr>
          <w:rFonts w:ascii="Palatino Linotype" w:eastAsia="Times New Roman" w:hAnsi="Palatino Linotype" w:cs="Times New Roman"/>
          <w:i/>
          <w:color w:val="000000"/>
          <w:sz w:val="20"/>
          <w:szCs w:val="23"/>
        </w:rPr>
        <w:t xml:space="preserve">ραφῇ καὶ βλέποντα τὴν εἰρήνην πάσης αὐτῆς καὶ ἐμποιοῦντα ταύτην τοῖς ὀρθῶς ζητοῦσι καὶ γνησίως φιλομαθοῦσιν. </w:t>
      </w:r>
      <w:r w:rsidRPr="00F744F7">
        <w:rPr>
          <w:rFonts w:ascii="Palatino Linotype" w:eastAsia="Times New Roman" w:hAnsi="Palatino Linotype" w:cs="Times New Roman"/>
          <w:color w:val="000000"/>
        </w:rPr>
        <w:t xml:space="preserve">Από το παράδειγμα αυτό εξαίρεται η θεραπευτική αξία της ανάγνωσης της Γραφής γι’ αυτούς που ερευνούν ορθά και έχουν γνήσια φιλομάθεια. Ήδη επισημάνθηκε ότι η μελέτη της Βίβλου προκαλεί επιπλέον </w:t>
      </w:r>
      <w:r w:rsidRPr="00F744F7">
        <w:rPr>
          <w:rFonts w:ascii="Palatino Linotype" w:eastAsia="Times New Roman" w:hAnsi="Palatino Linotype" w:cs="Times New Roman"/>
          <w:i/>
          <w:color w:val="000000"/>
        </w:rPr>
        <w:t>ίχνος θεοπνευστίας</w:t>
      </w:r>
      <w:r w:rsidRPr="00F744F7">
        <w:rPr>
          <w:rFonts w:ascii="Palatino Linotype" w:eastAsia="Times New Roman" w:hAnsi="Palatino Linotype" w:cs="Times New Roman"/>
          <w:color w:val="000000"/>
        </w:rPr>
        <w:t xml:space="preserve"> στον αναγνώστη της, ο οποίος συνειδητοποιεί και το φως που υποκρύπτεται στις περικοπές της Π.Δ.</w:t>
      </w:r>
    </w:p>
    <w:p w:rsidR="00F744F7" w:rsidRPr="00F744F7" w:rsidRDefault="00F744F7" w:rsidP="00F744F7">
      <w:pPr>
        <w:numPr>
          <w:ilvl w:val="0"/>
          <w:numId w:val="4"/>
        </w:numPr>
        <w:spacing w:after="0" w:line="240" w:lineRule="auto"/>
        <w:jc w:val="both"/>
        <w:rPr>
          <w:rFonts w:ascii="Palatino Linotype" w:eastAsia="Times New Roman" w:hAnsi="Palatino Linotype" w:cs="Times New Roman"/>
          <w:color w:val="000000"/>
        </w:rPr>
      </w:pPr>
      <w:r w:rsidRPr="00F744F7">
        <w:rPr>
          <w:rFonts w:ascii="Palatino Linotype" w:eastAsia="Times New Roman" w:hAnsi="Palatino Linotype" w:cs="Times New Roman"/>
          <w:color w:val="000000"/>
        </w:rPr>
        <w:t xml:space="preserve">Το ότι οι Γραφές συνιστούν μία ενότητα συνεπάγεται ότι </w:t>
      </w:r>
      <w:r w:rsidRPr="00F744F7">
        <w:rPr>
          <w:rFonts w:ascii="Palatino Linotype" w:eastAsia="Times New Roman" w:hAnsi="Palatino Linotype" w:cs="Times New Roman"/>
          <w:i/>
          <w:color w:val="000000"/>
        </w:rPr>
        <w:t>τὸ</w:t>
      </w:r>
      <w:r w:rsidRPr="00F744F7">
        <w:rPr>
          <w:rFonts w:ascii="Palatino Linotype" w:eastAsia="Times New Roman" w:hAnsi="Palatino Linotype" w:cs="Times New Roman"/>
          <w:color w:val="000000"/>
        </w:rPr>
        <w:t xml:space="preserve"> </w:t>
      </w:r>
      <w:r w:rsidRPr="00F744F7">
        <w:rPr>
          <w:rFonts w:ascii="Palatino Linotype" w:eastAsia="Times New Roman" w:hAnsi="Palatino Linotype" w:cs="Times New Roman"/>
          <w:i/>
          <w:color w:val="000000"/>
        </w:rPr>
        <w:t>ἐπιπόλαιον</w:t>
      </w:r>
      <w:r w:rsidRPr="00F744F7">
        <w:rPr>
          <w:rFonts w:ascii="Palatino Linotype" w:eastAsia="Times New Roman" w:hAnsi="Palatino Linotype" w:cs="Times New Roman"/>
          <w:color w:val="000000"/>
        </w:rPr>
        <w:t xml:space="preserve"> </w:t>
      </w:r>
      <w:r w:rsidRPr="00F744F7">
        <w:rPr>
          <w:rFonts w:ascii="Palatino Linotype" w:eastAsia="Times New Roman" w:hAnsi="Palatino Linotype" w:cs="Times New Roman"/>
          <w:i/>
          <w:color w:val="000000"/>
        </w:rPr>
        <w:t>καὶ τὸ πρόχειρον</w:t>
      </w:r>
      <w:r w:rsidRPr="00F744F7">
        <w:rPr>
          <w:rFonts w:ascii="Palatino Linotype" w:eastAsia="Times New Roman" w:hAnsi="Palatino Linotype" w:cs="Times New Roman"/>
          <w:color w:val="000000"/>
        </w:rPr>
        <w:t xml:space="preserve"> υπερβαίνονται όταν ληφθεί υπόψιν το γεγονός ότι τα χωρία της έχουν σωματική και πνευματική σημασία. Την τελευταία (σημασία) υποσημαίνουν κατεξοχήν εκείνα (τα χωρία) τα οποία σχετίζονται με σκανδαλώδη ή παράλογα πράγματα. Το ότι τα χωρία της Γραφής έχουν διπλή ή τριπλή σημασία αυτό ανταποκρίνεται στη διαφορετική πνευματική ωριμότητα των ακροατών που απευθύνεται. Σε κάθε περίπτωση ο αποστολικός κανόνας πίστεως ή παραδόσεως συνιστά την απαραίτητη προϋπόθεση ερμηνείας της Α.Γ.</w:t>
      </w:r>
    </w:p>
    <w:p w:rsidR="00F744F7" w:rsidRPr="00F744F7" w:rsidRDefault="00F744F7" w:rsidP="00F744F7">
      <w:pPr>
        <w:spacing w:after="0" w:line="240" w:lineRule="auto"/>
        <w:jc w:val="both"/>
        <w:rPr>
          <w:rFonts w:ascii="Palatino Linotype" w:eastAsia="Times New Roman" w:hAnsi="Palatino Linotype" w:cs="Times New Roman"/>
          <w:color w:val="000000"/>
        </w:rPr>
      </w:pPr>
    </w:p>
    <w:p w:rsidR="00F744F7" w:rsidRPr="00F744F7" w:rsidRDefault="00F744F7" w:rsidP="00F744F7">
      <w:pPr>
        <w:spacing w:after="0" w:line="240" w:lineRule="auto"/>
        <w:jc w:val="both"/>
        <w:rPr>
          <w:rFonts w:ascii="Palatino Linotype" w:eastAsia="Times New Roman" w:hAnsi="Palatino Linotype" w:cs="Times New Roman"/>
          <w:color w:val="000000"/>
        </w:rPr>
      </w:pPr>
      <w:r w:rsidRPr="00F744F7">
        <w:rPr>
          <w:rFonts w:ascii="Palatino Linotype" w:eastAsia="Times New Roman" w:hAnsi="Palatino Linotype" w:cs="Times New Roman"/>
          <w:color w:val="000000"/>
        </w:rPr>
        <w:t>Προκειμένου να «ανα-</w:t>
      </w:r>
      <w:r w:rsidRPr="00F744F7">
        <w:rPr>
          <w:rFonts w:ascii="Palatino Linotype" w:eastAsia="Times New Roman" w:hAnsi="Palatino Linotype" w:cs="Times New Roman"/>
          <w:i/>
          <w:color w:val="000000"/>
        </w:rPr>
        <w:t>γνωσθεί</w:t>
      </w:r>
      <w:r w:rsidRPr="00F744F7">
        <w:rPr>
          <w:rFonts w:ascii="Palatino Linotype" w:eastAsia="Times New Roman" w:hAnsi="Palatino Linotype" w:cs="Times New Roman"/>
          <w:color w:val="000000"/>
        </w:rPr>
        <w:t xml:space="preserve">» ορθά η Γραφή, ο μελετητής της χρειάζεται τα εξής στοιχεία: </w:t>
      </w:r>
    </w:p>
    <w:p w:rsidR="00F744F7" w:rsidRPr="00F744F7" w:rsidRDefault="00F744F7" w:rsidP="00F744F7">
      <w:pPr>
        <w:spacing w:after="0" w:line="240" w:lineRule="auto"/>
        <w:jc w:val="both"/>
        <w:rPr>
          <w:rFonts w:ascii="Palatino Linotype" w:eastAsia="Times New Roman" w:hAnsi="Palatino Linotype" w:cs="Times New Roman"/>
          <w:color w:val="000000"/>
        </w:rPr>
      </w:pPr>
    </w:p>
    <w:p w:rsidR="00F744F7" w:rsidRPr="00F744F7" w:rsidRDefault="00F744F7" w:rsidP="00F744F7">
      <w:pPr>
        <w:spacing w:after="0" w:line="240" w:lineRule="auto"/>
        <w:jc w:val="both"/>
        <w:rPr>
          <w:rFonts w:ascii="Palatino Linotype" w:eastAsia="Times New Roman" w:hAnsi="Palatino Linotype" w:cs="Times New Roman"/>
          <w:color w:val="000000"/>
        </w:rPr>
      </w:pPr>
      <w:r w:rsidRPr="00F744F7">
        <w:rPr>
          <w:rFonts w:ascii="Palatino Linotype" w:eastAsia="Times New Roman" w:hAnsi="Palatino Linotype" w:cs="Times New Roman"/>
          <w:color w:val="000000"/>
        </w:rPr>
        <w:t xml:space="preserve">1) την διά της </w:t>
      </w:r>
      <w:r w:rsidRPr="00F744F7">
        <w:rPr>
          <w:rFonts w:ascii="Palatino Linotype" w:eastAsia="Times New Roman" w:hAnsi="Palatino Linotype" w:cs="Times New Roman"/>
          <w:b/>
          <w:i/>
          <w:color w:val="000000"/>
        </w:rPr>
        <w:t>ευχής</w:t>
      </w:r>
      <w:r w:rsidRPr="00F744F7">
        <w:rPr>
          <w:rFonts w:ascii="Palatino Linotype" w:eastAsia="Times New Roman" w:hAnsi="Palatino Linotype" w:cs="Times New Roman"/>
          <w:color w:val="000000"/>
        </w:rPr>
        <w:t xml:space="preserve"> επίκληση της θείας Χάριτος (</w:t>
      </w:r>
      <w:r w:rsidRPr="00F744F7">
        <w:rPr>
          <w:rFonts w:ascii="Palatino Linotype" w:eastAsia="Times New Roman" w:hAnsi="Palatino Linotype" w:cs="Times New Roman"/>
          <w:i/>
          <w:color w:val="000000"/>
        </w:rPr>
        <w:t>Φιλοκαλία</w:t>
      </w:r>
      <w:r w:rsidRPr="00F744F7">
        <w:rPr>
          <w:rFonts w:ascii="Palatino Linotype" w:eastAsia="Times New Roman" w:hAnsi="Palatino Linotype" w:cs="Times New Roman"/>
          <w:color w:val="000000"/>
        </w:rPr>
        <w:t xml:space="preserve"> 13.4.3) που ενέπνευσε και τους συγγραφείς και συγκρότησε τα διαφορετικά βιβλία της Α.Γ. και κατεξοχήν την </w:t>
      </w:r>
      <w:r w:rsidRPr="00F744F7">
        <w:rPr>
          <w:rFonts w:ascii="Palatino Linotype" w:eastAsia="Times New Roman" w:hAnsi="Palatino Linotype" w:cs="Times New Roman"/>
          <w:i/>
          <w:color w:val="000000"/>
        </w:rPr>
        <w:t>Παλαιά</w:t>
      </w:r>
      <w:r w:rsidRPr="00F744F7">
        <w:rPr>
          <w:rFonts w:ascii="Palatino Linotype" w:eastAsia="Times New Roman" w:hAnsi="Palatino Linotype" w:cs="Times New Roman"/>
          <w:color w:val="000000"/>
        </w:rPr>
        <w:t xml:space="preserve"> και την </w:t>
      </w:r>
      <w:r w:rsidRPr="00F744F7">
        <w:rPr>
          <w:rFonts w:ascii="Palatino Linotype" w:eastAsia="Times New Roman" w:hAnsi="Palatino Linotype" w:cs="Times New Roman"/>
          <w:i/>
          <w:color w:val="000000"/>
        </w:rPr>
        <w:t>Καινή Διάθήκη</w:t>
      </w:r>
      <w:r w:rsidRPr="00F744F7">
        <w:rPr>
          <w:rFonts w:ascii="Palatino Linotype" w:eastAsia="Times New Roman" w:hAnsi="Palatino Linotype" w:cs="Times New Roman"/>
          <w:color w:val="000000"/>
        </w:rPr>
        <w:t xml:space="preserve"> σε ένα ενιαίο «σώμα». </w:t>
      </w:r>
    </w:p>
    <w:p w:rsidR="00F744F7" w:rsidRPr="00F744F7" w:rsidRDefault="00F744F7" w:rsidP="00F744F7">
      <w:pPr>
        <w:spacing w:after="0" w:line="240" w:lineRule="auto"/>
        <w:jc w:val="both"/>
        <w:rPr>
          <w:rFonts w:ascii="Palatino Linotype" w:eastAsia="Times New Roman" w:hAnsi="Palatino Linotype" w:cs="Times New Roman"/>
          <w:color w:val="000000"/>
        </w:rPr>
      </w:pPr>
      <w:r w:rsidRPr="00F744F7">
        <w:rPr>
          <w:rFonts w:ascii="Palatino Linotype" w:eastAsia="Times New Roman" w:hAnsi="Palatino Linotype" w:cs="Times New Roman"/>
          <w:color w:val="000000"/>
        </w:rPr>
        <w:t xml:space="preserve">2) τη βασανιστική </w:t>
      </w:r>
      <w:r w:rsidRPr="00F744F7">
        <w:rPr>
          <w:rFonts w:ascii="Palatino Linotype" w:eastAsia="Times New Roman" w:hAnsi="Palatino Linotype" w:cs="Times New Roman"/>
          <w:b/>
          <w:color w:val="000000"/>
        </w:rPr>
        <w:t>έρευνα</w:t>
      </w:r>
      <w:r w:rsidRPr="00F744F7">
        <w:rPr>
          <w:rFonts w:ascii="Palatino Linotype" w:eastAsia="Times New Roman" w:hAnsi="Palatino Linotype" w:cs="Times New Roman"/>
          <w:color w:val="000000"/>
        </w:rPr>
        <w:t xml:space="preserve"> </w:t>
      </w:r>
      <w:r w:rsidRPr="00F744F7">
        <w:rPr>
          <w:rFonts w:ascii="Palatino Linotype" w:eastAsia="Times New Roman" w:hAnsi="Palatino Linotype" w:cs="Times New Roman"/>
          <w:b/>
          <w:color w:val="000000"/>
        </w:rPr>
        <w:t>του κειμένου</w:t>
      </w:r>
      <w:r w:rsidRPr="00F744F7">
        <w:rPr>
          <w:rFonts w:ascii="Palatino Linotype" w:eastAsia="Times New Roman" w:hAnsi="Palatino Linotype" w:cs="Times New Roman"/>
          <w:color w:val="000000"/>
        </w:rPr>
        <w:t xml:space="preserve"> προκειμένου ο αναγνώστης να διακρίνει τι από αυτά που λέγονται είναι δυνατόν να συμβεί (άρα και πρέπει να ερμηνευθεί κατά γράμμα) και τι αδύνατον (άρα πρέπει να ερμηνευθεί κατά πνεύμα). Σε αυτό το στάδιο ανήκει η φιλολογική (γραμματική και συντακτική) ανάλυση των λέξεων και των ρητορικών </w:t>
      </w:r>
      <w:r w:rsidRPr="00F744F7">
        <w:rPr>
          <w:rFonts w:ascii="Palatino Linotype" w:eastAsia="Times New Roman" w:hAnsi="Palatino Linotype" w:cs="Times New Roman"/>
          <w:i/>
          <w:color w:val="000000"/>
        </w:rPr>
        <w:t>τρόπων</w:t>
      </w:r>
      <w:r w:rsidRPr="00F744F7">
        <w:rPr>
          <w:rFonts w:ascii="Palatino Linotype" w:eastAsia="Times New Roman" w:hAnsi="Palatino Linotype" w:cs="Times New Roman"/>
          <w:color w:val="000000"/>
        </w:rPr>
        <w:t xml:space="preserve"> που χρησιμοποιούνται στο συγκεκριμένο χωρίο αλλά και στα παράλληλα αυτού στην Α.Γ., καθώς ο Ωριγένης ασπάζεται τη ραββινική αρχή ότι η </w:t>
      </w:r>
      <w:r w:rsidRPr="00F744F7">
        <w:rPr>
          <w:rFonts w:ascii="Palatino Linotype" w:eastAsia="Times New Roman" w:hAnsi="Palatino Linotype" w:cs="Times New Roman"/>
          <w:i/>
          <w:color w:val="000000"/>
        </w:rPr>
        <w:t>Γραφή ερμηνεύεται διά της Γραφής</w:t>
      </w:r>
      <w:r w:rsidRPr="00F744F7">
        <w:rPr>
          <w:rFonts w:ascii="Palatino Linotype" w:eastAsia="Times New Roman" w:hAnsi="Palatino Linotype" w:cs="Times New Roman"/>
          <w:color w:val="000000"/>
        </w:rPr>
        <w:t xml:space="preserve"> (πρβλ. </w:t>
      </w:r>
      <w:r w:rsidRPr="00F744F7">
        <w:rPr>
          <w:rFonts w:ascii="Palatino Linotype" w:eastAsia="Times New Roman" w:hAnsi="Palatino Linotype" w:cs="Times New Roman"/>
          <w:i/>
          <w:color w:val="000000"/>
        </w:rPr>
        <w:t>Ὅμηρον ἐξ Ὁμήρου</w:t>
      </w:r>
      <w:r w:rsidRPr="00F744F7">
        <w:rPr>
          <w:rFonts w:ascii="Palatino Linotype" w:eastAsia="Times New Roman" w:hAnsi="Palatino Linotype" w:cs="Times New Roman"/>
          <w:i/>
          <w:color w:val="000000"/>
          <w:vertAlign w:val="superscript"/>
        </w:rPr>
        <w:footnoteReference w:id="62"/>
      </w:r>
      <w:r w:rsidRPr="00F744F7">
        <w:rPr>
          <w:rFonts w:ascii="Palatino Linotype" w:eastAsia="Times New Roman" w:hAnsi="Palatino Linotype" w:cs="Times New Roman"/>
          <w:color w:val="000000"/>
        </w:rPr>
        <w:t>).</w:t>
      </w:r>
    </w:p>
    <w:p w:rsidR="00F744F7" w:rsidRPr="00F744F7" w:rsidRDefault="00F744F7" w:rsidP="00F744F7">
      <w:pPr>
        <w:spacing w:after="0" w:line="240" w:lineRule="auto"/>
        <w:jc w:val="both"/>
        <w:rPr>
          <w:rFonts w:ascii="Palatino Linotype" w:eastAsia="Times New Roman" w:hAnsi="Palatino Linotype" w:cs="Times New Roman"/>
          <w:color w:val="000000"/>
          <w:szCs w:val="23"/>
        </w:rPr>
      </w:pPr>
      <w:r w:rsidRPr="00F744F7">
        <w:rPr>
          <w:rFonts w:ascii="Palatino Linotype" w:eastAsia="Times New Roman" w:hAnsi="Palatino Linotype" w:cs="Times New Roman"/>
          <w:color w:val="000000"/>
        </w:rPr>
        <w:lastRenderedPageBreak/>
        <w:t>3) την αναζήτηση</w:t>
      </w:r>
      <w:r w:rsidRPr="00F744F7">
        <w:rPr>
          <w:rFonts w:ascii="Palatino Linotype" w:eastAsia="Times New Roman" w:hAnsi="Palatino Linotype" w:cs="Times New Roman"/>
          <w:caps/>
          <w:color w:val="000000"/>
        </w:rPr>
        <w:t xml:space="preserve"> </w:t>
      </w:r>
      <w:r w:rsidRPr="00F744F7">
        <w:rPr>
          <w:rFonts w:ascii="Palatino Linotype" w:eastAsia="Times New Roman" w:hAnsi="Palatino Linotype" w:cs="Times New Roman"/>
          <w:b/>
          <w:i/>
          <w:iCs/>
          <w:color w:val="000000"/>
          <w:szCs w:val="23"/>
        </w:rPr>
        <w:t xml:space="preserve">του </w:t>
      </w:r>
      <w:r w:rsidRPr="00F744F7">
        <w:rPr>
          <w:rFonts w:ascii="Palatino Linotype" w:eastAsia="Times New Roman" w:hAnsi="Palatino Linotype" w:cs="Tahoma"/>
          <w:b/>
          <w:i/>
          <w:iCs/>
          <w:color w:val="000000"/>
          <w:szCs w:val="23"/>
        </w:rPr>
        <w:t>ἰ</w:t>
      </w:r>
      <w:r w:rsidRPr="00F744F7">
        <w:rPr>
          <w:rFonts w:ascii="Palatino Linotype" w:eastAsia="Times New Roman" w:hAnsi="Palatino Linotype" w:cs="Times New Roman"/>
          <w:b/>
          <w:i/>
          <w:iCs/>
          <w:color w:val="000000"/>
          <w:szCs w:val="23"/>
        </w:rPr>
        <w:t>διώματος τ</w:t>
      </w:r>
      <w:r w:rsidRPr="00F744F7">
        <w:rPr>
          <w:rFonts w:ascii="Palatino Linotype" w:eastAsia="Times New Roman" w:hAnsi="Palatino Linotype" w:cs="Tahoma"/>
          <w:b/>
          <w:i/>
          <w:iCs/>
          <w:color w:val="000000"/>
          <w:szCs w:val="23"/>
        </w:rPr>
        <w:t>ῶ</w:t>
      </w:r>
      <w:r w:rsidRPr="00F744F7">
        <w:rPr>
          <w:rFonts w:ascii="Palatino Linotype" w:eastAsia="Times New Roman" w:hAnsi="Palatino Linotype" w:cs="Times New Roman"/>
          <w:b/>
          <w:i/>
          <w:iCs/>
          <w:color w:val="000000"/>
          <w:szCs w:val="23"/>
        </w:rPr>
        <w:t>ν προ</w:t>
      </w:r>
      <w:r w:rsidRPr="00F744F7">
        <w:rPr>
          <w:rFonts w:ascii="Palatino Linotype" w:eastAsia="Times New Roman" w:hAnsi="Palatino Linotype" w:cs="Lucida Sans Unicode"/>
          <w:b/>
          <w:i/>
          <w:iCs/>
          <w:color w:val="000000"/>
          <w:szCs w:val="23"/>
        </w:rPr>
        <w:t>σ</w:t>
      </w:r>
      <w:r w:rsidRPr="00F744F7">
        <w:rPr>
          <w:rFonts w:ascii="Palatino Linotype" w:eastAsia="Times New Roman" w:hAnsi="Palatino Linotype" w:cs="Times New Roman"/>
          <w:b/>
          <w:i/>
          <w:iCs/>
          <w:color w:val="000000"/>
          <w:szCs w:val="23"/>
        </w:rPr>
        <w:t>ώπων τ</w:t>
      </w:r>
      <w:r w:rsidRPr="00F744F7">
        <w:rPr>
          <w:rFonts w:ascii="Palatino Linotype" w:eastAsia="Times New Roman" w:hAnsi="Palatino Linotype" w:cs="Tahoma"/>
          <w:b/>
          <w:i/>
          <w:iCs/>
          <w:color w:val="000000"/>
          <w:szCs w:val="23"/>
        </w:rPr>
        <w:t>ῆ</w:t>
      </w:r>
      <w:r w:rsidRPr="00F744F7">
        <w:rPr>
          <w:rFonts w:ascii="Palatino Linotype" w:eastAsia="Times New Roman" w:hAnsi="Palatino Linotype" w:cs="Lucida Sans Unicode"/>
          <w:b/>
          <w:i/>
          <w:iCs/>
          <w:color w:val="000000"/>
          <w:szCs w:val="23"/>
        </w:rPr>
        <w:t>ς</w:t>
      </w:r>
      <w:r w:rsidRPr="00F744F7">
        <w:rPr>
          <w:rFonts w:ascii="Palatino Linotype" w:eastAsia="Times New Roman" w:hAnsi="Palatino Linotype" w:cs="Times New Roman"/>
          <w:b/>
          <w:i/>
          <w:iCs/>
          <w:color w:val="000000"/>
          <w:szCs w:val="23"/>
        </w:rPr>
        <w:t xml:space="preserve"> θεία</w:t>
      </w:r>
      <w:r w:rsidRPr="00F744F7">
        <w:rPr>
          <w:rFonts w:ascii="Palatino Linotype" w:eastAsia="Times New Roman" w:hAnsi="Palatino Linotype" w:cs="Lucida Sans Unicode"/>
          <w:b/>
          <w:i/>
          <w:iCs/>
          <w:color w:val="000000"/>
          <w:szCs w:val="23"/>
        </w:rPr>
        <w:t>ς</w:t>
      </w:r>
      <w:r w:rsidRPr="00F744F7">
        <w:rPr>
          <w:rFonts w:ascii="Palatino Linotype" w:eastAsia="Times New Roman" w:hAnsi="Palatino Linotype" w:cs="Times New Roman"/>
          <w:b/>
          <w:i/>
          <w:iCs/>
          <w:color w:val="000000"/>
          <w:szCs w:val="23"/>
        </w:rPr>
        <w:t xml:space="preserve"> Γραφ</w:t>
      </w:r>
      <w:r w:rsidRPr="00F744F7">
        <w:rPr>
          <w:rFonts w:ascii="Palatino Linotype" w:eastAsia="Times New Roman" w:hAnsi="Palatino Linotype" w:cs="Tahoma"/>
          <w:b/>
          <w:i/>
          <w:iCs/>
          <w:color w:val="000000"/>
          <w:szCs w:val="23"/>
        </w:rPr>
        <w:t>ῆ</w:t>
      </w:r>
      <w:r w:rsidRPr="00F744F7">
        <w:rPr>
          <w:rFonts w:ascii="Palatino Linotype" w:eastAsia="Times New Roman" w:hAnsi="Palatino Linotype" w:cs="Lucida Sans Unicode"/>
          <w:b/>
          <w:i/>
          <w:iCs/>
          <w:color w:val="000000"/>
          <w:szCs w:val="23"/>
        </w:rPr>
        <w:t xml:space="preserve">ς, </w:t>
      </w:r>
      <w:r w:rsidRPr="00F744F7">
        <w:rPr>
          <w:rFonts w:ascii="Palatino Linotype" w:eastAsia="Times New Roman" w:hAnsi="Palatino Linotype" w:cs="Lucida Sans Unicode"/>
          <w:iCs/>
          <w:color w:val="000000"/>
          <w:szCs w:val="23"/>
        </w:rPr>
        <w:t>δηλ.</w:t>
      </w:r>
      <w:r w:rsidRPr="00F744F7">
        <w:rPr>
          <w:rFonts w:ascii="Palatino Linotype" w:eastAsia="Times New Roman" w:hAnsi="Palatino Linotype" w:cs="Times New Roman"/>
          <w:color w:val="000000"/>
        </w:rPr>
        <w:t xml:space="preserve"> </w:t>
      </w:r>
      <w:r w:rsidRPr="00F744F7">
        <w:rPr>
          <w:rFonts w:ascii="Palatino Linotype" w:eastAsia="Times New Roman" w:hAnsi="Palatino Linotype" w:cs="Times New Roman"/>
          <w:b/>
          <w:i/>
          <w:color w:val="000000"/>
          <w:szCs w:val="23"/>
        </w:rPr>
        <w:t>τ</w:t>
      </w:r>
      <w:r w:rsidRPr="00F744F7">
        <w:rPr>
          <w:rFonts w:ascii="Palatino Linotype" w:eastAsia="Times New Roman" w:hAnsi="Palatino Linotype" w:cs="Tahoma"/>
          <w:b/>
          <w:i/>
          <w:color w:val="000000"/>
          <w:szCs w:val="23"/>
        </w:rPr>
        <w:t>ὸ</w:t>
      </w:r>
      <w:r w:rsidRPr="00F744F7">
        <w:rPr>
          <w:rFonts w:ascii="Palatino Linotype" w:eastAsia="Times New Roman" w:hAnsi="Palatino Linotype" w:cs="Times New Roman"/>
          <w:b/>
          <w:i/>
          <w:color w:val="000000"/>
          <w:szCs w:val="23"/>
        </w:rPr>
        <w:t xml:space="preserve"> λέγον πρόσωπον </w:t>
      </w:r>
      <w:r w:rsidRPr="00F744F7">
        <w:rPr>
          <w:rFonts w:ascii="Palatino Linotype" w:eastAsia="Times New Roman" w:hAnsi="Palatino Linotype" w:cs="Tahoma"/>
          <w:b/>
          <w:i/>
          <w:color w:val="000000"/>
          <w:szCs w:val="23"/>
        </w:rPr>
        <w:t>ὅ</w:t>
      </w:r>
      <w:r w:rsidRPr="00F744F7">
        <w:rPr>
          <w:rFonts w:ascii="Palatino Linotype" w:eastAsia="Times New Roman" w:hAnsi="Palatino Linotype" w:cs="Times New Roman"/>
          <w:b/>
          <w:i/>
          <w:color w:val="000000"/>
          <w:szCs w:val="23"/>
        </w:rPr>
        <w:t xml:space="preserve"> τί ποτέ </w:t>
      </w:r>
      <w:r w:rsidRPr="00F744F7">
        <w:rPr>
          <w:rFonts w:ascii="Palatino Linotype" w:eastAsia="Times New Roman" w:hAnsi="Palatino Linotype" w:cs="Tahoma"/>
          <w:b/>
          <w:i/>
          <w:color w:val="000000"/>
          <w:szCs w:val="23"/>
        </w:rPr>
        <w:t>ἐ</w:t>
      </w:r>
      <w:r w:rsidRPr="00F744F7">
        <w:rPr>
          <w:rFonts w:ascii="Palatino Linotype" w:eastAsia="Times New Roman" w:hAnsi="Palatino Linotype" w:cs="Times New Roman"/>
          <w:b/>
          <w:i/>
          <w:color w:val="000000"/>
          <w:szCs w:val="23"/>
        </w:rPr>
        <w:t>στι</w:t>
      </w:r>
      <w:r w:rsidRPr="00F744F7">
        <w:rPr>
          <w:rFonts w:ascii="Palatino Linotype" w:eastAsia="Times New Roman" w:hAnsi="Palatino Linotype" w:cs="Times New Roman"/>
          <w:i/>
          <w:color w:val="000000"/>
          <w:szCs w:val="23"/>
        </w:rPr>
        <w:t>, κα</w:t>
      </w:r>
      <w:r w:rsidRPr="00F744F7">
        <w:rPr>
          <w:rFonts w:ascii="Palatino Linotype" w:eastAsia="Times New Roman" w:hAnsi="Palatino Linotype" w:cs="Tahoma"/>
          <w:i/>
          <w:color w:val="000000"/>
          <w:szCs w:val="23"/>
        </w:rPr>
        <w:t>ὶ</w:t>
      </w:r>
      <w:r w:rsidRPr="00F744F7">
        <w:rPr>
          <w:rFonts w:ascii="Palatino Linotype" w:eastAsia="Times New Roman" w:hAnsi="Palatino Linotype" w:cs="Times New Roman"/>
          <w:i/>
          <w:color w:val="000000"/>
          <w:szCs w:val="23"/>
        </w:rPr>
        <w:t xml:space="preserve"> </w:t>
      </w:r>
      <w:r w:rsidRPr="00F744F7">
        <w:rPr>
          <w:rFonts w:ascii="Palatino Linotype" w:eastAsia="Times New Roman" w:hAnsi="Palatino Linotype" w:cs="Times New Roman"/>
          <w:b/>
          <w:i/>
          <w:color w:val="000000"/>
          <w:szCs w:val="23"/>
        </w:rPr>
        <w:t>τ</w:t>
      </w:r>
      <w:r w:rsidRPr="00F744F7">
        <w:rPr>
          <w:rFonts w:ascii="Palatino Linotype" w:eastAsia="Times New Roman" w:hAnsi="Palatino Linotype" w:cs="Tahoma"/>
          <w:b/>
          <w:i/>
          <w:color w:val="000000"/>
          <w:szCs w:val="23"/>
        </w:rPr>
        <w:t>ὸ</w:t>
      </w:r>
      <w:r w:rsidRPr="00F744F7">
        <w:rPr>
          <w:rFonts w:ascii="Palatino Linotype" w:eastAsia="Times New Roman" w:hAnsi="Palatino Linotype" w:cs="Times New Roman"/>
          <w:b/>
          <w:i/>
          <w:color w:val="000000"/>
          <w:szCs w:val="23"/>
        </w:rPr>
        <w:t xml:space="preserve"> πρ</w:t>
      </w:r>
      <w:r w:rsidRPr="00F744F7">
        <w:rPr>
          <w:rFonts w:ascii="Palatino Linotype" w:eastAsia="Times New Roman" w:hAnsi="Palatino Linotype" w:cs="Tahoma"/>
          <w:b/>
          <w:i/>
          <w:color w:val="000000"/>
          <w:szCs w:val="23"/>
        </w:rPr>
        <w:t>ὸ</w:t>
      </w:r>
      <w:r w:rsidRPr="00F744F7">
        <w:rPr>
          <w:rFonts w:ascii="Palatino Linotype" w:eastAsia="Times New Roman" w:hAnsi="Palatino Linotype" w:cs="Times New Roman"/>
          <w:b/>
          <w:i/>
          <w:color w:val="000000"/>
          <w:szCs w:val="23"/>
        </w:rPr>
        <w:t xml:space="preserve">ς </w:t>
      </w:r>
      <w:r w:rsidRPr="00F744F7">
        <w:rPr>
          <w:rFonts w:ascii="Palatino Linotype" w:eastAsia="Times New Roman" w:hAnsi="Palatino Linotype" w:cs="Tahoma"/>
          <w:b/>
          <w:i/>
          <w:color w:val="000000"/>
          <w:szCs w:val="23"/>
        </w:rPr>
        <w:t>ὃ</w:t>
      </w:r>
      <w:r w:rsidRPr="00F744F7">
        <w:rPr>
          <w:rFonts w:ascii="Palatino Linotype" w:eastAsia="Times New Roman" w:hAnsi="Palatino Linotype" w:cs="Times New Roman"/>
          <w:b/>
          <w:i/>
          <w:color w:val="000000"/>
          <w:szCs w:val="23"/>
        </w:rPr>
        <w:t xml:space="preserve"> </w:t>
      </w:r>
      <w:r w:rsidRPr="00F744F7">
        <w:rPr>
          <w:rFonts w:ascii="Palatino Linotype" w:eastAsia="Times New Roman" w:hAnsi="Palatino Linotype" w:cs="Tahoma"/>
          <w:b/>
          <w:i/>
          <w:color w:val="000000"/>
          <w:szCs w:val="23"/>
        </w:rPr>
        <w:t>ὁ</w:t>
      </w:r>
      <w:r w:rsidRPr="00F744F7">
        <w:rPr>
          <w:rFonts w:ascii="Palatino Linotype" w:eastAsia="Times New Roman" w:hAnsi="Palatino Linotype" w:cs="Times New Roman"/>
          <w:b/>
          <w:i/>
          <w:color w:val="000000"/>
          <w:szCs w:val="23"/>
        </w:rPr>
        <w:t xml:space="preserve"> λόγος</w:t>
      </w:r>
      <w:r w:rsidRPr="00F744F7">
        <w:rPr>
          <w:rFonts w:ascii="Palatino Linotype" w:eastAsia="Times New Roman" w:hAnsi="Palatino Linotype" w:cs="Times New Roman"/>
          <w:i/>
          <w:color w:val="000000"/>
          <w:szCs w:val="23"/>
        </w:rPr>
        <w:t xml:space="preserve"> </w:t>
      </w:r>
      <w:r w:rsidRPr="00F744F7">
        <w:rPr>
          <w:rFonts w:ascii="Palatino Linotype" w:eastAsia="Times New Roman" w:hAnsi="Palatino Linotype" w:cs="Tahoma"/>
          <w:i/>
          <w:color w:val="000000"/>
          <w:szCs w:val="23"/>
        </w:rPr>
        <w:t>ὁ</w:t>
      </w:r>
      <w:r w:rsidRPr="00F744F7">
        <w:rPr>
          <w:rFonts w:ascii="Palatino Linotype" w:eastAsia="Times New Roman" w:hAnsi="Palatino Linotype" w:cs="Times New Roman"/>
          <w:i/>
          <w:color w:val="000000"/>
          <w:szCs w:val="23"/>
        </w:rPr>
        <w:t>πο</w:t>
      </w:r>
      <w:r w:rsidRPr="00F744F7">
        <w:rPr>
          <w:rFonts w:ascii="Palatino Linotype" w:eastAsia="Times New Roman" w:hAnsi="Palatino Linotype" w:cs="Tahoma"/>
          <w:i/>
          <w:color w:val="000000"/>
          <w:szCs w:val="23"/>
        </w:rPr>
        <w:t>ῖ</w:t>
      </w:r>
      <w:r w:rsidRPr="00F744F7">
        <w:rPr>
          <w:rFonts w:ascii="Palatino Linotype" w:eastAsia="Times New Roman" w:hAnsi="Palatino Linotype" w:cs="Times New Roman"/>
          <w:i/>
          <w:color w:val="000000"/>
          <w:szCs w:val="23"/>
        </w:rPr>
        <w:t xml:space="preserve">ον, </w:t>
      </w:r>
      <w:r w:rsidRPr="00F744F7">
        <w:rPr>
          <w:rFonts w:ascii="Palatino Linotype" w:eastAsia="Times New Roman" w:hAnsi="Palatino Linotype" w:cs="Times New Roman"/>
          <w:b/>
          <w:i/>
          <w:color w:val="000000"/>
          <w:szCs w:val="23"/>
        </w:rPr>
        <w:t>κα</w:t>
      </w:r>
      <w:r w:rsidRPr="00F744F7">
        <w:rPr>
          <w:rFonts w:ascii="Palatino Linotype" w:eastAsia="Times New Roman" w:hAnsi="Palatino Linotype" w:cs="Tahoma"/>
          <w:b/>
          <w:i/>
          <w:color w:val="000000"/>
          <w:szCs w:val="23"/>
        </w:rPr>
        <w:t>ὶ</w:t>
      </w:r>
      <w:r w:rsidRPr="00F744F7">
        <w:rPr>
          <w:rFonts w:ascii="Palatino Linotype" w:eastAsia="Times New Roman" w:hAnsi="Palatino Linotype" w:cs="Times New Roman"/>
          <w:b/>
          <w:i/>
          <w:color w:val="000000"/>
          <w:szCs w:val="23"/>
        </w:rPr>
        <w:t xml:space="preserve"> πότε</w:t>
      </w:r>
      <w:r w:rsidRPr="00F744F7">
        <w:rPr>
          <w:rFonts w:ascii="Palatino Linotype" w:eastAsia="Times New Roman" w:hAnsi="Palatino Linotype" w:cs="Times New Roman"/>
          <w:i/>
          <w:color w:val="000000"/>
          <w:szCs w:val="23"/>
        </w:rPr>
        <w:t xml:space="preserve"> τ</w:t>
      </w:r>
      <w:r w:rsidRPr="00F744F7">
        <w:rPr>
          <w:rFonts w:ascii="Palatino Linotype" w:eastAsia="Times New Roman" w:hAnsi="Palatino Linotype" w:cs="Tahoma"/>
          <w:i/>
          <w:color w:val="000000"/>
          <w:szCs w:val="23"/>
        </w:rPr>
        <w:t>ὸ</w:t>
      </w:r>
      <w:r w:rsidRPr="00F744F7">
        <w:rPr>
          <w:rFonts w:ascii="Palatino Linotype" w:eastAsia="Times New Roman" w:hAnsi="Palatino Linotype" w:cs="Times New Roman"/>
          <w:i/>
          <w:color w:val="000000"/>
          <w:szCs w:val="23"/>
        </w:rPr>
        <w:t xml:space="preserve"> λέγον </w:t>
      </w:r>
      <w:r w:rsidRPr="00F744F7">
        <w:rPr>
          <w:rFonts w:ascii="Palatino Linotype" w:eastAsia="Times New Roman" w:hAnsi="Palatino Linotype" w:cs="Tahoma"/>
          <w:i/>
          <w:color w:val="000000"/>
          <w:szCs w:val="23"/>
        </w:rPr>
        <w:t>ἐ</w:t>
      </w:r>
      <w:r w:rsidRPr="00F744F7">
        <w:rPr>
          <w:rFonts w:ascii="Palatino Linotype" w:eastAsia="Times New Roman" w:hAnsi="Palatino Linotype" w:cs="Times New Roman"/>
          <w:i/>
          <w:color w:val="000000"/>
          <w:szCs w:val="23"/>
        </w:rPr>
        <w:t xml:space="preserve">παύσατο πρόσωπον </w:t>
      </w:r>
      <w:r w:rsidRPr="00F744F7">
        <w:rPr>
          <w:rFonts w:ascii="Palatino Linotype" w:eastAsia="Times New Roman" w:hAnsi="Palatino Linotype" w:cs="Times New Roman"/>
          <w:color w:val="000000"/>
          <w:szCs w:val="23"/>
        </w:rPr>
        <w:t>(</w:t>
      </w:r>
      <w:r w:rsidRPr="00F744F7">
        <w:rPr>
          <w:rFonts w:ascii="Palatino Linotype" w:eastAsia="Times New Roman" w:hAnsi="Palatino Linotype" w:cs="Times New Roman"/>
          <w:i/>
          <w:color w:val="000000"/>
          <w:szCs w:val="23"/>
        </w:rPr>
        <w:t>Φιλοκαλία</w:t>
      </w:r>
      <w:r w:rsidRPr="00F744F7">
        <w:rPr>
          <w:rFonts w:ascii="Palatino Linotype" w:eastAsia="Times New Roman" w:hAnsi="Palatino Linotype" w:cs="Times New Roman"/>
          <w:color w:val="000000"/>
          <w:szCs w:val="23"/>
        </w:rPr>
        <w:t xml:space="preserve"> 7.1).</w:t>
      </w:r>
      <w:r w:rsidRPr="00F744F7">
        <w:rPr>
          <w:rFonts w:ascii="Palatino Linotype" w:eastAsia="Times New Roman" w:hAnsi="Palatino Linotype" w:cs="Times New Roman"/>
          <w:i/>
          <w:color w:val="000000"/>
          <w:szCs w:val="23"/>
        </w:rPr>
        <w:t xml:space="preserve"> </w:t>
      </w:r>
      <w:r w:rsidRPr="00F744F7">
        <w:rPr>
          <w:rFonts w:ascii="Palatino Linotype" w:eastAsia="Times New Roman" w:hAnsi="Palatino Linotype" w:cs="Times New Roman"/>
          <w:color w:val="000000"/>
          <w:szCs w:val="23"/>
        </w:rPr>
        <w:t>Η προσήλωση του Ωριγένη στην ιστορική και φιλολογική κριτική, η οποία είχε μακρά παράδοση στην Αλεξάνδρεια, τον οδήγησε στη συλλογή και σύν-</w:t>
      </w:r>
      <w:r w:rsidRPr="00F744F7">
        <w:rPr>
          <w:rFonts w:ascii="Palatino Linotype" w:eastAsia="Times New Roman" w:hAnsi="Palatino Linotype" w:cs="Times New Roman"/>
          <w:i/>
          <w:color w:val="000000"/>
          <w:szCs w:val="23"/>
        </w:rPr>
        <w:t>οψη</w:t>
      </w:r>
      <w:r w:rsidRPr="00F744F7">
        <w:rPr>
          <w:rFonts w:ascii="Palatino Linotype" w:eastAsia="Times New Roman" w:hAnsi="Palatino Linotype" w:cs="Times New Roman"/>
          <w:color w:val="000000"/>
          <w:szCs w:val="23"/>
        </w:rPr>
        <w:t xml:space="preserve"> των χειρογράφων της Π.Δ. (πρβλ. </w:t>
      </w:r>
      <w:r w:rsidRPr="00F744F7">
        <w:rPr>
          <w:rFonts w:ascii="Palatino Linotype" w:eastAsia="Times New Roman" w:hAnsi="Palatino Linotype" w:cs="Times New Roman"/>
          <w:i/>
          <w:color w:val="000000"/>
          <w:szCs w:val="23"/>
        </w:rPr>
        <w:t>Εξαπλά</w:t>
      </w:r>
      <w:r w:rsidRPr="00F744F7">
        <w:rPr>
          <w:rFonts w:ascii="Palatino Linotype" w:eastAsia="Times New Roman" w:hAnsi="Palatino Linotype" w:cs="Times New Roman"/>
          <w:color w:val="000000"/>
          <w:szCs w:val="23"/>
        </w:rPr>
        <w:t>) αλλά και σε ταξίδια στην Παλαιστίνη προκειμένου να διαπιστώσει εάν ο Ιωάννης ο Βαπτιστής έδρασε στη Βηθανία ή στη Βηθαβαρά (</w:t>
      </w:r>
      <w:r w:rsidRPr="00F744F7">
        <w:rPr>
          <w:rFonts w:ascii="Palatino Linotype" w:eastAsia="Times New Roman" w:hAnsi="Palatino Linotype" w:cs="Times New Roman"/>
          <w:i/>
          <w:color w:val="000000"/>
          <w:szCs w:val="23"/>
        </w:rPr>
        <w:t>Υπόμν. Ιω.</w:t>
      </w:r>
      <w:r w:rsidRPr="00F744F7">
        <w:rPr>
          <w:rFonts w:ascii="Palatino Linotype" w:eastAsia="Times New Roman" w:hAnsi="Palatino Linotype" w:cs="Times New Roman"/>
          <w:color w:val="000000"/>
          <w:szCs w:val="23"/>
        </w:rPr>
        <w:t xml:space="preserve"> 6, 40-41). Παρομοίως τον βασάνισε η απάντηση στο ερώτημα γιατί η εξέλιξη των γεγονότων τής ιστορικής πορείας του Ιησού μετά τη Βάπτιση διαφοροποιείται στο </w:t>
      </w:r>
      <w:r w:rsidRPr="00F744F7">
        <w:rPr>
          <w:rFonts w:ascii="Palatino Linotype" w:eastAsia="Times New Roman" w:hAnsi="Palatino Linotype" w:cs="Times New Roman"/>
          <w:i/>
          <w:color w:val="000000"/>
          <w:szCs w:val="23"/>
        </w:rPr>
        <w:t>Κατά Ιωάννη</w:t>
      </w:r>
      <w:r w:rsidRPr="00F744F7">
        <w:rPr>
          <w:rFonts w:ascii="Palatino Linotype" w:eastAsia="Times New Roman" w:hAnsi="Palatino Linotype" w:cs="Times New Roman"/>
          <w:color w:val="000000"/>
          <w:szCs w:val="23"/>
        </w:rPr>
        <w:t xml:space="preserve"> από τους Συνοπτικούς (ό.π. 10, 3)</w:t>
      </w:r>
    </w:p>
    <w:p w:rsidR="00F744F7" w:rsidRPr="00F744F7" w:rsidRDefault="00F744F7" w:rsidP="00F744F7">
      <w:pPr>
        <w:spacing w:after="0" w:line="240" w:lineRule="auto"/>
        <w:jc w:val="both"/>
        <w:rPr>
          <w:rFonts w:ascii="Palatino Linotype" w:eastAsia="Times New Roman" w:hAnsi="Palatino Linotype" w:cs="Times New Roman"/>
          <w:color w:val="000000"/>
        </w:rPr>
      </w:pPr>
      <w:r w:rsidRPr="00F744F7">
        <w:rPr>
          <w:rFonts w:ascii="Palatino Linotype" w:eastAsia="Times New Roman" w:hAnsi="Palatino Linotype" w:cs="Times New Roman"/>
          <w:color w:val="000000"/>
          <w:szCs w:val="23"/>
        </w:rPr>
        <w:t>4)</w:t>
      </w:r>
      <w:r w:rsidRPr="00F744F7">
        <w:rPr>
          <w:rFonts w:ascii="Palatino Linotype" w:eastAsia="Times New Roman" w:hAnsi="Palatino Linotype" w:cs="Times New Roman"/>
          <w:i/>
          <w:color w:val="000000"/>
          <w:szCs w:val="23"/>
        </w:rPr>
        <w:t xml:space="preserve"> </w:t>
      </w:r>
      <w:r w:rsidRPr="00F744F7">
        <w:rPr>
          <w:rFonts w:ascii="Palatino Linotype" w:eastAsia="Times New Roman" w:hAnsi="Palatino Linotype" w:cs="Times New Roman"/>
          <w:color w:val="000000"/>
          <w:szCs w:val="23"/>
        </w:rPr>
        <w:t>τη συνδρομή της έξωθεν κατά κόσμον σοφίας (</w:t>
      </w:r>
      <w:r w:rsidRPr="00F744F7">
        <w:rPr>
          <w:rFonts w:ascii="Palatino Linotype" w:eastAsia="Times New Roman" w:hAnsi="Palatino Linotype" w:cs="Times New Roman"/>
          <w:i/>
          <w:color w:val="000000"/>
          <w:szCs w:val="23"/>
        </w:rPr>
        <w:t>Φιλοκαλία</w:t>
      </w:r>
      <w:r w:rsidRPr="00F744F7">
        <w:rPr>
          <w:rFonts w:ascii="Palatino Linotype" w:eastAsia="Times New Roman" w:hAnsi="Palatino Linotype" w:cs="Times New Roman"/>
          <w:color w:val="000000"/>
          <w:szCs w:val="23"/>
        </w:rPr>
        <w:t xml:space="preserve"> 13), την οποία πρέπει να νυμφευθεί όπως ο Αβραάμ την Άγαρ πριν τη Σάρρα και όπως σύλησαν οι Εβραίοι το θησαυρό της Αιγύπτου κατά την Έξοδό τους προκειμένου να κατασκευάσουν την Κιβωτό και το Ναό τους. Πρόκειται για</w:t>
      </w:r>
      <w:r w:rsidRPr="00F744F7">
        <w:rPr>
          <w:rFonts w:ascii="Palatino Linotype" w:eastAsia="Times New Roman" w:hAnsi="Palatino Linotype" w:cs="Times New Roman"/>
          <w:i/>
          <w:color w:val="000000"/>
          <w:szCs w:val="23"/>
        </w:rPr>
        <w:t xml:space="preserve"> τ</w:t>
      </w:r>
      <w:r w:rsidRPr="00F744F7">
        <w:rPr>
          <w:rFonts w:ascii="Palatino Linotype" w:eastAsia="Times New Roman" w:hAnsi="Palatino Linotype" w:cs="Tahoma"/>
          <w:i/>
          <w:color w:val="000000"/>
          <w:szCs w:val="23"/>
        </w:rPr>
        <w:t>ὰ</w:t>
      </w:r>
      <w:r w:rsidRPr="00F744F7">
        <w:rPr>
          <w:rFonts w:ascii="Palatino Linotype" w:eastAsia="Times New Roman" w:hAnsi="Palatino Linotype" w:cs="Times New Roman"/>
          <w:i/>
          <w:color w:val="000000"/>
          <w:szCs w:val="23"/>
        </w:rPr>
        <w:t xml:space="preserve"> ο</w:t>
      </w:r>
      <w:r w:rsidRPr="00F744F7">
        <w:rPr>
          <w:rFonts w:ascii="Palatino Linotype" w:eastAsia="Times New Roman" w:hAnsi="Palatino Linotype" w:cs="Tahoma"/>
          <w:i/>
          <w:color w:val="000000"/>
          <w:szCs w:val="23"/>
        </w:rPr>
        <w:t>ἱ</w:t>
      </w:r>
      <w:r w:rsidRPr="00F744F7">
        <w:rPr>
          <w:rFonts w:ascii="Palatino Linotype" w:eastAsia="Times New Roman" w:hAnsi="Palatino Linotype" w:cs="Times New Roman"/>
          <w:i/>
          <w:color w:val="000000"/>
          <w:szCs w:val="23"/>
        </w:rPr>
        <w:t>ονε</w:t>
      </w:r>
      <w:r w:rsidRPr="00F744F7">
        <w:rPr>
          <w:rFonts w:ascii="Palatino Linotype" w:eastAsia="Times New Roman" w:hAnsi="Palatino Linotype" w:cs="Tahoma"/>
          <w:i/>
          <w:color w:val="000000"/>
          <w:szCs w:val="23"/>
        </w:rPr>
        <w:t>ὶ</w:t>
      </w:r>
      <w:r w:rsidRPr="00F744F7">
        <w:rPr>
          <w:rFonts w:ascii="Palatino Linotype" w:eastAsia="Times New Roman" w:hAnsi="Palatino Linotype" w:cs="Times New Roman"/>
          <w:i/>
          <w:color w:val="000000"/>
          <w:szCs w:val="23"/>
        </w:rPr>
        <w:t xml:space="preserve"> ε</w:t>
      </w:r>
      <w:r w:rsidRPr="00F744F7">
        <w:rPr>
          <w:rFonts w:ascii="Palatino Linotype" w:eastAsia="Times New Roman" w:hAnsi="Palatino Linotype" w:cs="Tahoma"/>
          <w:i/>
          <w:color w:val="000000"/>
          <w:szCs w:val="23"/>
        </w:rPr>
        <w:t>ἰ</w:t>
      </w:r>
      <w:r w:rsidRPr="00F744F7">
        <w:rPr>
          <w:rFonts w:ascii="Palatino Linotype" w:eastAsia="Times New Roman" w:hAnsi="Palatino Linotype" w:cs="Times New Roman"/>
          <w:i/>
          <w:color w:val="000000"/>
          <w:szCs w:val="23"/>
        </w:rPr>
        <w:t>ς χριστιανισμ</w:t>
      </w:r>
      <w:r w:rsidRPr="00F744F7">
        <w:rPr>
          <w:rFonts w:ascii="Palatino Linotype" w:eastAsia="Times New Roman" w:hAnsi="Palatino Linotype" w:cs="Tahoma"/>
          <w:i/>
          <w:color w:val="000000"/>
          <w:szCs w:val="23"/>
        </w:rPr>
        <w:t>ὸ</w:t>
      </w:r>
      <w:r w:rsidRPr="00F744F7">
        <w:rPr>
          <w:rFonts w:ascii="Palatino Linotype" w:eastAsia="Times New Roman" w:hAnsi="Palatino Linotype" w:cs="Times New Roman"/>
          <w:i/>
          <w:color w:val="000000"/>
          <w:szCs w:val="23"/>
        </w:rPr>
        <w:t xml:space="preserve">ν δυνάμενα γενέσθαι </w:t>
      </w:r>
      <w:r w:rsidRPr="00F744F7">
        <w:rPr>
          <w:rFonts w:ascii="Palatino Linotype" w:eastAsia="Times New Roman" w:hAnsi="Palatino Linotype" w:cs="Tahoma"/>
          <w:i/>
          <w:color w:val="000000"/>
          <w:szCs w:val="23"/>
        </w:rPr>
        <w:t>ἐ</w:t>
      </w:r>
      <w:r w:rsidRPr="00F744F7">
        <w:rPr>
          <w:rFonts w:ascii="Palatino Linotype" w:eastAsia="Times New Roman" w:hAnsi="Palatino Linotype" w:cs="Times New Roman"/>
          <w:i/>
          <w:color w:val="000000"/>
          <w:szCs w:val="23"/>
        </w:rPr>
        <w:t xml:space="preserve">γκύκλια μαθήματα </w:t>
      </w:r>
      <w:r w:rsidRPr="00F744F7">
        <w:rPr>
          <w:rFonts w:ascii="Palatino Linotype" w:eastAsia="Times New Roman" w:hAnsi="Palatino Linotype" w:cs="Tahoma"/>
          <w:i/>
          <w:color w:val="000000"/>
          <w:szCs w:val="23"/>
        </w:rPr>
        <w:t>ἢ</w:t>
      </w:r>
      <w:r w:rsidRPr="00F744F7">
        <w:rPr>
          <w:rFonts w:ascii="Palatino Linotype" w:eastAsia="Times New Roman" w:hAnsi="Palatino Linotype" w:cs="Times New Roman"/>
          <w:i/>
          <w:color w:val="000000"/>
          <w:szCs w:val="23"/>
        </w:rPr>
        <w:t xml:space="preserve"> προπαιδεύματα, κα</w:t>
      </w:r>
      <w:r w:rsidRPr="00F744F7">
        <w:rPr>
          <w:rFonts w:ascii="Palatino Linotype" w:eastAsia="Times New Roman" w:hAnsi="Palatino Linotype" w:cs="Tahoma"/>
          <w:i/>
          <w:color w:val="000000"/>
          <w:szCs w:val="23"/>
        </w:rPr>
        <w:t>ὶ</w:t>
      </w:r>
      <w:r w:rsidRPr="00F744F7">
        <w:rPr>
          <w:rFonts w:ascii="Palatino Linotype" w:eastAsia="Times New Roman" w:hAnsi="Palatino Linotype" w:cs="Times New Roman"/>
          <w:i/>
          <w:color w:val="000000"/>
          <w:szCs w:val="23"/>
        </w:rPr>
        <w:t xml:space="preserve"> τ</w:t>
      </w:r>
      <w:r w:rsidRPr="00F744F7">
        <w:rPr>
          <w:rFonts w:ascii="Palatino Linotype" w:eastAsia="Times New Roman" w:hAnsi="Palatino Linotype" w:cs="Tahoma"/>
          <w:i/>
          <w:color w:val="000000"/>
          <w:szCs w:val="23"/>
        </w:rPr>
        <w:t>ὰ</w:t>
      </w:r>
      <w:r w:rsidRPr="00F744F7">
        <w:rPr>
          <w:rFonts w:ascii="Palatino Linotype" w:eastAsia="Times New Roman" w:hAnsi="Palatino Linotype" w:cs="Times New Roman"/>
          <w:i/>
          <w:color w:val="000000"/>
          <w:szCs w:val="23"/>
        </w:rPr>
        <w:t xml:space="preserve"> </w:t>
      </w:r>
      <w:r w:rsidRPr="00F744F7">
        <w:rPr>
          <w:rFonts w:ascii="Palatino Linotype" w:eastAsia="Times New Roman" w:hAnsi="Palatino Linotype" w:cs="Tahoma"/>
          <w:i/>
          <w:color w:val="000000"/>
          <w:szCs w:val="23"/>
        </w:rPr>
        <w:t>ἀ</w:t>
      </w:r>
      <w:r w:rsidRPr="00F744F7">
        <w:rPr>
          <w:rFonts w:ascii="Palatino Linotype" w:eastAsia="Times New Roman" w:hAnsi="Palatino Linotype" w:cs="Times New Roman"/>
          <w:i/>
          <w:color w:val="000000"/>
          <w:szCs w:val="23"/>
        </w:rPr>
        <w:t>π</w:t>
      </w:r>
      <w:r w:rsidRPr="00F744F7">
        <w:rPr>
          <w:rFonts w:ascii="Palatino Linotype" w:eastAsia="Times New Roman" w:hAnsi="Palatino Linotype" w:cs="Tahoma"/>
          <w:i/>
          <w:color w:val="000000"/>
          <w:szCs w:val="23"/>
        </w:rPr>
        <w:t>ὸ</w:t>
      </w:r>
      <w:r w:rsidRPr="00F744F7">
        <w:rPr>
          <w:rFonts w:ascii="Palatino Linotype" w:eastAsia="Times New Roman" w:hAnsi="Palatino Linotype" w:cs="Times New Roman"/>
          <w:i/>
          <w:color w:val="000000"/>
          <w:szCs w:val="23"/>
        </w:rPr>
        <w:t xml:space="preserve"> γεωμετρίας κα</w:t>
      </w:r>
      <w:r w:rsidRPr="00F744F7">
        <w:rPr>
          <w:rFonts w:ascii="Palatino Linotype" w:eastAsia="Times New Roman" w:hAnsi="Palatino Linotype" w:cs="Tahoma"/>
          <w:i/>
          <w:color w:val="000000"/>
          <w:szCs w:val="23"/>
        </w:rPr>
        <w:t>ὶ</w:t>
      </w:r>
      <w:r w:rsidRPr="00F744F7">
        <w:rPr>
          <w:rFonts w:ascii="Palatino Linotype" w:eastAsia="Times New Roman" w:hAnsi="Palatino Linotype" w:cs="Times New Roman"/>
          <w:i/>
          <w:color w:val="000000"/>
          <w:szCs w:val="23"/>
        </w:rPr>
        <w:t xml:space="preserve"> </w:t>
      </w:r>
      <w:r w:rsidRPr="00F744F7">
        <w:rPr>
          <w:rFonts w:ascii="Palatino Linotype" w:eastAsia="Times New Roman" w:hAnsi="Palatino Linotype" w:cs="Tahoma"/>
          <w:i/>
          <w:color w:val="000000"/>
          <w:szCs w:val="23"/>
        </w:rPr>
        <w:t>ἀ</w:t>
      </w:r>
      <w:r w:rsidRPr="00F744F7">
        <w:rPr>
          <w:rFonts w:ascii="Palatino Linotype" w:eastAsia="Times New Roman" w:hAnsi="Palatino Linotype" w:cs="Times New Roman"/>
          <w:i/>
          <w:color w:val="000000"/>
          <w:szCs w:val="23"/>
        </w:rPr>
        <w:t xml:space="preserve">στρονομίας χρήσιμα </w:t>
      </w:r>
      <w:r w:rsidRPr="00F744F7">
        <w:rPr>
          <w:rFonts w:ascii="Palatino Linotype" w:eastAsia="Times New Roman" w:hAnsi="Palatino Linotype" w:cs="Tahoma"/>
          <w:i/>
          <w:color w:val="000000"/>
          <w:szCs w:val="23"/>
        </w:rPr>
        <w:t>ἐ</w:t>
      </w:r>
      <w:r w:rsidRPr="00F744F7">
        <w:rPr>
          <w:rFonts w:ascii="Palatino Linotype" w:eastAsia="Times New Roman" w:hAnsi="Palatino Linotype" w:cs="Times New Roman"/>
          <w:i/>
          <w:color w:val="000000"/>
          <w:szCs w:val="23"/>
        </w:rPr>
        <w:t>σόμενα ε</w:t>
      </w:r>
      <w:r w:rsidRPr="00F744F7">
        <w:rPr>
          <w:rFonts w:ascii="Palatino Linotype" w:eastAsia="Times New Roman" w:hAnsi="Palatino Linotype" w:cs="Tahoma"/>
          <w:i/>
          <w:color w:val="000000"/>
          <w:szCs w:val="23"/>
        </w:rPr>
        <w:t>ἰ</w:t>
      </w:r>
      <w:r w:rsidRPr="00F744F7">
        <w:rPr>
          <w:rFonts w:ascii="Palatino Linotype" w:eastAsia="Times New Roman" w:hAnsi="Palatino Linotype" w:cs="Times New Roman"/>
          <w:i/>
          <w:color w:val="000000"/>
          <w:szCs w:val="23"/>
        </w:rPr>
        <w:t>ς τ</w:t>
      </w:r>
      <w:r w:rsidRPr="00F744F7">
        <w:rPr>
          <w:rFonts w:ascii="Palatino Linotype" w:eastAsia="Times New Roman" w:hAnsi="Palatino Linotype" w:cs="Tahoma"/>
          <w:i/>
          <w:color w:val="000000"/>
          <w:szCs w:val="23"/>
        </w:rPr>
        <w:t>ὴ</w:t>
      </w:r>
      <w:r w:rsidRPr="00F744F7">
        <w:rPr>
          <w:rFonts w:ascii="Palatino Linotype" w:eastAsia="Times New Roman" w:hAnsi="Palatino Linotype" w:cs="Times New Roman"/>
          <w:i/>
          <w:color w:val="000000"/>
          <w:szCs w:val="23"/>
        </w:rPr>
        <w:t>ν τ</w:t>
      </w:r>
      <w:r w:rsidRPr="00F744F7">
        <w:rPr>
          <w:rFonts w:ascii="Palatino Linotype" w:eastAsia="Times New Roman" w:hAnsi="Palatino Linotype" w:cs="Tahoma"/>
          <w:i/>
          <w:color w:val="000000"/>
          <w:szCs w:val="23"/>
        </w:rPr>
        <w:t>ῶ</w:t>
      </w:r>
      <w:r w:rsidRPr="00F744F7">
        <w:rPr>
          <w:rFonts w:ascii="Palatino Linotype" w:eastAsia="Times New Roman" w:hAnsi="Palatino Linotype" w:cs="Times New Roman"/>
          <w:i/>
          <w:color w:val="000000"/>
          <w:szCs w:val="23"/>
        </w:rPr>
        <w:t xml:space="preserve">ν </w:t>
      </w:r>
      <w:r w:rsidRPr="00F744F7">
        <w:rPr>
          <w:rFonts w:ascii="Palatino Linotype" w:eastAsia="Times New Roman" w:hAnsi="Palatino Linotype" w:cs="Tahoma"/>
          <w:i/>
          <w:color w:val="000000"/>
          <w:szCs w:val="23"/>
        </w:rPr>
        <w:t>ἱ</w:t>
      </w:r>
      <w:r w:rsidRPr="00F744F7">
        <w:rPr>
          <w:rFonts w:ascii="Palatino Linotype" w:eastAsia="Times New Roman" w:hAnsi="Palatino Linotype" w:cs="Times New Roman"/>
          <w:i/>
          <w:color w:val="000000"/>
          <w:szCs w:val="23"/>
        </w:rPr>
        <w:t>ερ</w:t>
      </w:r>
      <w:r w:rsidRPr="00F744F7">
        <w:rPr>
          <w:rFonts w:ascii="Palatino Linotype" w:eastAsia="Times New Roman" w:hAnsi="Palatino Linotype" w:cs="Tahoma"/>
          <w:i/>
          <w:color w:val="000000"/>
          <w:szCs w:val="23"/>
        </w:rPr>
        <w:t>ῶ</w:t>
      </w:r>
      <w:r w:rsidRPr="00F744F7">
        <w:rPr>
          <w:rFonts w:ascii="Palatino Linotype" w:eastAsia="Times New Roman" w:hAnsi="Palatino Linotype" w:cs="Times New Roman"/>
          <w:i/>
          <w:color w:val="000000"/>
          <w:szCs w:val="23"/>
        </w:rPr>
        <w:t>ν γραφ</w:t>
      </w:r>
      <w:r w:rsidRPr="00F744F7">
        <w:rPr>
          <w:rFonts w:ascii="Palatino Linotype" w:eastAsia="Times New Roman" w:hAnsi="Palatino Linotype" w:cs="Tahoma"/>
          <w:i/>
          <w:color w:val="000000"/>
          <w:szCs w:val="23"/>
        </w:rPr>
        <w:t>ῶ</w:t>
      </w:r>
      <w:r w:rsidRPr="00F744F7">
        <w:rPr>
          <w:rFonts w:ascii="Palatino Linotype" w:eastAsia="Times New Roman" w:hAnsi="Palatino Linotype" w:cs="Times New Roman"/>
          <w:i/>
          <w:color w:val="000000"/>
          <w:szCs w:val="23"/>
        </w:rPr>
        <w:t xml:space="preserve">ν διήγησιν· </w:t>
      </w:r>
      <w:r w:rsidRPr="00F744F7">
        <w:rPr>
          <w:rFonts w:ascii="Palatino Linotype" w:eastAsia="Times New Roman" w:hAnsi="Palatino Linotype" w:cs="Tahoma"/>
          <w:i/>
          <w:color w:val="000000"/>
          <w:szCs w:val="23"/>
        </w:rPr>
        <w:t>ἵ</w:t>
      </w:r>
      <w:r w:rsidRPr="00F744F7">
        <w:rPr>
          <w:rFonts w:ascii="Palatino Linotype" w:eastAsia="Times New Roman" w:hAnsi="Palatino Linotype" w:cs="Times New Roman"/>
          <w:i/>
          <w:color w:val="000000"/>
          <w:szCs w:val="23"/>
        </w:rPr>
        <w:t xml:space="preserve">ν’, </w:t>
      </w:r>
      <w:r w:rsidRPr="00F744F7">
        <w:rPr>
          <w:rFonts w:ascii="Palatino Linotype" w:eastAsia="Times New Roman" w:hAnsi="Palatino Linotype" w:cs="Tahoma"/>
          <w:i/>
          <w:color w:val="000000"/>
          <w:szCs w:val="23"/>
        </w:rPr>
        <w:t>ὅ</w:t>
      </w:r>
      <w:r w:rsidRPr="00F744F7">
        <w:rPr>
          <w:rFonts w:ascii="Palatino Linotype" w:eastAsia="Times New Roman" w:hAnsi="Palatino Linotype" w:cs="Times New Roman"/>
          <w:i/>
          <w:color w:val="000000"/>
          <w:szCs w:val="23"/>
        </w:rPr>
        <w:t>περ φασ</w:t>
      </w:r>
      <w:r w:rsidRPr="00F744F7">
        <w:rPr>
          <w:rFonts w:ascii="Palatino Linotype" w:eastAsia="Times New Roman" w:hAnsi="Palatino Linotype" w:cs="Tahoma"/>
          <w:i/>
          <w:color w:val="000000"/>
          <w:szCs w:val="23"/>
        </w:rPr>
        <w:t>ὶ</w:t>
      </w:r>
      <w:r w:rsidRPr="00F744F7">
        <w:rPr>
          <w:rFonts w:ascii="Palatino Linotype" w:eastAsia="Times New Roman" w:hAnsi="Palatino Linotype" w:cs="Times New Roman"/>
          <w:i/>
          <w:color w:val="000000"/>
          <w:szCs w:val="23"/>
        </w:rPr>
        <w:t xml:space="preserve"> φιλοσόφων πα</w:t>
      </w:r>
      <w:r w:rsidRPr="00F744F7">
        <w:rPr>
          <w:rFonts w:ascii="Palatino Linotype" w:eastAsia="Times New Roman" w:hAnsi="Palatino Linotype" w:cs="Tahoma"/>
          <w:i/>
          <w:color w:val="000000"/>
          <w:szCs w:val="23"/>
        </w:rPr>
        <w:t>ῖ</w:t>
      </w:r>
      <w:r w:rsidRPr="00F744F7">
        <w:rPr>
          <w:rFonts w:ascii="Palatino Linotype" w:eastAsia="Times New Roman" w:hAnsi="Palatino Linotype" w:cs="Times New Roman"/>
          <w:i/>
          <w:color w:val="000000"/>
          <w:szCs w:val="23"/>
        </w:rPr>
        <w:t>δες περ</w:t>
      </w:r>
      <w:r w:rsidRPr="00F744F7">
        <w:rPr>
          <w:rFonts w:ascii="Palatino Linotype" w:eastAsia="Times New Roman" w:hAnsi="Palatino Linotype" w:cs="Tahoma"/>
          <w:i/>
          <w:color w:val="000000"/>
          <w:szCs w:val="23"/>
        </w:rPr>
        <w:t>ὶ</w:t>
      </w:r>
      <w:r w:rsidRPr="00F744F7">
        <w:rPr>
          <w:rFonts w:ascii="Palatino Linotype" w:eastAsia="Times New Roman" w:hAnsi="Palatino Linotype" w:cs="Times New Roman"/>
          <w:i/>
          <w:color w:val="000000"/>
          <w:szCs w:val="23"/>
        </w:rPr>
        <w:t xml:space="preserve"> γεωμετρίας κα</w:t>
      </w:r>
      <w:r w:rsidRPr="00F744F7">
        <w:rPr>
          <w:rFonts w:ascii="Palatino Linotype" w:eastAsia="Times New Roman" w:hAnsi="Palatino Linotype" w:cs="Tahoma"/>
          <w:i/>
          <w:color w:val="000000"/>
          <w:szCs w:val="23"/>
        </w:rPr>
        <w:t>ὶ</w:t>
      </w:r>
      <w:r w:rsidRPr="00F744F7">
        <w:rPr>
          <w:rFonts w:ascii="Palatino Linotype" w:eastAsia="Times New Roman" w:hAnsi="Palatino Linotype" w:cs="Times New Roman"/>
          <w:i/>
          <w:color w:val="000000"/>
          <w:szCs w:val="23"/>
        </w:rPr>
        <w:t xml:space="preserve"> μουσικ</w:t>
      </w:r>
      <w:r w:rsidRPr="00F744F7">
        <w:rPr>
          <w:rFonts w:ascii="Palatino Linotype" w:eastAsia="Times New Roman" w:hAnsi="Palatino Linotype" w:cs="Tahoma"/>
          <w:i/>
          <w:color w:val="000000"/>
          <w:szCs w:val="23"/>
        </w:rPr>
        <w:t>ῆ</w:t>
      </w:r>
      <w:r w:rsidRPr="00F744F7">
        <w:rPr>
          <w:rFonts w:ascii="Palatino Linotype" w:eastAsia="Times New Roman" w:hAnsi="Palatino Linotype" w:cs="Times New Roman"/>
          <w:i/>
          <w:color w:val="000000"/>
          <w:szCs w:val="23"/>
        </w:rPr>
        <w:t>ς, γραμματικ</w:t>
      </w:r>
      <w:r w:rsidRPr="00F744F7">
        <w:rPr>
          <w:rFonts w:ascii="Palatino Linotype" w:eastAsia="Times New Roman" w:hAnsi="Palatino Linotype" w:cs="Tahoma"/>
          <w:i/>
          <w:color w:val="000000"/>
          <w:szCs w:val="23"/>
        </w:rPr>
        <w:t>ῆ</w:t>
      </w:r>
      <w:r w:rsidRPr="00F744F7">
        <w:rPr>
          <w:rFonts w:ascii="Palatino Linotype" w:eastAsia="Times New Roman" w:hAnsi="Palatino Linotype" w:cs="Times New Roman"/>
          <w:i/>
          <w:color w:val="000000"/>
          <w:szCs w:val="23"/>
        </w:rPr>
        <w:t>ς τε κα</w:t>
      </w:r>
      <w:r w:rsidRPr="00F744F7">
        <w:rPr>
          <w:rFonts w:ascii="Palatino Linotype" w:eastAsia="Times New Roman" w:hAnsi="Palatino Linotype" w:cs="Tahoma"/>
          <w:i/>
          <w:color w:val="000000"/>
          <w:szCs w:val="23"/>
        </w:rPr>
        <w:t>ὶ</w:t>
      </w:r>
      <w:r w:rsidRPr="00F744F7">
        <w:rPr>
          <w:rFonts w:ascii="Palatino Linotype" w:eastAsia="Times New Roman" w:hAnsi="Palatino Linotype" w:cs="Times New Roman"/>
          <w:i/>
          <w:color w:val="000000"/>
          <w:szCs w:val="23"/>
        </w:rPr>
        <w:t xml:space="preserve"> </w:t>
      </w:r>
      <w:r w:rsidRPr="00F744F7">
        <w:rPr>
          <w:rFonts w:ascii="Palatino Linotype" w:eastAsia="Times New Roman" w:hAnsi="Palatino Linotype" w:cs="Tahoma"/>
          <w:i/>
          <w:color w:val="000000"/>
          <w:szCs w:val="23"/>
        </w:rPr>
        <w:t>ῥ</w:t>
      </w:r>
      <w:r w:rsidRPr="00F744F7">
        <w:rPr>
          <w:rFonts w:ascii="Palatino Linotype" w:eastAsia="Times New Roman" w:hAnsi="Palatino Linotype" w:cs="Times New Roman"/>
          <w:i/>
          <w:color w:val="000000"/>
          <w:szCs w:val="23"/>
        </w:rPr>
        <w:t>ητορικ</w:t>
      </w:r>
      <w:r w:rsidRPr="00F744F7">
        <w:rPr>
          <w:rFonts w:ascii="Palatino Linotype" w:eastAsia="Times New Roman" w:hAnsi="Palatino Linotype" w:cs="Tahoma"/>
          <w:i/>
          <w:color w:val="000000"/>
          <w:szCs w:val="23"/>
        </w:rPr>
        <w:t>ῆ</w:t>
      </w:r>
      <w:r w:rsidRPr="00F744F7">
        <w:rPr>
          <w:rFonts w:ascii="Palatino Linotype" w:eastAsia="Times New Roman" w:hAnsi="Palatino Linotype" w:cs="Times New Roman"/>
          <w:i/>
          <w:color w:val="000000"/>
          <w:szCs w:val="23"/>
        </w:rPr>
        <w:t>ς κα</w:t>
      </w:r>
      <w:r w:rsidRPr="00F744F7">
        <w:rPr>
          <w:rFonts w:ascii="Palatino Linotype" w:eastAsia="Times New Roman" w:hAnsi="Palatino Linotype" w:cs="Tahoma"/>
          <w:i/>
          <w:color w:val="000000"/>
          <w:szCs w:val="23"/>
        </w:rPr>
        <w:t>ὶ</w:t>
      </w:r>
      <w:r w:rsidRPr="00F744F7">
        <w:rPr>
          <w:rFonts w:ascii="Palatino Linotype" w:eastAsia="Times New Roman" w:hAnsi="Palatino Linotype" w:cs="Times New Roman"/>
          <w:i/>
          <w:color w:val="000000"/>
          <w:szCs w:val="23"/>
        </w:rPr>
        <w:t xml:space="preserve"> </w:t>
      </w:r>
      <w:r w:rsidRPr="00F744F7">
        <w:rPr>
          <w:rFonts w:ascii="Palatino Linotype" w:eastAsia="Times New Roman" w:hAnsi="Palatino Linotype" w:cs="Tahoma"/>
          <w:i/>
          <w:color w:val="000000"/>
          <w:szCs w:val="23"/>
        </w:rPr>
        <w:t>ἀ</w:t>
      </w:r>
      <w:r w:rsidRPr="00F744F7">
        <w:rPr>
          <w:rFonts w:ascii="Palatino Linotype" w:eastAsia="Times New Roman" w:hAnsi="Palatino Linotype" w:cs="Times New Roman"/>
          <w:i/>
          <w:color w:val="000000"/>
          <w:szCs w:val="23"/>
        </w:rPr>
        <w:t xml:space="preserve">στρονομίας, </w:t>
      </w:r>
      <w:r w:rsidRPr="00F744F7">
        <w:rPr>
          <w:rFonts w:ascii="Palatino Linotype" w:eastAsia="Times New Roman" w:hAnsi="Palatino Linotype" w:cs="Tahoma"/>
          <w:i/>
          <w:color w:val="000000"/>
          <w:szCs w:val="23"/>
        </w:rPr>
        <w:t>ὡ</w:t>
      </w:r>
      <w:r w:rsidRPr="00F744F7">
        <w:rPr>
          <w:rFonts w:ascii="Palatino Linotype" w:eastAsia="Times New Roman" w:hAnsi="Palatino Linotype" w:cs="Times New Roman"/>
          <w:i/>
          <w:color w:val="000000"/>
          <w:szCs w:val="23"/>
        </w:rPr>
        <w:t>ς συνερίθων φιλοσοφί</w:t>
      </w:r>
      <w:r w:rsidRPr="00F744F7">
        <w:rPr>
          <w:rFonts w:ascii="Palatino Linotype" w:eastAsia="Times New Roman" w:hAnsi="Palatino Linotype" w:cs="Tahoma"/>
          <w:i/>
          <w:color w:val="000000"/>
          <w:szCs w:val="23"/>
        </w:rPr>
        <w:t>ᾳ</w:t>
      </w:r>
      <w:r w:rsidRPr="00F744F7">
        <w:rPr>
          <w:rFonts w:ascii="Palatino Linotype" w:eastAsia="Times New Roman" w:hAnsi="Palatino Linotype" w:cs="Times New Roman"/>
          <w:i/>
          <w:color w:val="000000"/>
          <w:szCs w:val="23"/>
        </w:rPr>
        <w:t>, το</w:t>
      </w:r>
      <w:r w:rsidRPr="00F744F7">
        <w:rPr>
          <w:rFonts w:ascii="Palatino Linotype" w:eastAsia="Times New Roman" w:hAnsi="Palatino Linotype" w:cs="Tahoma"/>
          <w:i/>
          <w:color w:val="000000"/>
          <w:szCs w:val="23"/>
        </w:rPr>
        <w:t>ῦ</w:t>
      </w:r>
      <w:r w:rsidRPr="00F744F7">
        <w:rPr>
          <w:rFonts w:ascii="Palatino Linotype" w:eastAsia="Times New Roman" w:hAnsi="Palatino Linotype" w:cs="Times New Roman"/>
          <w:i/>
          <w:color w:val="000000"/>
          <w:szCs w:val="23"/>
        </w:rPr>
        <w:t xml:space="preserve">θ’ </w:t>
      </w:r>
      <w:r w:rsidRPr="00F744F7">
        <w:rPr>
          <w:rFonts w:ascii="Palatino Linotype" w:eastAsia="Times New Roman" w:hAnsi="Palatino Linotype" w:cs="Tahoma"/>
          <w:i/>
          <w:color w:val="000000"/>
          <w:szCs w:val="23"/>
        </w:rPr>
        <w:t>ἡ</w:t>
      </w:r>
      <w:r w:rsidRPr="00F744F7">
        <w:rPr>
          <w:rFonts w:ascii="Palatino Linotype" w:eastAsia="Times New Roman" w:hAnsi="Palatino Linotype" w:cs="Times New Roman"/>
          <w:i/>
          <w:color w:val="000000"/>
          <w:szCs w:val="23"/>
        </w:rPr>
        <w:t>με</w:t>
      </w:r>
      <w:r w:rsidRPr="00F744F7">
        <w:rPr>
          <w:rFonts w:ascii="Palatino Linotype" w:eastAsia="Times New Roman" w:hAnsi="Palatino Linotype" w:cs="Tahoma"/>
          <w:i/>
          <w:color w:val="000000"/>
          <w:szCs w:val="23"/>
        </w:rPr>
        <w:t>ῖ</w:t>
      </w:r>
      <w:r w:rsidRPr="00F744F7">
        <w:rPr>
          <w:rFonts w:ascii="Palatino Linotype" w:eastAsia="Times New Roman" w:hAnsi="Palatino Linotype" w:cs="Times New Roman"/>
          <w:i/>
          <w:color w:val="000000"/>
          <w:szCs w:val="23"/>
        </w:rPr>
        <w:t>ς ε</w:t>
      </w:r>
      <w:r w:rsidRPr="00F744F7">
        <w:rPr>
          <w:rFonts w:ascii="Palatino Linotype" w:eastAsia="Times New Roman" w:hAnsi="Palatino Linotype" w:cs="Tahoma"/>
          <w:i/>
          <w:color w:val="000000"/>
          <w:szCs w:val="23"/>
        </w:rPr>
        <w:t>ἴ</w:t>
      </w:r>
      <w:r w:rsidRPr="00F744F7">
        <w:rPr>
          <w:rFonts w:ascii="Palatino Linotype" w:eastAsia="Times New Roman" w:hAnsi="Palatino Linotype" w:cs="Times New Roman"/>
          <w:i/>
          <w:color w:val="000000"/>
          <w:szCs w:val="23"/>
        </w:rPr>
        <w:t>πωμεν κα</w:t>
      </w:r>
      <w:r w:rsidRPr="00F744F7">
        <w:rPr>
          <w:rFonts w:ascii="Palatino Linotype" w:eastAsia="Times New Roman" w:hAnsi="Palatino Linotype" w:cs="Tahoma"/>
          <w:i/>
          <w:color w:val="000000"/>
          <w:szCs w:val="23"/>
        </w:rPr>
        <w:t>ὶ</w:t>
      </w:r>
      <w:r w:rsidRPr="00F744F7">
        <w:rPr>
          <w:rFonts w:ascii="Palatino Linotype" w:eastAsia="Times New Roman" w:hAnsi="Palatino Linotype" w:cs="Times New Roman"/>
          <w:i/>
          <w:color w:val="000000"/>
          <w:szCs w:val="23"/>
        </w:rPr>
        <w:t xml:space="preserve"> περ</w:t>
      </w:r>
      <w:r w:rsidRPr="00F744F7">
        <w:rPr>
          <w:rFonts w:ascii="Palatino Linotype" w:eastAsia="Times New Roman" w:hAnsi="Palatino Linotype" w:cs="Tahoma"/>
          <w:i/>
          <w:color w:val="000000"/>
          <w:szCs w:val="23"/>
        </w:rPr>
        <w:t>ὶ</w:t>
      </w:r>
      <w:r w:rsidRPr="00F744F7">
        <w:rPr>
          <w:rFonts w:ascii="Palatino Linotype" w:eastAsia="Times New Roman" w:hAnsi="Palatino Linotype" w:cs="Times New Roman"/>
          <w:i/>
          <w:color w:val="000000"/>
          <w:szCs w:val="23"/>
        </w:rPr>
        <w:t xml:space="preserve"> α</w:t>
      </w:r>
      <w:r w:rsidRPr="00F744F7">
        <w:rPr>
          <w:rFonts w:ascii="Palatino Linotype" w:eastAsia="Times New Roman" w:hAnsi="Palatino Linotype" w:cs="Tahoma"/>
          <w:i/>
          <w:color w:val="000000"/>
          <w:szCs w:val="23"/>
        </w:rPr>
        <w:t>ὐ</w:t>
      </w:r>
      <w:r w:rsidRPr="00F744F7">
        <w:rPr>
          <w:rFonts w:ascii="Palatino Linotype" w:eastAsia="Times New Roman" w:hAnsi="Palatino Linotype" w:cs="Times New Roman"/>
          <w:i/>
          <w:color w:val="000000"/>
          <w:szCs w:val="23"/>
        </w:rPr>
        <w:t>τ</w:t>
      </w:r>
      <w:r w:rsidRPr="00F744F7">
        <w:rPr>
          <w:rFonts w:ascii="Palatino Linotype" w:eastAsia="Times New Roman" w:hAnsi="Palatino Linotype" w:cs="Tahoma"/>
          <w:i/>
          <w:color w:val="000000"/>
          <w:szCs w:val="23"/>
        </w:rPr>
        <w:t>ῆ</w:t>
      </w:r>
      <w:r w:rsidRPr="00F744F7">
        <w:rPr>
          <w:rFonts w:ascii="Palatino Linotype" w:eastAsia="Times New Roman" w:hAnsi="Palatino Linotype" w:cs="Times New Roman"/>
          <w:i/>
          <w:color w:val="000000"/>
          <w:szCs w:val="23"/>
        </w:rPr>
        <w:t>ς φιλοσοφίας πρ</w:t>
      </w:r>
      <w:r w:rsidRPr="00F744F7">
        <w:rPr>
          <w:rFonts w:ascii="Palatino Linotype" w:eastAsia="Times New Roman" w:hAnsi="Palatino Linotype" w:cs="Tahoma"/>
          <w:i/>
          <w:color w:val="000000"/>
          <w:szCs w:val="23"/>
        </w:rPr>
        <w:t>ὸ</w:t>
      </w:r>
      <w:r w:rsidRPr="00F744F7">
        <w:rPr>
          <w:rFonts w:ascii="Palatino Linotype" w:eastAsia="Times New Roman" w:hAnsi="Palatino Linotype" w:cs="Times New Roman"/>
          <w:i/>
          <w:color w:val="000000"/>
          <w:szCs w:val="23"/>
        </w:rPr>
        <w:t xml:space="preserve">ς </w:t>
      </w:r>
      <w:r w:rsidRPr="00F744F7">
        <w:rPr>
          <w:rFonts w:ascii="Palatino Linotype" w:eastAsia="Times New Roman" w:hAnsi="Palatino Linotype" w:cs="Times New Roman"/>
          <w:i/>
          <w:caps/>
          <w:color w:val="000000"/>
          <w:szCs w:val="23"/>
        </w:rPr>
        <w:t>χ</w:t>
      </w:r>
      <w:r w:rsidRPr="00F744F7">
        <w:rPr>
          <w:rFonts w:ascii="Palatino Linotype" w:eastAsia="Times New Roman" w:hAnsi="Palatino Linotype" w:cs="Times New Roman"/>
          <w:i/>
          <w:color w:val="000000"/>
          <w:szCs w:val="23"/>
        </w:rPr>
        <w:t xml:space="preserve">ριστιανισμόν </w:t>
      </w:r>
      <w:r w:rsidRPr="00F744F7">
        <w:rPr>
          <w:rFonts w:ascii="Palatino Linotype" w:eastAsia="Times New Roman" w:hAnsi="Palatino Linotype" w:cs="Times New Roman"/>
          <w:color w:val="000000"/>
          <w:szCs w:val="23"/>
        </w:rPr>
        <w:t>(15)</w:t>
      </w:r>
      <w:r w:rsidRPr="00F744F7">
        <w:rPr>
          <w:rFonts w:ascii="Palatino Linotype" w:eastAsia="Times New Roman" w:hAnsi="Palatino Linotype" w:cs="Times New Roman"/>
          <w:color w:val="000000"/>
          <w:szCs w:val="23"/>
          <w:vertAlign w:val="superscript"/>
        </w:rPr>
        <w:footnoteReference w:id="63"/>
      </w:r>
      <w:r w:rsidRPr="00F744F7">
        <w:rPr>
          <w:rFonts w:ascii="Palatino Linotype" w:eastAsia="Times New Roman" w:hAnsi="Palatino Linotype" w:cs="Times New Roman"/>
          <w:color w:val="000000"/>
          <w:szCs w:val="23"/>
        </w:rPr>
        <w:t>.</w:t>
      </w:r>
    </w:p>
    <w:p w:rsidR="00F744F7" w:rsidRPr="00F744F7" w:rsidRDefault="00F744F7" w:rsidP="00F744F7">
      <w:pPr>
        <w:keepNext/>
        <w:spacing w:before="240" w:after="60" w:line="240" w:lineRule="auto"/>
        <w:outlineLvl w:val="1"/>
        <w:rPr>
          <w:rFonts w:ascii="Palatino Linotype" w:eastAsia="Times New Roman" w:hAnsi="Palatino Linotype" w:cs="Arial"/>
          <w:b/>
          <w:bCs/>
          <w:color w:val="000000"/>
          <w:sz w:val="24"/>
          <w:szCs w:val="28"/>
        </w:rPr>
      </w:pPr>
      <w:r w:rsidRPr="00F744F7">
        <w:rPr>
          <w:rFonts w:ascii="Palatino Linotype" w:eastAsia="Times New Roman" w:hAnsi="Palatino Linotype" w:cs="Arial"/>
          <w:b/>
          <w:bCs/>
          <w:color w:val="000000"/>
          <w:sz w:val="24"/>
          <w:szCs w:val="28"/>
        </w:rPr>
        <w:t xml:space="preserve">4. Παρατηρήσεις στο Υπόμνημα της </w:t>
      </w:r>
      <w:r w:rsidRPr="00F744F7">
        <w:rPr>
          <w:rFonts w:ascii="Palatino Linotype" w:eastAsia="Times New Roman" w:hAnsi="Palatino Linotype" w:cs="Arial"/>
          <w:b/>
          <w:bCs/>
          <w:i/>
          <w:color w:val="000000"/>
          <w:sz w:val="24"/>
          <w:szCs w:val="28"/>
        </w:rPr>
        <w:t>Προς Ρωμαίους</w:t>
      </w:r>
    </w:p>
    <w:p w:rsidR="00F744F7" w:rsidRPr="00F744F7" w:rsidRDefault="00F744F7" w:rsidP="00F744F7">
      <w:pPr>
        <w:spacing w:after="0" w:line="240" w:lineRule="auto"/>
        <w:jc w:val="both"/>
        <w:rPr>
          <w:rFonts w:ascii="Palatino Linotype" w:eastAsia="Times New Roman" w:hAnsi="Palatino Linotype" w:cs="Times New Roman"/>
          <w:color w:val="000000"/>
        </w:rPr>
      </w:pPr>
      <w:r w:rsidRPr="00F744F7">
        <w:rPr>
          <w:rFonts w:ascii="Palatino Linotype" w:eastAsia="Times New Roman" w:hAnsi="Palatino Linotype" w:cs="Times New Roman"/>
          <w:color w:val="000000"/>
        </w:rPr>
        <w:t xml:space="preserve">Ως  «παράδειγμα» εφαρμογής της ωριγενικής ερμηνευτικής επιλέξαμε την </w:t>
      </w:r>
      <w:r w:rsidRPr="00F744F7">
        <w:rPr>
          <w:rFonts w:ascii="Palatino Linotype" w:eastAsia="Times New Roman" w:hAnsi="Palatino Linotype" w:cs="Times New Roman"/>
          <w:i/>
          <w:color w:val="000000"/>
        </w:rPr>
        <w:t>Προς Ρωμαίους</w:t>
      </w:r>
      <w:r w:rsidRPr="00F744F7">
        <w:rPr>
          <w:rFonts w:ascii="Palatino Linotype" w:eastAsia="Times New Roman" w:hAnsi="Palatino Linotype" w:cs="Times New Roman"/>
          <w:color w:val="000000"/>
        </w:rPr>
        <w:t xml:space="preserve"> όχι μόνον διότι αποτελεί μια «συστηματική» και όχι αντιρρητική καταγραφή της θεολογίας του Αποστόλου των εθνών αλλά διότι ιδιαίτερα στα τρία πρώτα κεφάλαια απηχείται η </w:t>
      </w:r>
      <w:r w:rsidRPr="00F744F7">
        <w:rPr>
          <w:rFonts w:ascii="Palatino Linotype" w:eastAsia="Times New Roman" w:hAnsi="Palatino Linotype" w:cs="Times New Roman"/>
          <w:i/>
          <w:color w:val="000000"/>
        </w:rPr>
        <w:t>Σοφία Σολομώντος</w:t>
      </w:r>
      <w:r w:rsidRPr="00F744F7">
        <w:rPr>
          <w:rFonts w:ascii="Palatino Linotype" w:eastAsia="Times New Roman" w:hAnsi="Palatino Linotype" w:cs="Times New Roman"/>
          <w:color w:val="000000"/>
        </w:rPr>
        <w:t xml:space="preserve"> (κεφ. 13-15) που συνδέεται ιδιαίτερα με την Αλεξάνδρεια. Το Υπόμνημα του Ωριγένη στην </w:t>
      </w:r>
      <w:r w:rsidRPr="00F744F7">
        <w:rPr>
          <w:rFonts w:ascii="Palatino Linotype" w:eastAsia="Times New Roman" w:hAnsi="Palatino Linotype" w:cs="Times New Roman"/>
          <w:i/>
          <w:color w:val="000000"/>
        </w:rPr>
        <w:t>Προς Ρωμαίους</w:t>
      </w:r>
      <w:r w:rsidRPr="00F744F7">
        <w:rPr>
          <w:rFonts w:ascii="Palatino Linotype" w:eastAsia="Times New Roman" w:hAnsi="Palatino Linotype" w:cs="Times New Roman"/>
          <w:color w:val="000000"/>
        </w:rPr>
        <w:t xml:space="preserve"> γράφτηκε στην Καισάρεια περί το 242 μ.Χ. πριν τη συγγραφή αυτού στο </w:t>
      </w:r>
      <w:r w:rsidRPr="00F744F7">
        <w:rPr>
          <w:rFonts w:ascii="Palatino Linotype" w:eastAsia="Times New Roman" w:hAnsi="Palatino Linotype" w:cs="Times New Roman"/>
          <w:i/>
          <w:color w:val="000000"/>
        </w:rPr>
        <w:t>Κατά Ματθαίον</w:t>
      </w:r>
      <w:r w:rsidRPr="00F744F7">
        <w:rPr>
          <w:rFonts w:ascii="Palatino Linotype" w:eastAsia="Times New Roman" w:hAnsi="Palatino Linotype" w:cs="Times New Roman"/>
          <w:color w:val="000000"/>
          <w:vertAlign w:val="superscript"/>
        </w:rPr>
        <w:footnoteReference w:id="64"/>
      </w:r>
      <w:r w:rsidRPr="00F744F7">
        <w:rPr>
          <w:rFonts w:ascii="Palatino Linotype" w:eastAsia="Times New Roman" w:hAnsi="Palatino Linotype" w:cs="Times New Roman"/>
          <w:color w:val="000000"/>
        </w:rPr>
        <w:t xml:space="preserve"> ενώ ήδη από την εποχή του Ρουφίνου δυσκολευόταν κάποιος να βρει το έργο ολοκληρωμένο (δεκαπέντε τόμοι) στις βιβλιοθήκες. Και στη σύγχρονη εποχή ελάχιστα είναι τα πονήματα που εστιάζουν την προσοχή τους στο συγκεκριμένο έργο παρότι είναι γνωστή η εκτίμηση που χαίρει η </w:t>
      </w:r>
      <w:r w:rsidRPr="00F744F7">
        <w:rPr>
          <w:rFonts w:ascii="Palatino Linotype" w:eastAsia="Times New Roman" w:hAnsi="Palatino Linotype" w:cs="Times New Roman"/>
          <w:i/>
          <w:color w:val="000000"/>
        </w:rPr>
        <w:t>Προς Ρωμαίους</w:t>
      </w:r>
      <w:r w:rsidRPr="00F744F7">
        <w:rPr>
          <w:rFonts w:ascii="Palatino Linotype" w:eastAsia="Times New Roman" w:hAnsi="Palatino Linotype" w:cs="Times New Roman"/>
          <w:color w:val="000000"/>
        </w:rPr>
        <w:t xml:space="preserve"> στη βιβλική ερμηνευτική</w:t>
      </w:r>
      <w:r w:rsidRPr="00F744F7">
        <w:rPr>
          <w:rFonts w:ascii="Palatino Linotype" w:eastAsia="Times New Roman" w:hAnsi="Palatino Linotype" w:cs="Times New Roman"/>
          <w:color w:val="000000"/>
          <w:vertAlign w:val="superscript"/>
        </w:rPr>
        <w:footnoteReference w:id="65"/>
      </w:r>
      <w:r w:rsidRPr="00F744F7">
        <w:rPr>
          <w:rFonts w:ascii="Palatino Linotype" w:eastAsia="Times New Roman" w:hAnsi="Palatino Linotype" w:cs="Times New Roman"/>
          <w:color w:val="000000"/>
        </w:rPr>
        <w:t xml:space="preserve">. </w:t>
      </w:r>
    </w:p>
    <w:p w:rsidR="00F744F7" w:rsidRPr="00F744F7" w:rsidRDefault="00F744F7" w:rsidP="00F744F7">
      <w:pPr>
        <w:spacing w:after="0" w:line="240" w:lineRule="auto"/>
        <w:jc w:val="both"/>
        <w:rPr>
          <w:rFonts w:ascii="Palatino Linotype" w:eastAsia="Times New Roman" w:hAnsi="Palatino Linotype" w:cs="Times New Roman"/>
          <w:color w:val="000000"/>
        </w:rPr>
      </w:pPr>
    </w:p>
    <w:p w:rsidR="00F744F7" w:rsidRPr="00F744F7" w:rsidRDefault="00F744F7" w:rsidP="00F744F7">
      <w:pPr>
        <w:spacing w:after="0" w:line="240" w:lineRule="auto"/>
        <w:jc w:val="both"/>
        <w:rPr>
          <w:rFonts w:ascii="Palatino Linotype" w:eastAsia="Times New Roman" w:hAnsi="Palatino Linotype" w:cs="Times New Roman"/>
          <w:color w:val="000000"/>
        </w:rPr>
      </w:pPr>
      <w:r w:rsidRPr="00F744F7">
        <w:rPr>
          <w:rFonts w:ascii="Palatino Linotype" w:eastAsia="Times New Roman" w:hAnsi="Palatino Linotype" w:cs="Times New Roman"/>
          <w:color w:val="000000"/>
        </w:rPr>
        <w:t xml:space="preserve">Ο ίδιος ο Ωριγένης θεωρεί ότι η κατανόηση της συγκεκριμένης επιστολής προκαλεί δυσκολίες στον ερμηνευτή διότι πρώτον ο λόγος του Παύλου είναι σε ορισμένα σημεία ασαφής ή ελλειπτικός όσον αφορά στην </w:t>
      </w:r>
      <w:r w:rsidRPr="00F744F7">
        <w:rPr>
          <w:rFonts w:ascii="Palatino Linotype" w:eastAsia="Times New Roman" w:hAnsi="Palatino Linotype" w:cs="Times New Roman"/>
          <w:i/>
          <w:color w:val="000000"/>
        </w:rPr>
        <w:t>ακολουθία</w:t>
      </w:r>
      <w:r w:rsidRPr="00F744F7">
        <w:rPr>
          <w:rFonts w:ascii="Palatino Linotype" w:eastAsia="Times New Roman" w:hAnsi="Palatino Linotype" w:cs="Times New Roman"/>
          <w:color w:val="000000"/>
        </w:rPr>
        <w:t xml:space="preserve"> και στη </w:t>
      </w:r>
      <w:r w:rsidRPr="00F744F7">
        <w:rPr>
          <w:rFonts w:ascii="Palatino Linotype" w:eastAsia="Times New Roman" w:hAnsi="Palatino Linotype" w:cs="Times New Roman"/>
          <w:i/>
          <w:color w:val="000000"/>
        </w:rPr>
        <w:t>σύνταξη</w:t>
      </w:r>
      <w:r w:rsidRPr="00F744F7">
        <w:rPr>
          <w:rFonts w:ascii="Palatino Linotype" w:eastAsia="Times New Roman" w:hAnsi="Palatino Linotype" w:cs="Times New Roman"/>
          <w:color w:val="000000"/>
        </w:rPr>
        <w:t xml:space="preserve"> και δεύτερον διότι στην επιστολή θίγονται πολλά προβλήματα και μάλιστα μερικά εξ αφορμής ισχυρισμών αιρετικών, όπως για παράδειγμα ότι η αιτία των πράξεων δεν έγκειται στο αυτεξούσιο και στην κρίση αλλά στη φύση του ανθρώπου. Ακολουθεί η προσευχή του ερμηνευτή για φωτισμό. Στο ίδιο το υπόμνημα προηγείται η ακριβής </w:t>
      </w:r>
      <w:r w:rsidRPr="00F744F7">
        <w:rPr>
          <w:rFonts w:ascii="Palatino Linotype" w:eastAsia="Times New Roman" w:hAnsi="Palatino Linotype" w:cs="Times New Roman"/>
          <w:color w:val="000000"/>
        </w:rPr>
        <w:lastRenderedPageBreak/>
        <w:t>φιλολογική ανάλυση των χωρίων (ερευνώντας τις διαφορετικές σημασίες κάθε όρου εντός της Α.Γ. [πρβλ. την ερμηνευτική ετχνική της διακειμενικότητας], επισημαίνοντας ρητορικά «σχήματα» [π.χ. υπερβατά], και κάνοντας μια παράφραση των λόγων του Παύλου για να εξαγάγει το σκοπό της συγγραφής), και έπεται η θεολογική: η κατάδυση στο πνεύμα των λεγομένων επί τη βάσει του Α’ Κορ. 2, 12-16. Το τελευταίο εγχείρημα το δικαιώνει ο ίδιος ο Π. ο οποίος διά του Χριστού και του Πνεύματος που ενοικούν σε αυτόν ερμηνεύει αυθεντικά το Νόμο και τους Προφήτες.</w:t>
      </w:r>
    </w:p>
    <w:p w:rsidR="00F744F7" w:rsidRPr="00F744F7" w:rsidRDefault="00F744F7" w:rsidP="00F744F7">
      <w:pPr>
        <w:spacing w:after="0" w:line="240" w:lineRule="auto"/>
        <w:jc w:val="both"/>
        <w:rPr>
          <w:rFonts w:ascii="Palatino Linotype" w:eastAsia="Times New Roman" w:hAnsi="Palatino Linotype" w:cs="Times New Roman"/>
          <w:color w:val="000000"/>
        </w:rPr>
      </w:pPr>
    </w:p>
    <w:p w:rsidR="00F744F7" w:rsidRPr="00F744F7" w:rsidRDefault="00F744F7" w:rsidP="00F744F7">
      <w:pPr>
        <w:spacing w:after="0" w:line="240" w:lineRule="auto"/>
        <w:jc w:val="both"/>
        <w:rPr>
          <w:rFonts w:ascii="Palatino Linotype" w:eastAsia="Times New Roman" w:hAnsi="Palatino Linotype" w:cs="Times New Roman"/>
          <w:color w:val="000000"/>
        </w:rPr>
      </w:pPr>
      <w:r w:rsidRPr="00F744F7">
        <w:rPr>
          <w:rFonts w:ascii="Palatino Linotype" w:eastAsia="Times New Roman" w:hAnsi="Palatino Linotype" w:cs="Times New Roman"/>
          <w:color w:val="000000"/>
        </w:rPr>
        <w:t>1. Ήδη στην εισαγωγή του έργου του κάνει λόγο για εξέλιξη και πνευματική ωρίμανση στον ίδιο τον συγγραφέα των επιστολών, τον Παύλο. Έτσι ενώ στο Α’ Κορ. 9, 27 ο Απόστολος των Εθνών εκφράζει αμφιβολία για τη δικαίωσή του (</w:t>
      </w:r>
      <w:r w:rsidRPr="00F744F7">
        <w:rPr>
          <w:rFonts w:ascii="Palatino Linotype" w:eastAsia="Times New Roman" w:hAnsi="Palatino Linotype" w:cs="Palatino Linotype"/>
          <w:i/>
          <w:lang w:bidi="he-IL"/>
        </w:rPr>
        <w:t>ἐγὼ τοίνυν οὕτως τρέχω ὡς οὐκ ἀδήλως, οὕτως πυκτεύω ὡς οὐκ ἀέρα δέρων· ἀλλὰ ὑπωπιάζω μου τὸ σῶμα καὶ δουλαγωγῶ</w:t>
      </w:r>
      <w:r w:rsidRPr="00F744F7">
        <w:rPr>
          <w:rFonts w:ascii="Palatino Linotype" w:eastAsia="Times New Roman" w:hAnsi="Palatino Linotype" w:cs="Palatino Linotype"/>
          <w:lang w:bidi="he-IL"/>
        </w:rPr>
        <w:t xml:space="preserve">, </w:t>
      </w:r>
      <w:r w:rsidRPr="00F744F7">
        <w:rPr>
          <w:rFonts w:ascii="Palatino Linotype" w:eastAsia="Times New Roman" w:hAnsi="Palatino Linotype" w:cs="Palatino Linotype"/>
          <w:i/>
          <w:lang w:bidi="he-IL"/>
        </w:rPr>
        <w:t>μήπως ἄλλοις κηρύξας αὐτὸς ἀδόκιμος γένωμαι</w:t>
      </w:r>
      <w:r w:rsidRPr="00F744F7">
        <w:rPr>
          <w:rFonts w:ascii="Palatino Linotype" w:eastAsia="Times New Roman" w:hAnsi="Palatino Linotype" w:cs="Palatino Linotype"/>
          <w:lang w:bidi="he-IL"/>
        </w:rPr>
        <w:t xml:space="preserve"> (πρβλ. Φιλ. 3, 12-15</w:t>
      </w:r>
      <w:r w:rsidRPr="00F744F7">
        <w:rPr>
          <w:rFonts w:ascii="Palatino Linotype" w:eastAsia="Times New Roman" w:hAnsi="Palatino Linotype" w:cs="Palatino Linotype"/>
          <w:vertAlign w:val="superscript"/>
          <w:lang w:bidi="he-IL"/>
        </w:rPr>
        <w:t>.</w:t>
      </w:r>
      <w:r w:rsidRPr="00F744F7">
        <w:rPr>
          <w:rFonts w:ascii="Palatino Linotype" w:eastAsia="Times New Roman" w:hAnsi="Palatino Linotype" w:cs="Palatino Linotype"/>
          <w:lang w:bidi="he-IL"/>
        </w:rPr>
        <w:t xml:space="preserve"> Β’ Κορ. 4, 8-10), στο Ρωμ. 8, 37-39 (που γράφτηκε κατόπιν) διακηρύσσει τη βεβαιότητά του: </w:t>
      </w:r>
      <w:r w:rsidRPr="00F744F7">
        <w:rPr>
          <w:rFonts w:ascii="Palatino Linotype" w:eastAsia="Times New Roman" w:hAnsi="Palatino Linotype" w:cs="Palatino Linotype"/>
          <w:i/>
          <w:lang w:bidi="he-IL"/>
        </w:rPr>
        <w:t xml:space="preserve">ἀλλ᾽ ἐν τούτοις πᾶσιν ὑπερνικῶμεν διὰ τοῦ ἀγαπήσαντος ἡμᾶς. πέπεισμαι γὰρ ὅτι οὔτε θάνατος οὔτε ζωὴ οὔτε ἄγγελοι οὔτε ἀρχαὶ οὔτε ἐνεστῶτα οὔτε μέλλοντα οὔτε δυνάμεις οὔτε ὕψωμα οὔτε βάθος οὔτε τις κτίσις ἑτέρα δυνήσεται ἡμᾶς χωρίσαι ἀπὸ τῆς ἀγάπης τοῦ </w:t>
      </w:r>
      <w:r w:rsidRPr="00F744F7">
        <w:rPr>
          <w:rFonts w:ascii="Palatino Linotype" w:eastAsia="Times New Roman" w:hAnsi="Palatino Linotype" w:cs="Palatino Linotype"/>
          <w:i/>
          <w:caps/>
          <w:lang w:bidi="he-IL"/>
        </w:rPr>
        <w:t>θ</w:t>
      </w:r>
      <w:r w:rsidRPr="00F744F7">
        <w:rPr>
          <w:rFonts w:ascii="Palatino Linotype" w:eastAsia="Times New Roman" w:hAnsi="Palatino Linotype" w:cs="Palatino Linotype"/>
          <w:i/>
          <w:lang w:bidi="he-IL"/>
        </w:rPr>
        <w:t xml:space="preserve">εοῦ τῆς ἐν Χριστῷ Ἰησοῦ τῷ </w:t>
      </w:r>
      <w:r w:rsidRPr="00F744F7">
        <w:rPr>
          <w:rFonts w:ascii="Palatino Linotype" w:eastAsia="Times New Roman" w:hAnsi="Palatino Linotype" w:cs="Palatino Linotype"/>
          <w:i/>
          <w:caps/>
          <w:lang w:bidi="he-IL"/>
        </w:rPr>
        <w:t>κ</w:t>
      </w:r>
      <w:r w:rsidRPr="00F744F7">
        <w:rPr>
          <w:rFonts w:ascii="Palatino Linotype" w:eastAsia="Times New Roman" w:hAnsi="Palatino Linotype" w:cs="Palatino Linotype"/>
          <w:i/>
          <w:lang w:bidi="he-IL"/>
        </w:rPr>
        <w:t>υρίῳ ἡμῶν</w:t>
      </w:r>
      <w:r w:rsidRPr="00F744F7">
        <w:rPr>
          <w:rFonts w:ascii="Palatino Linotype" w:eastAsia="Times New Roman" w:hAnsi="Palatino Linotype" w:cs="Palatino Linotype"/>
          <w:lang w:bidi="he-IL"/>
        </w:rPr>
        <w:t xml:space="preserve">. </w:t>
      </w:r>
      <w:r w:rsidRPr="00F744F7">
        <w:rPr>
          <w:rFonts w:ascii="Palatino Linotype" w:eastAsia="Times New Roman" w:hAnsi="Palatino Linotype" w:cs="Times New Roman"/>
          <w:color w:val="000000"/>
        </w:rPr>
        <w:t xml:space="preserve">Μέχρι σήμερα η διάκριση των παύλειων επιστολές (παρότι αυτές γράφτηκαν σε διάστημα ίσως και μιας δεκαπενταετίας) σε αυθεντικές και ψευδεπίγραφες βασίζεται εν πολλοίς σε μια λανθασμένη «στατική» θεώρηση του Παύλου, της σκέψης και της διατύπωσής του. Δεν λαμβάνεται επίσης υπόψη το χάρισμα που είχε ο απόστολος των εθνών να </w:t>
      </w:r>
      <w:r w:rsidRPr="00F744F7">
        <w:rPr>
          <w:rFonts w:ascii="Palatino Linotype" w:eastAsia="Times New Roman" w:hAnsi="Palatino Linotype" w:cs="Times New Roman"/>
          <w:i/>
          <w:color w:val="000000"/>
        </w:rPr>
        <w:t xml:space="preserve">προσαρμόζεται </w:t>
      </w:r>
      <w:r w:rsidRPr="00F744F7">
        <w:rPr>
          <w:rFonts w:ascii="Palatino Linotype" w:eastAsia="Times New Roman" w:hAnsi="Palatino Linotype" w:cs="Times New Roman"/>
          <w:color w:val="000000"/>
        </w:rPr>
        <w:t xml:space="preserve">στο ακροατήριό του (βλ. το ωριγενικό σχόλιο στο Ρωμ. 2, 24). </w:t>
      </w:r>
    </w:p>
    <w:p w:rsidR="00F744F7" w:rsidRPr="00F744F7" w:rsidRDefault="00F744F7" w:rsidP="00F744F7">
      <w:pPr>
        <w:spacing w:after="0" w:line="240" w:lineRule="auto"/>
        <w:jc w:val="both"/>
        <w:rPr>
          <w:rFonts w:ascii="Palatino Linotype" w:eastAsia="Times New Roman" w:hAnsi="Palatino Linotype" w:cs="Times New Roman"/>
          <w:color w:val="000000"/>
        </w:rPr>
      </w:pPr>
    </w:p>
    <w:p w:rsidR="00F744F7" w:rsidRPr="00F744F7" w:rsidRDefault="00F744F7" w:rsidP="00F744F7">
      <w:pPr>
        <w:spacing w:after="0" w:line="240" w:lineRule="auto"/>
        <w:jc w:val="both"/>
        <w:rPr>
          <w:rFonts w:ascii="Palatino Linotype" w:eastAsia="Times New Roman" w:hAnsi="Palatino Linotype" w:cs="Silver Humana"/>
          <w:i/>
          <w:color w:val="000000"/>
          <w:sz w:val="18"/>
          <w:szCs w:val="18"/>
        </w:rPr>
      </w:pPr>
      <w:r w:rsidRPr="00F744F7">
        <w:rPr>
          <w:rFonts w:ascii="Palatino Linotype" w:eastAsia="Times New Roman" w:hAnsi="Palatino Linotype" w:cs="Times New Roman"/>
          <w:color w:val="000000"/>
        </w:rPr>
        <w:t xml:space="preserve">2. Σοβαρά επίσης πρέπει να ληφθεί και η πολυσημία των όρων (φαινόμενο </w:t>
      </w:r>
      <w:r w:rsidRPr="00F744F7">
        <w:rPr>
          <w:rFonts w:ascii="Palatino Linotype" w:eastAsia="Times New Roman" w:hAnsi="Palatino Linotype" w:cs="Times New Roman"/>
          <w:i/>
          <w:color w:val="000000"/>
        </w:rPr>
        <w:t>ομωνυμίας</w:t>
      </w:r>
      <w:r w:rsidRPr="00F744F7">
        <w:rPr>
          <w:rFonts w:ascii="Palatino Linotype" w:eastAsia="Times New Roman" w:hAnsi="Palatino Linotype" w:cs="Times New Roman"/>
          <w:color w:val="000000"/>
        </w:rPr>
        <w:t xml:space="preserve">) που χρησιμοποιεί ο απόστολος. Για παράδειγμα αναφορικά με τον όρο-«κλειδί» </w:t>
      </w:r>
      <w:r w:rsidRPr="00F744F7">
        <w:rPr>
          <w:rFonts w:ascii="Palatino Linotype" w:eastAsia="Times New Roman" w:hAnsi="Palatino Linotype" w:cs="Times New Roman"/>
          <w:i/>
          <w:color w:val="000000"/>
        </w:rPr>
        <w:t>Νόμος</w:t>
      </w:r>
      <w:r w:rsidRPr="00F744F7">
        <w:rPr>
          <w:rFonts w:ascii="Palatino Linotype" w:eastAsia="Times New Roman" w:hAnsi="Palatino Linotype" w:cs="Times New Roman"/>
          <w:color w:val="000000"/>
        </w:rPr>
        <w:t xml:space="preserve"> </w:t>
      </w:r>
      <w:r w:rsidRPr="00F744F7">
        <w:rPr>
          <w:rFonts w:ascii="Palatino Linotype" w:eastAsia="Times New Roman" w:hAnsi="Palatino Linotype" w:cs="Times New Roman"/>
          <w:color w:val="000000"/>
          <w:szCs w:val="23"/>
        </w:rPr>
        <w:t>(</w:t>
      </w:r>
      <w:r w:rsidRPr="00F744F7">
        <w:rPr>
          <w:rFonts w:ascii="Palatino Linotype" w:eastAsia="Times New Roman" w:hAnsi="Palatino Linotype" w:cs="Times New Roman"/>
          <w:i/>
          <w:color w:val="000000"/>
          <w:szCs w:val="23"/>
        </w:rPr>
        <w:t>Φιλοκαλία</w:t>
      </w:r>
      <w:r w:rsidRPr="00F744F7">
        <w:rPr>
          <w:rFonts w:ascii="Palatino Linotype" w:eastAsia="Times New Roman" w:hAnsi="Palatino Linotype" w:cs="Times New Roman"/>
          <w:color w:val="000000"/>
          <w:szCs w:val="23"/>
        </w:rPr>
        <w:t xml:space="preserve"> 9.1)</w:t>
      </w:r>
      <w:r w:rsidRPr="00F744F7">
        <w:rPr>
          <w:rFonts w:ascii="Palatino Linotype" w:eastAsia="Times New Roman" w:hAnsi="Palatino Linotype" w:cs="Times New Roman"/>
          <w:color w:val="000000"/>
        </w:rPr>
        <w:t xml:space="preserve"> στην </w:t>
      </w:r>
      <w:r w:rsidRPr="00F744F7">
        <w:rPr>
          <w:rFonts w:ascii="Palatino Linotype" w:eastAsia="Times New Roman" w:hAnsi="Palatino Linotype" w:cs="Times New Roman"/>
          <w:i/>
          <w:caps/>
          <w:color w:val="000000"/>
        </w:rPr>
        <w:t>π</w:t>
      </w:r>
      <w:r w:rsidRPr="00F744F7">
        <w:rPr>
          <w:rFonts w:ascii="Palatino Linotype" w:eastAsia="Times New Roman" w:hAnsi="Palatino Linotype" w:cs="Times New Roman"/>
          <w:i/>
          <w:color w:val="000000"/>
        </w:rPr>
        <w:t>ρος Ρωμαίους</w:t>
      </w:r>
      <w:r w:rsidRPr="00F744F7">
        <w:rPr>
          <w:rFonts w:ascii="Palatino Linotype" w:eastAsia="Times New Roman" w:hAnsi="Palatino Linotype" w:cs="Times New Roman"/>
          <w:color w:val="000000"/>
        </w:rPr>
        <w:t xml:space="preserve"> η οποία απευθύνεται σε Ιουδαίους και εθνικούς ο ερμηνευτής </w:t>
      </w:r>
      <w:r w:rsidRPr="00F744F7">
        <w:rPr>
          <w:rFonts w:ascii="Palatino Linotype" w:eastAsia="Times New Roman" w:hAnsi="Palatino Linotype" w:cs="Silver Humana"/>
          <w:i/>
          <w:color w:val="000000"/>
          <w:szCs w:val="23"/>
        </w:rPr>
        <w:t>ζητῆσαι χρὴ ποσαχῶς ὁ νόμος λέγεται͵ καὶ μάλιστα παρὰ τῷ ἀποστόλῳ͵ ἵνα μὴ δόξῃ ἐναντιοῦσθαι ἑαυτῷ· ποτὲ μὲν</w:t>
      </w:r>
      <w:r w:rsidRPr="00F744F7">
        <w:rPr>
          <w:rFonts w:ascii="Palatino Linotype" w:eastAsia="Times New Roman" w:hAnsi="Palatino Linotype" w:cs="Silver Humana"/>
          <w:b/>
          <w:i/>
          <w:color w:val="000000"/>
          <w:szCs w:val="23"/>
        </w:rPr>
        <w:t xml:space="preserve"> </w:t>
      </w:r>
      <w:r w:rsidRPr="00F744F7">
        <w:rPr>
          <w:rFonts w:ascii="Palatino Linotype" w:eastAsia="Times New Roman" w:hAnsi="Palatino Linotype" w:cs="Silver Humana"/>
          <w:i/>
          <w:color w:val="000000"/>
          <w:szCs w:val="23"/>
        </w:rPr>
        <w:t xml:space="preserve">«εἰ περιτέμνεθε͵ Χριστὸς ὑμᾶς οὐδὲν ὠφελήσει»· ποτὲ δὲ «περιτομὴν ὠφελεῖν ἐὰν νόμον τις πράσσῃ». ἔστιν οὖν νόμος: 1) καθ΄ ἕνα τρόπον ψιλὸν </w:t>
      </w:r>
      <w:r w:rsidRPr="00F744F7">
        <w:rPr>
          <w:rFonts w:ascii="Palatino Linotype" w:eastAsia="Times New Roman" w:hAnsi="Palatino Linotype" w:cs="Silver Humana"/>
          <w:b/>
          <w:i/>
          <w:color w:val="000000"/>
          <w:szCs w:val="23"/>
        </w:rPr>
        <w:t>τὸ Μωσέως γράμμα</w:t>
      </w:r>
      <w:r w:rsidRPr="00F744F7">
        <w:rPr>
          <w:rFonts w:ascii="Palatino Linotype" w:eastAsia="Times New Roman" w:hAnsi="Palatino Linotype" w:cs="Silver Humana"/>
          <w:i/>
          <w:color w:val="000000"/>
          <w:szCs w:val="23"/>
        </w:rPr>
        <w:t xml:space="preserve">͵ καθ΄ ὃ σημαινόμενον εἴρηται τὸ «εἰ ἐν νόμῳ δικαιοῦθε τῆ χάριτος ἐξεπέσατε»· καὶ τὸ «ὁ νόμος παιδαγωγὸς ἡμῶν γέγονεν εἰς Χριστόν». 2) ἔστι καὶ </w:t>
      </w:r>
      <w:r w:rsidRPr="00F744F7">
        <w:rPr>
          <w:rFonts w:ascii="Palatino Linotype" w:eastAsia="Times New Roman" w:hAnsi="Palatino Linotype" w:cs="Silver Humana"/>
          <w:b/>
          <w:i/>
          <w:color w:val="000000"/>
          <w:szCs w:val="23"/>
        </w:rPr>
        <w:t>ὁ κατὰ πνεῦμα</w:t>
      </w:r>
      <w:r w:rsidRPr="00F744F7">
        <w:rPr>
          <w:rFonts w:ascii="Palatino Linotype" w:eastAsia="Times New Roman" w:hAnsi="Palatino Linotype" w:cs="Silver Humana"/>
          <w:i/>
          <w:color w:val="000000"/>
          <w:szCs w:val="23"/>
        </w:rPr>
        <w:t xml:space="preserve"> </w:t>
      </w:r>
      <w:r w:rsidRPr="00F744F7">
        <w:rPr>
          <w:rFonts w:ascii="Palatino Linotype" w:eastAsia="Times New Roman" w:hAnsi="Palatino Linotype" w:cs="Silver Humana"/>
          <w:b/>
          <w:i/>
          <w:color w:val="000000"/>
          <w:szCs w:val="23"/>
        </w:rPr>
        <w:t>νόμος</w:t>
      </w:r>
      <w:r w:rsidRPr="00F744F7">
        <w:rPr>
          <w:rFonts w:ascii="Palatino Linotype" w:eastAsia="Times New Roman" w:hAnsi="Palatino Linotype" w:cs="Silver Humana"/>
          <w:i/>
          <w:color w:val="000000"/>
          <w:szCs w:val="23"/>
        </w:rPr>
        <w:t xml:space="preserve"> κυρίως ὀνομαζόμενος͵ καθ΄ ὃ εἴρηται «ὥστε ὁ μὲν νόμος ἅγιος καὶ ἡ ἐντολὴ ἁγία». 3) ἔστι καὶ ὁ φυσικός͵ καθ΄ ὃ εἴρηται «ὅταν γὰρ ἔθνη τὰ μὴ νόμον ἔχοντα φύσει τὰ τοῦ νόμου ποιῇ» καὶ τὰ ἑξῆς. 4) λέγεται νόμος </w:t>
      </w:r>
      <w:r w:rsidRPr="00F744F7">
        <w:rPr>
          <w:rFonts w:ascii="Palatino Linotype" w:eastAsia="Times New Roman" w:hAnsi="Palatino Linotype" w:cs="Silver Humana"/>
          <w:b/>
          <w:i/>
          <w:color w:val="000000"/>
          <w:szCs w:val="23"/>
        </w:rPr>
        <w:t>καὶ ἡ Μωσέως ἱστορία</w:t>
      </w:r>
      <w:r w:rsidRPr="00F744F7">
        <w:rPr>
          <w:rFonts w:ascii="Palatino Linotype" w:eastAsia="Times New Roman" w:hAnsi="Palatino Linotype" w:cs="Silver Humana"/>
          <w:i/>
          <w:color w:val="000000"/>
          <w:szCs w:val="23"/>
        </w:rPr>
        <w:t xml:space="preserve">͵ ὡς ὅταν ἐν τῇ πρὸς Γαλάτας φάσκη «λέγετέ μοι οἱ τὸν νόμον ἀναγινώκοντες τὸν νόμον οὐκ ἀκούετε͵ γέγραπται γάρ͵ Ἀβραὰμ δύο υἱοὺς ἔσχεν» καὶ τὰ ἑξῆς. 5) καλεῖ δὲ καὶ </w:t>
      </w:r>
      <w:r w:rsidRPr="00F744F7">
        <w:rPr>
          <w:rFonts w:ascii="Palatino Linotype" w:eastAsia="Times New Roman" w:hAnsi="Palatino Linotype" w:cs="Silver Humana"/>
          <w:b/>
          <w:i/>
          <w:color w:val="000000"/>
          <w:szCs w:val="23"/>
        </w:rPr>
        <w:t>τὰ προφητικὰ νόμον</w:t>
      </w:r>
      <w:r w:rsidRPr="00F744F7">
        <w:rPr>
          <w:rFonts w:ascii="Palatino Linotype" w:eastAsia="Times New Roman" w:hAnsi="Palatino Linotype" w:cs="Silver Humana"/>
          <w:i/>
          <w:color w:val="000000"/>
          <w:szCs w:val="23"/>
        </w:rPr>
        <w:t xml:space="preserve">͵ ὡς «ἐν τῷ νόμῳ γέγραπται͵ ἐν ἑτερογλώσσοις καὶ ἐν χείλεσιν ἑτέροις λαλήσω τῷ λαῷ τούτῳ» ἐν Ἠσαΐᾳ. 6) μήποτε δὲ </w:t>
      </w:r>
      <w:r w:rsidRPr="00F744F7">
        <w:rPr>
          <w:rFonts w:ascii="Palatino Linotype" w:eastAsia="Times New Roman" w:hAnsi="Palatino Linotype" w:cs="Silver Humana"/>
          <w:b/>
          <w:i/>
          <w:color w:val="000000"/>
          <w:szCs w:val="23"/>
        </w:rPr>
        <w:t>καὶ τὴν Χριστοῦ περὶ τῶν πρακτέων διδασκαλίαν</w:t>
      </w:r>
      <w:r w:rsidRPr="00F744F7">
        <w:rPr>
          <w:rFonts w:ascii="Palatino Linotype" w:eastAsia="Times New Roman" w:hAnsi="Palatino Linotype" w:cs="Silver Humana"/>
          <w:i/>
          <w:color w:val="000000"/>
          <w:szCs w:val="23"/>
        </w:rPr>
        <w:t xml:space="preserve"> νόμον καλεῖ͵ ὡς ὅταν φάσκῃ «ἑαυτὸν μὴ ἄνομον εἶναι </w:t>
      </w:r>
      <w:r w:rsidRPr="00F744F7">
        <w:rPr>
          <w:rFonts w:ascii="Palatino Linotype" w:eastAsia="Times New Roman" w:hAnsi="Palatino Linotype" w:cs="Silver Humana"/>
          <w:i/>
          <w:caps/>
          <w:color w:val="000000"/>
          <w:szCs w:val="23"/>
        </w:rPr>
        <w:t>θ</w:t>
      </w:r>
      <w:r w:rsidRPr="00F744F7">
        <w:rPr>
          <w:rFonts w:ascii="Palatino Linotype" w:eastAsia="Times New Roman" w:hAnsi="Palatino Linotype" w:cs="Silver Humana"/>
          <w:i/>
          <w:color w:val="000000"/>
          <w:szCs w:val="23"/>
        </w:rPr>
        <w:t>εοῦ ἀλλ΄ ἔννομον Χριστοῦ»</w:t>
      </w:r>
      <w:r w:rsidRPr="00F744F7">
        <w:rPr>
          <w:rFonts w:ascii="Palatino Linotype" w:eastAsia="Times New Roman" w:hAnsi="Palatino Linotype" w:cs="Silver Humana"/>
          <w:color w:val="000000"/>
          <w:szCs w:val="23"/>
        </w:rPr>
        <w:t xml:space="preserve"> (Σχόλιο στο Ρωμ. 2, 21)</w:t>
      </w:r>
      <w:r w:rsidRPr="00F744F7">
        <w:rPr>
          <w:rFonts w:ascii="Palatino Linotype" w:eastAsia="Times New Roman" w:hAnsi="Palatino Linotype" w:cs="Silver Humana"/>
          <w:i/>
          <w:color w:val="000000"/>
          <w:szCs w:val="23"/>
        </w:rPr>
        <w:t>.</w:t>
      </w:r>
      <w:r w:rsidRPr="00F744F7">
        <w:rPr>
          <w:rFonts w:ascii="Palatino Linotype" w:eastAsia="Times New Roman" w:hAnsi="Palatino Linotype" w:cs="Silver Humana"/>
          <w:color w:val="000000"/>
          <w:szCs w:val="23"/>
        </w:rPr>
        <w:t xml:space="preserve"> Έτσι το Ρωμ. 3, 21 μεταφράζεται ως εξής: </w:t>
      </w:r>
      <w:r w:rsidRPr="00F744F7">
        <w:rPr>
          <w:rFonts w:ascii="Palatino Linotype" w:eastAsia="Times New Roman" w:hAnsi="Palatino Linotype" w:cs="Times New Roman"/>
          <w:color w:val="000000"/>
        </w:rPr>
        <w:t xml:space="preserve"> </w:t>
      </w:r>
      <w:r w:rsidRPr="00F744F7">
        <w:rPr>
          <w:rFonts w:ascii="Palatino Linotype" w:eastAsia="Times New Roman" w:hAnsi="Palatino Linotype" w:cs="Silver Humana"/>
          <w:i/>
          <w:color w:val="000000"/>
          <w:szCs w:val="23"/>
        </w:rPr>
        <w:t xml:space="preserve">νυνὶ δὲ χωρὶς νόμου (φυσικῶν ἀφορμῶν) δικαιοσύνη </w:t>
      </w:r>
      <w:r w:rsidRPr="00F744F7">
        <w:rPr>
          <w:rFonts w:ascii="Palatino Linotype" w:eastAsia="Times New Roman" w:hAnsi="Palatino Linotype" w:cs="Silver Humana"/>
          <w:i/>
          <w:caps/>
          <w:color w:val="000000"/>
          <w:szCs w:val="23"/>
        </w:rPr>
        <w:t>θ</w:t>
      </w:r>
      <w:r w:rsidRPr="00F744F7">
        <w:rPr>
          <w:rFonts w:ascii="Palatino Linotype" w:eastAsia="Times New Roman" w:hAnsi="Palatino Linotype" w:cs="Silver Humana"/>
          <w:i/>
          <w:color w:val="000000"/>
          <w:szCs w:val="23"/>
        </w:rPr>
        <w:t xml:space="preserve">εοῦ πεφανέρωται μαρτυρουμένη ὑπὸ τοῦ </w:t>
      </w:r>
      <w:r w:rsidRPr="00F744F7">
        <w:rPr>
          <w:rFonts w:ascii="Palatino Linotype" w:eastAsia="Times New Roman" w:hAnsi="Palatino Linotype" w:cs="Silver Humana"/>
          <w:i/>
          <w:caps/>
          <w:color w:val="000000"/>
          <w:szCs w:val="23"/>
        </w:rPr>
        <w:t>ν</w:t>
      </w:r>
      <w:r w:rsidRPr="00F744F7">
        <w:rPr>
          <w:rFonts w:ascii="Palatino Linotype" w:eastAsia="Times New Roman" w:hAnsi="Palatino Linotype" w:cs="Silver Humana"/>
          <w:i/>
          <w:color w:val="000000"/>
          <w:szCs w:val="23"/>
        </w:rPr>
        <w:t xml:space="preserve">όμου </w:t>
      </w:r>
      <w:r w:rsidRPr="00F744F7">
        <w:rPr>
          <w:rFonts w:ascii="Palatino Linotype" w:eastAsia="Times New Roman" w:hAnsi="Palatino Linotype" w:cs="Silver Humana"/>
          <w:color w:val="000000"/>
          <w:szCs w:val="23"/>
        </w:rPr>
        <w:t>(= Πεντάτευχος)</w:t>
      </w:r>
      <w:r w:rsidRPr="00F744F7">
        <w:rPr>
          <w:rFonts w:ascii="Palatino Linotype" w:eastAsia="Times New Roman" w:hAnsi="Palatino Linotype" w:cs="Silver Humana"/>
          <w:i/>
          <w:color w:val="000000"/>
          <w:szCs w:val="23"/>
        </w:rPr>
        <w:t xml:space="preserve"> καὶ τῶν Προφητῶν·</w:t>
      </w:r>
      <w:r w:rsidRPr="00F744F7">
        <w:rPr>
          <w:rFonts w:ascii="Palatino Linotype" w:eastAsia="Times New Roman" w:hAnsi="Palatino Linotype" w:cs="Silver Humana"/>
          <w:i/>
          <w:color w:val="000000"/>
          <w:szCs w:val="23"/>
          <w:vertAlign w:val="superscript"/>
        </w:rPr>
        <w:footnoteReference w:id="66"/>
      </w:r>
      <w:r w:rsidRPr="00F744F7">
        <w:rPr>
          <w:rFonts w:ascii="Palatino Linotype" w:eastAsia="Times New Roman" w:hAnsi="Palatino Linotype" w:cs="Silver Humana"/>
          <w:color w:val="000000"/>
          <w:szCs w:val="23"/>
        </w:rPr>
        <w:t xml:space="preserve">. Όροι οι οποίοι χρησιμοποιούνται συχνά με διττή ερμηνεία είναι </w:t>
      </w:r>
      <w:r w:rsidRPr="00F744F7">
        <w:rPr>
          <w:rFonts w:ascii="Palatino Linotype" w:eastAsia="Times New Roman" w:hAnsi="Palatino Linotype" w:cs="Silver Humana"/>
          <w:color w:val="000000"/>
          <w:szCs w:val="23"/>
        </w:rPr>
        <w:lastRenderedPageBreak/>
        <w:t xml:space="preserve">οι εξής: Ισραήλ, Ιουδαίος, περιτομή, θάνατος, πνεύμα. Η </w:t>
      </w:r>
      <w:r w:rsidRPr="00F744F7">
        <w:rPr>
          <w:rFonts w:ascii="Palatino Linotype" w:eastAsia="Times New Roman" w:hAnsi="Palatino Linotype" w:cs="Silver Humana"/>
          <w:i/>
          <w:color w:val="000000"/>
          <w:szCs w:val="23"/>
        </w:rPr>
        <w:t>ομωνυμία</w:t>
      </w:r>
      <w:r w:rsidRPr="00F744F7">
        <w:rPr>
          <w:rFonts w:ascii="Palatino Linotype" w:eastAsia="Times New Roman" w:hAnsi="Palatino Linotype" w:cs="Silver Humana"/>
          <w:color w:val="000000"/>
          <w:szCs w:val="23"/>
        </w:rPr>
        <w:t xml:space="preserve"> συνδέεται και με τη δεκτικότητα του αναγνώστη, αφού κατά την ερμηνεία πρέπει να μείνει απολύτως σεβαστή και η ελευθερία του Θεού αλλά και αυτή του ανθρώπου</w:t>
      </w:r>
      <w:r w:rsidRPr="00F744F7">
        <w:rPr>
          <w:rFonts w:ascii="Palatino Linotype" w:eastAsia="Times New Roman" w:hAnsi="Palatino Linotype" w:cs="Silver Humana"/>
          <w:color w:val="000000"/>
          <w:szCs w:val="23"/>
          <w:vertAlign w:val="superscript"/>
        </w:rPr>
        <w:footnoteReference w:id="67"/>
      </w:r>
      <w:r w:rsidRPr="00F744F7">
        <w:rPr>
          <w:rFonts w:ascii="Palatino Linotype" w:eastAsia="Times New Roman" w:hAnsi="Palatino Linotype" w:cs="Silver Humana"/>
          <w:color w:val="000000"/>
          <w:szCs w:val="23"/>
        </w:rPr>
        <w:t xml:space="preserve">. </w:t>
      </w:r>
    </w:p>
    <w:p w:rsidR="00F744F7" w:rsidRPr="00F744F7" w:rsidRDefault="00F744F7" w:rsidP="00F744F7">
      <w:pPr>
        <w:spacing w:after="0" w:line="240" w:lineRule="auto"/>
        <w:jc w:val="both"/>
        <w:rPr>
          <w:rFonts w:ascii="Palatino Linotype" w:eastAsia="Times New Roman" w:hAnsi="Palatino Linotype" w:cs="Times New Roman"/>
          <w:color w:val="000000"/>
        </w:rPr>
      </w:pPr>
    </w:p>
    <w:p w:rsidR="00F744F7" w:rsidRPr="00F744F7" w:rsidRDefault="00F744F7" w:rsidP="00F744F7">
      <w:pPr>
        <w:spacing w:after="0" w:line="240" w:lineRule="auto"/>
        <w:jc w:val="both"/>
        <w:rPr>
          <w:rFonts w:ascii="Palatino Linotype" w:eastAsia="Times New Roman" w:hAnsi="Palatino Linotype" w:cs="Silver Humana"/>
          <w:i/>
          <w:color w:val="000000"/>
          <w:szCs w:val="23"/>
        </w:rPr>
      </w:pPr>
      <w:r w:rsidRPr="00F744F7">
        <w:rPr>
          <w:rFonts w:ascii="Palatino Linotype" w:eastAsia="Times New Roman" w:hAnsi="Palatino Linotype" w:cs="Silver Humana"/>
          <w:color w:val="000000"/>
          <w:szCs w:val="23"/>
        </w:rPr>
        <w:t>3.</w:t>
      </w:r>
      <w:r w:rsidRPr="00F744F7">
        <w:rPr>
          <w:rFonts w:ascii="Palatino Linotype" w:eastAsia="Times New Roman" w:hAnsi="Palatino Linotype" w:cs="Silver Humana"/>
          <w:i/>
          <w:color w:val="000000"/>
          <w:szCs w:val="23"/>
        </w:rPr>
        <w:t xml:space="preserve"> </w:t>
      </w:r>
      <w:r w:rsidRPr="00F744F7">
        <w:rPr>
          <w:rFonts w:ascii="Palatino Linotype" w:eastAsia="Times New Roman" w:hAnsi="Palatino Linotype" w:cs="Silver Humana"/>
          <w:color w:val="000000"/>
          <w:szCs w:val="23"/>
        </w:rPr>
        <w:t>Η δικαιοσύνη/δικαίωση του Θεού, η οποία ήδη από τον Λούθηρο προβλήθηκε ως η συμπύκνωση του παύλειου κηρύγματος, δεν εκλαμβάνεται από τον Ωριγένη νομικά αλλά χαρισματικά ως ένα πέρασμα από την εποχή τού γράμματος στην εποχή του Πνεύματος που προσφέρει ασύλληπτες προοπτικές. Σχολιάζοντας το Ρωμ. 3, 21 σημειώνει τα εξής:</w:t>
      </w:r>
      <w:r w:rsidRPr="00F744F7">
        <w:rPr>
          <w:rFonts w:ascii="Palatino Linotype" w:eastAsia="Times New Roman" w:hAnsi="Palatino Linotype" w:cs="Silver Humana"/>
          <w:i/>
          <w:color w:val="000000"/>
          <w:szCs w:val="23"/>
        </w:rPr>
        <w:t xml:space="preserve"> </w:t>
      </w:r>
      <w:r w:rsidRPr="00F744F7">
        <w:rPr>
          <w:rFonts w:ascii="Palatino Linotype" w:eastAsia="Times New Roman" w:hAnsi="Palatino Linotype" w:cs="Silver Humana"/>
          <w:b/>
          <w:i/>
          <w:color w:val="000000"/>
          <w:szCs w:val="23"/>
        </w:rPr>
        <w:t xml:space="preserve">μείζων γάρ ἐστιν ἡ δικαιοσύνη τοῦ </w:t>
      </w:r>
      <w:r w:rsidRPr="00F744F7">
        <w:rPr>
          <w:rFonts w:ascii="Palatino Linotype" w:eastAsia="Times New Roman" w:hAnsi="Palatino Linotype" w:cs="Silver Humana"/>
          <w:b/>
          <w:i/>
          <w:caps/>
          <w:color w:val="000000"/>
          <w:szCs w:val="23"/>
        </w:rPr>
        <w:t>θ</w:t>
      </w:r>
      <w:r w:rsidRPr="00F744F7">
        <w:rPr>
          <w:rFonts w:ascii="Palatino Linotype" w:eastAsia="Times New Roman" w:hAnsi="Palatino Linotype" w:cs="Silver Humana"/>
          <w:b/>
          <w:i/>
          <w:color w:val="000000"/>
          <w:szCs w:val="23"/>
        </w:rPr>
        <w:t xml:space="preserve">εοῦ τῶν φυσικῶν ἀφορμῶν͵ αἵτινες οὐκ εἰσὶν αὐτάρκεις πρὸς τὸ κατανοῆσαι δικαιοσύνην͵ οὐχ ἁπλῶς ἀλλὰ τὴν αὐτοῦ τοῦ </w:t>
      </w:r>
      <w:r w:rsidRPr="00F744F7">
        <w:rPr>
          <w:rFonts w:ascii="Palatino Linotype" w:eastAsia="Times New Roman" w:hAnsi="Palatino Linotype" w:cs="Silver Humana"/>
          <w:b/>
          <w:i/>
          <w:caps/>
          <w:color w:val="000000"/>
          <w:szCs w:val="23"/>
        </w:rPr>
        <w:t>θ</w:t>
      </w:r>
      <w:r w:rsidRPr="00F744F7">
        <w:rPr>
          <w:rFonts w:ascii="Palatino Linotype" w:eastAsia="Times New Roman" w:hAnsi="Palatino Linotype" w:cs="Silver Humana"/>
          <w:b/>
          <w:i/>
          <w:color w:val="000000"/>
          <w:szCs w:val="23"/>
        </w:rPr>
        <w:t xml:space="preserve">εοῦ͵ οὗ τὰ δικαιούμενα κρίματα ἀνεξερευνητά ἐτι. διὸ νυνὶ χωρὶς νόμου πεφανέρωται ἡ τοῦ </w:t>
      </w:r>
      <w:r w:rsidRPr="00F744F7">
        <w:rPr>
          <w:rFonts w:ascii="Palatino Linotype" w:eastAsia="Times New Roman" w:hAnsi="Palatino Linotype" w:cs="Silver Humana"/>
          <w:b/>
          <w:i/>
          <w:caps/>
          <w:color w:val="000000"/>
          <w:szCs w:val="23"/>
        </w:rPr>
        <w:t>θ</w:t>
      </w:r>
      <w:r w:rsidRPr="00F744F7">
        <w:rPr>
          <w:rFonts w:ascii="Palatino Linotype" w:eastAsia="Times New Roman" w:hAnsi="Palatino Linotype" w:cs="Silver Humana"/>
          <w:b/>
          <w:i/>
          <w:color w:val="000000"/>
          <w:szCs w:val="23"/>
        </w:rPr>
        <w:t xml:space="preserve">εοῦ δικαιοσύνη͵ ἧς διδάσκαλός ἐστιν ὁ Χριστός͵ ἐν μηδενὶ παραλαμβάνων εἰς παράστασιν τῆς τοῦ </w:t>
      </w:r>
      <w:r w:rsidRPr="00F744F7">
        <w:rPr>
          <w:rFonts w:ascii="Palatino Linotype" w:eastAsia="Times New Roman" w:hAnsi="Palatino Linotype" w:cs="Silver Humana"/>
          <w:b/>
          <w:i/>
          <w:caps/>
          <w:color w:val="000000"/>
          <w:szCs w:val="23"/>
        </w:rPr>
        <w:t>θ</w:t>
      </w:r>
      <w:r w:rsidRPr="00F744F7">
        <w:rPr>
          <w:rFonts w:ascii="Palatino Linotype" w:eastAsia="Times New Roman" w:hAnsi="Palatino Linotype" w:cs="Silver Humana"/>
          <w:b/>
          <w:i/>
          <w:color w:val="000000"/>
          <w:szCs w:val="23"/>
        </w:rPr>
        <w:t>εοῦ δικαιοσύνης τὸν τῆς φύσεως νόμον</w:t>
      </w:r>
      <w:r w:rsidRPr="00F744F7">
        <w:rPr>
          <w:rFonts w:ascii="Palatino Linotype" w:eastAsia="Times New Roman" w:hAnsi="Palatino Linotype" w:cs="Silver Humana"/>
          <w:i/>
          <w:color w:val="000000"/>
          <w:szCs w:val="23"/>
        </w:rPr>
        <w:t xml:space="preserve"> λογιζόμεθα οὖν πίστει δικαιοῦσθαι ἄνθρωπον χωρὶς ἔργων νόμου. ὅτι δὲ ἀρκεῖ εἰς δικαίωσιν ὁ τῆς πίστεως νόμος καθόλου μηδὲν ἐργασαμένοις ἡμῖν͵ ἔχομεν δεῖξαι τὸν συσταυρωθέντα ληστὴν τῷ Ἰησοῦ καὶ τὴν ἐν τῷ κατὰ Λουκᾶν ἁμαρτωλὸν γυναῖκα τὴν κομίασαν ἀλάβατρον μύρου καὶ τᾶαν παρὰ τοὺ πόδα τοῦ Ἰησοῦ καὶ διαπραξαμένην ἅπερ ἀναγέγραπται πεποιηκέναι. ἐξ οὐδενὸς γὰρ ἔργου ἀλλ΄ ἐκ τῆς πίστεως ἀφέωνται ταύτης αἱ ἁμαρτίαι͵ καὶ ἤκουσεν τὸ ἡ πίστις σου σέσωκέν σε πορεύου εἰ εἰρήνην. ὅτι δὲ μετὰ τὴν ἐπίγνωσιν ἀδικίας γενομένης ἀθετεῖ τὴν χάριν τοῦ δικαιώσαντος σαφῶς αὐτὸς ἐν τοῖς ἑξῆς παραστήσει. ἐγὼ δὲ οἶμαι͵ φησίν͵ ὅτι καὶ τὰ πρὸ τῆς πίστεως ἔργα κἂν δοκῇ εἶναι δεξιά͵ ὡς μὴ ἐποικοδομηθέντα καλῷ θεμελίῳ τῇ πίστει͵ οὐ δικαιοῖ τὸν ποιήσαντα αὐτά.</w:t>
      </w:r>
    </w:p>
    <w:p w:rsidR="00F744F7" w:rsidRPr="00F744F7" w:rsidRDefault="00F744F7" w:rsidP="00F744F7">
      <w:pPr>
        <w:spacing w:after="0" w:line="240" w:lineRule="auto"/>
        <w:jc w:val="both"/>
        <w:rPr>
          <w:rFonts w:ascii="Palatino Linotype" w:eastAsia="Times New Roman" w:hAnsi="Palatino Linotype" w:cs="Silver Humana"/>
          <w:i/>
          <w:color w:val="000000"/>
          <w:szCs w:val="23"/>
        </w:rPr>
      </w:pPr>
    </w:p>
    <w:p w:rsidR="00F744F7" w:rsidRPr="00F744F7" w:rsidRDefault="00F744F7" w:rsidP="00F744F7">
      <w:pPr>
        <w:spacing w:after="0" w:line="240" w:lineRule="auto"/>
        <w:jc w:val="both"/>
        <w:rPr>
          <w:rFonts w:ascii="Palatino Linotype" w:eastAsia="Times New Roman" w:hAnsi="Palatino Linotype" w:cs="Silver Humana"/>
          <w:color w:val="000000"/>
        </w:rPr>
      </w:pPr>
      <w:r w:rsidRPr="00F744F7">
        <w:rPr>
          <w:rFonts w:ascii="Palatino Linotype" w:eastAsia="Times New Roman" w:hAnsi="Palatino Linotype" w:cs="Silver Humana"/>
          <w:color w:val="000000"/>
          <w:szCs w:val="23"/>
        </w:rPr>
        <w:t xml:space="preserve">4. </w:t>
      </w:r>
      <w:r w:rsidRPr="00F744F7">
        <w:rPr>
          <w:rFonts w:ascii="Palatino Linotype" w:eastAsia="Times New Roman" w:hAnsi="Palatino Linotype" w:cs="Silver Humana"/>
          <w:color w:val="000000"/>
        </w:rPr>
        <w:t xml:space="preserve">Είναι γνωστό ότι η λεγόμενη </w:t>
      </w:r>
      <w:r w:rsidRPr="00F744F7">
        <w:rPr>
          <w:rFonts w:ascii="Palatino Linotype" w:eastAsia="Times New Roman" w:hAnsi="Palatino Linotype" w:cs="Silver Humana"/>
          <w:i/>
          <w:color w:val="000000"/>
        </w:rPr>
        <w:t xml:space="preserve">Νέα Προοπτική </w:t>
      </w:r>
      <w:r w:rsidRPr="00F744F7">
        <w:rPr>
          <w:rFonts w:ascii="Palatino Linotype" w:eastAsia="Times New Roman" w:hAnsi="Palatino Linotype" w:cs="Silver Humana"/>
          <w:i/>
          <w:caps/>
          <w:color w:val="000000"/>
        </w:rPr>
        <w:t>θ</w:t>
      </w:r>
      <w:r w:rsidRPr="00F744F7">
        <w:rPr>
          <w:rFonts w:ascii="Palatino Linotype" w:eastAsia="Times New Roman" w:hAnsi="Palatino Linotype" w:cs="Silver Humana"/>
          <w:i/>
          <w:color w:val="000000"/>
        </w:rPr>
        <w:t>εωρήσεως της Θεολογίας του Παύλου</w:t>
      </w:r>
      <w:r w:rsidRPr="00F744F7">
        <w:rPr>
          <w:rFonts w:ascii="Palatino Linotype" w:eastAsia="Times New Roman" w:hAnsi="Palatino Linotype" w:cs="Silver Humana"/>
          <w:color w:val="000000"/>
        </w:rPr>
        <w:t xml:space="preserve"> </w:t>
      </w:r>
      <w:r w:rsidRPr="00F744F7">
        <w:rPr>
          <w:rFonts w:ascii="Palatino Linotype" w:eastAsia="Times New Roman" w:hAnsi="Palatino Linotype" w:cs="Times New Roman"/>
          <w:color w:val="000000"/>
        </w:rPr>
        <w:t>(</w:t>
      </w:r>
      <w:r w:rsidRPr="00F744F7">
        <w:rPr>
          <w:rFonts w:ascii="Palatino Linotype" w:eastAsia="Times New Roman" w:hAnsi="Palatino Linotype" w:cs="Times New Roman"/>
          <w:color w:val="000000"/>
          <w:lang w:val="en-GB"/>
        </w:rPr>
        <w:t>J</w:t>
      </w:r>
      <w:r w:rsidRPr="00F744F7">
        <w:rPr>
          <w:rFonts w:ascii="Palatino Linotype" w:eastAsia="Times New Roman" w:hAnsi="Palatino Linotype" w:cs="Times New Roman"/>
          <w:color w:val="000000"/>
        </w:rPr>
        <w:t xml:space="preserve">. </w:t>
      </w:r>
      <w:proofErr w:type="gramStart"/>
      <w:r w:rsidRPr="00F744F7">
        <w:rPr>
          <w:rFonts w:ascii="Palatino Linotype" w:eastAsia="Times New Roman" w:hAnsi="Palatino Linotype" w:cs="Times New Roman"/>
          <w:color w:val="000000"/>
          <w:lang w:val="en-GB"/>
        </w:rPr>
        <w:t>Dunn</w:t>
      </w:r>
      <w:r w:rsidRPr="00F744F7">
        <w:rPr>
          <w:rFonts w:ascii="Palatino Linotype" w:eastAsia="Times New Roman" w:hAnsi="Palatino Linotype" w:cs="Times New Roman"/>
          <w:color w:val="000000"/>
        </w:rPr>
        <w:t xml:space="preserve">, </w:t>
      </w:r>
      <w:r w:rsidRPr="00F744F7">
        <w:rPr>
          <w:rFonts w:ascii="Palatino Linotype" w:eastAsia="Times New Roman" w:hAnsi="Palatino Linotype" w:cs="Times New Roman"/>
          <w:color w:val="000000"/>
          <w:lang w:val="en-GB"/>
        </w:rPr>
        <w:t>K</w:t>
      </w:r>
      <w:r w:rsidRPr="00F744F7">
        <w:rPr>
          <w:rFonts w:ascii="Palatino Linotype" w:eastAsia="Times New Roman" w:hAnsi="Palatino Linotype" w:cs="Times New Roman"/>
          <w:color w:val="000000"/>
        </w:rPr>
        <w:t xml:space="preserve">. </w:t>
      </w:r>
      <w:proofErr w:type="spellStart"/>
      <w:r w:rsidRPr="00F744F7">
        <w:rPr>
          <w:rFonts w:ascii="Palatino Linotype" w:eastAsia="Times New Roman" w:hAnsi="Palatino Linotype" w:cs="Times New Roman"/>
          <w:color w:val="000000"/>
          <w:lang w:val="en-GB"/>
        </w:rPr>
        <w:t>Stendahl</w:t>
      </w:r>
      <w:proofErr w:type="spellEnd"/>
      <w:r w:rsidRPr="00F744F7">
        <w:rPr>
          <w:rFonts w:ascii="Palatino Linotype" w:eastAsia="Times New Roman" w:hAnsi="Palatino Linotype" w:cs="Times New Roman"/>
          <w:color w:val="000000"/>
        </w:rPr>
        <w:t>, Ε.-</w:t>
      </w:r>
      <w:r w:rsidRPr="00F744F7">
        <w:rPr>
          <w:rFonts w:ascii="Palatino Linotype" w:eastAsia="Times New Roman" w:hAnsi="Palatino Linotype" w:cs="Times New Roman"/>
          <w:color w:val="000000"/>
          <w:lang w:val="en-US"/>
        </w:rPr>
        <w:t>P</w:t>
      </w:r>
      <w:r w:rsidRPr="00F744F7">
        <w:rPr>
          <w:rFonts w:ascii="Palatino Linotype" w:eastAsia="Times New Roman" w:hAnsi="Palatino Linotype" w:cs="Times New Roman"/>
          <w:color w:val="000000"/>
        </w:rPr>
        <w:t>.</w:t>
      </w:r>
      <w:proofErr w:type="gramEnd"/>
      <w:r w:rsidRPr="00F744F7">
        <w:rPr>
          <w:rFonts w:ascii="Palatino Linotype" w:eastAsia="Times New Roman" w:hAnsi="Palatino Linotype" w:cs="Times New Roman"/>
          <w:color w:val="000000"/>
        </w:rPr>
        <w:t xml:space="preserve"> </w:t>
      </w:r>
      <w:proofErr w:type="gramStart"/>
      <w:r w:rsidRPr="00F744F7">
        <w:rPr>
          <w:rFonts w:ascii="Palatino Linotype" w:eastAsia="Times New Roman" w:hAnsi="Palatino Linotype" w:cs="Times New Roman"/>
          <w:color w:val="000000"/>
          <w:lang w:val="en-US"/>
        </w:rPr>
        <w:t>Sanders</w:t>
      </w:r>
      <w:r w:rsidRPr="00F744F7">
        <w:rPr>
          <w:rFonts w:ascii="Palatino Linotype" w:eastAsia="Times New Roman" w:hAnsi="Palatino Linotype" w:cs="Times New Roman"/>
          <w:color w:val="000000"/>
        </w:rPr>
        <w:t xml:space="preserve">) έχει ανασκευάσει την κλασική «εικόνα» του Ιουδαϊσμού των μεσοδιαθηκικών χρόνων ως μίας θρησκείας αυστηρά και αποκλειστικά νομικιστικής (όπως αυτή που καθιερώθηκε από τη νεολουθηρανική ερμηνεία και τον </w:t>
      </w:r>
      <w:r w:rsidRPr="00F744F7">
        <w:rPr>
          <w:rFonts w:ascii="Palatino Linotype" w:eastAsia="Times New Roman" w:hAnsi="Palatino Linotype" w:cs="Times New Roman"/>
          <w:color w:val="000000"/>
          <w:lang w:val="en-US"/>
        </w:rPr>
        <w:t>R</w:t>
      </w:r>
      <w:r w:rsidRPr="00F744F7">
        <w:rPr>
          <w:rFonts w:ascii="Palatino Linotype" w:eastAsia="Times New Roman" w:hAnsi="Palatino Linotype" w:cs="Times New Roman"/>
          <w:color w:val="000000"/>
        </w:rPr>
        <w:t xml:space="preserve">. </w:t>
      </w:r>
      <w:proofErr w:type="spellStart"/>
      <w:r w:rsidRPr="00F744F7">
        <w:rPr>
          <w:rFonts w:ascii="Palatino Linotype" w:eastAsia="Times New Roman" w:hAnsi="Palatino Linotype" w:cs="Times New Roman"/>
          <w:color w:val="000000"/>
          <w:lang w:val="en-US"/>
        </w:rPr>
        <w:t>Bultmann</w:t>
      </w:r>
      <w:proofErr w:type="spellEnd"/>
      <w:r w:rsidRPr="00F744F7">
        <w:rPr>
          <w:rFonts w:ascii="Palatino Linotype" w:eastAsia="Times New Roman" w:hAnsi="Palatino Linotype" w:cs="Times New Roman"/>
          <w:color w:val="000000"/>
        </w:rPr>
        <w:t xml:space="preserve"> που επικαλείται ο υ.).</w:t>
      </w:r>
      <w:proofErr w:type="gramEnd"/>
      <w:r w:rsidRPr="00F744F7">
        <w:rPr>
          <w:rFonts w:ascii="Palatino Linotype" w:eastAsia="Times New Roman" w:hAnsi="Palatino Linotype" w:cs="Times New Roman"/>
          <w:color w:val="000000"/>
        </w:rPr>
        <w:t xml:space="preserve"> Ταυτόχρονα με το εσφαλμένο τής ερμηνείας τής περί δικαιώσεως διδασκαλίας του Παύλου</w:t>
      </w:r>
      <w:r w:rsidRPr="00F744F7">
        <w:rPr>
          <w:rFonts w:ascii="Palatino Linotype" w:eastAsia="Times New Roman" w:hAnsi="Palatino Linotype" w:cs="Silver Humana"/>
          <w:color w:val="000000"/>
        </w:rPr>
        <w:t xml:space="preserve"> με νομική έννοια </w:t>
      </w:r>
      <w:r w:rsidRPr="00F744F7">
        <w:rPr>
          <w:rFonts w:ascii="Palatino Linotype" w:eastAsia="Times New Roman" w:hAnsi="Palatino Linotype" w:cs="Times New Roman"/>
          <w:color w:val="000000"/>
        </w:rPr>
        <w:t xml:space="preserve">από τον Αυγουστίνο και τον Λούθηρο, </w:t>
      </w:r>
      <w:r w:rsidRPr="00F744F7">
        <w:rPr>
          <w:rFonts w:ascii="Palatino Linotype" w:eastAsia="Times New Roman" w:hAnsi="Palatino Linotype" w:cs="Silver Humana"/>
          <w:color w:val="000000"/>
        </w:rPr>
        <w:t xml:space="preserve">ανακάλυψε </w:t>
      </w:r>
      <w:r w:rsidRPr="00F744F7">
        <w:rPr>
          <w:rFonts w:ascii="Palatino Linotype" w:eastAsia="Times New Roman" w:hAnsi="Palatino Linotype" w:cs="Times New Roman"/>
          <w:color w:val="000000"/>
        </w:rPr>
        <w:t xml:space="preserve">σχετικά </w:t>
      </w:r>
      <w:r w:rsidRPr="00F744F7">
        <w:rPr>
          <w:rFonts w:ascii="Palatino Linotype" w:eastAsia="Times New Roman" w:hAnsi="Palatino Linotype" w:cs="Silver Humana"/>
          <w:color w:val="000000"/>
        </w:rPr>
        <w:t>πρόσφατα το ιουδαϊκό πλαίσιο στο οποίο θεολογεί ο Παύλος</w:t>
      </w:r>
      <w:r w:rsidRPr="00F744F7">
        <w:rPr>
          <w:rFonts w:ascii="Palatino Linotype" w:eastAsia="Times New Roman" w:hAnsi="Palatino Linotype" w:cs="Silver Humana"/>
          <w:color w:val="000000"/>
          <w:vertAlign w:val="superscript"/>
        </w:rPr>
        <w:footnoteReference w:id="68"/>
      </w:r>
      <w:r w:rsidRPr="00F744F7">
        <w:rPr>
          <w:rFonts w:ascii="Palatino Linotype" w:eastAsia="Times New Roman" w:hAnsi="Palatino Linotype" w:cs="Silver Humana"/>
          <w:color w:val="000000"/>
        </w:rPr>
        <w:t>.</w:t>
      </w:r>
      <w:r w:rsidRPr="00F744F7">
        <w:rPr>
          <w:rFonts w:ascii="Palatino Linotype" w:eastAsia="Times New Roman" w:hAnsi="Palatino Linotype" w:cs="Times New Roman"/>
          <w:color w:val="000000"/>
        </w:rPr>
        <w:t xml:space="preserve"> </w:t>
      </w:r>
      <w:r w:rsidRPr="00F744F7">
        <w:rPr>
          <w:rFonts w:ascii="Palatino Linotype" w:eastAsia="Times New Roman" w:hAnsi="Palatino Linotype" w:cs="Times New Roman"/>
          <w:caps/>
          <w:color w:val="000000"/>
        </w:rPr>
        <w:t>ο</w:t>
      </w:r>
      <w:r w:rsidRPr="00F744F7">
        <w:rPr>
          <w:rFonts w:ascii="Palatino Linotype" w:eastAsia="Times New Roman" w:hAnsi="Palatino Linotype" w:cs="Times New Roman"/>
          <w:color w:val="000000"/>
        </w:rPr>
        <w:t xml:space="preserve"> </w:t>
      </w:r>
      <w:r w:rsidRPr="00F744F7">
        <w:rPr>
          <w:rFonts w:ascii="Palatino Linotype" w:eastAsia="Times New Roman" w:hAnsi="Palatino Linotype" w:cs="Silver Humana"/>
          <w:color w:val="000000"/>
        </w:rPr>
        <w:t>Ωριγένης, ο οποίος διέθετε μια ζωντανή σχέση με την εβραϊκή γλώσσα και την ιουδαϊκή ραββινική νοοτροπία δίνει μεγάλη σημασία στο Νόμο και στη χριστολογική του προοπτική</w:t>
      </w:r>
      <w:r w:rsidRPr="00F744F7">
        <w:rPr>
          <w:rFonts w:ascii="Palatino Linotype" w:eastAsia="Times New Roman" w:hAnsi="Palatino Linotype" w:cs="Silver Humana"/>
          <w:color w:val="000000"/>
          <w:vertAlign w:val="superscript"/>
        </w:rPr>
        <w:footnoteReference w:id="69"/>
      </w:r>
      <w:r w:rsidRPr="00F744F7">
        <w:rPr>
          <w:rFonts w:ascii="Palatino Linotype" w:eastAsia="Times New Roman" w:hAnsi="Palatino Linotype" w:cs="Silver Humana"/>
          <w:color w:val="000000"/>
        </w:rPr>
        <w:t xml:space="preserve">. Ταυτόχρονα σε καμία περίπτωση δεν σχετικοποιεί την αλλαγή και την καινότητα που επιφέρει στην Ιστορία (την οικουμενική και την προσωπική) η παρουσία του Ι. Χριστού, όπως αντιθέτει συμβαίνει με τους εκπροσώπους της προμνημονευθείσας </w:t>
      </w:r>
      <w:r w:rsidRPr="00F744F7">
        <w:rPr>
          <w:rFonts w:ascii="Palatino Linotype" w:eastAsia="Times New Roman" w:hAnsi="Palatino Linotype" w:cs="Silver Humana"/>
          <w:i/>
          <w:color w:val="000000"/>
        </w:rPr>
        <w:t>Προοπτικής</w:t>
      </w:r>
      <w:r w:rsidRPr="00F744F7">
        <w:rPr>
          <w:rFonts w:ascii="Palatino Linotype" w:eastAsia="Times New Roman" w:hAnsi="Palatino Linotype" w:cs="Silver Humana"/>
          <w:color w:val="000000"/>
        </w:rPr>
        <w:t xml:space="preserve">, οι οποίοι αποφεύγουν τον όρο </w:t>
      </w:r>
      <w:r w:rsidRPr="00F744F7">
        <w:rPr>
          <w:rFonts w:ascii="Palatino Linotype" w:eastAsia="Times New Roman" w:hAnsi="Palatino Linotype" w:cs="Silver Humana"/>
          <w:i/>
          <w:color w:val="000000"/>
        </w:rPr>
        <w:t>Μεταστροφή</w:t>
      </w:r>
      <w:r w:rsidRPr="00F744F7">
        <w:rPr>
          <w:rFonts w:ascii="Palatino Linotype" w:eastAsia="Times New Roman" w:hAnsi="Palatino Linotype" w:cs="Silver Humana"/>
          <w:color w:val="000000"/>
        </w:rPr>
        <w:t xml:space="preserve"> αναφορικά με το γεγονός της Δαμασκού καθώς θεωρούν ότι απλώς ο Σαύλος υιοθέτησε μία πιο οικουμενική ιουδαϊκή τάση που ευθυγραμμιζόταν με την προφητική ερμηνεία της Τορά.</w:t>
      </w:r>
    </w:p>
    <w:p w:rsidR="00F744F7" w:rsidRPr="00F744F7" w:rsidRDefault="00F744F7" w:rsidP="00F744F7">
      <w:pPr>
        <w:spacing w:after="0" w:line="240" w:lineRule="auto"/>
        <w:jc w:val="both"/>
        <w:rPr>
          <w:rFonts w:ascii="Palatino Linotype" w:eastAsia="Times New Roman" w:hAnsi="Palatino Linotype" w:cs="Silver Humana"/>
          <w:color w:val="000000"/>
        </w:rPr>
      </w:pPr>
    </w:p>
    <w:p w:rsidR="00F744F7" w:rsidRPr="00F744F7" w:rsidRDefault="00F744F7" w:rsidP="00F744F7">
      <w:pPr>
        <w:spacing w:after="0" w:line="240" w:lineRule="auto"/>
        <w:jc w:val="both"/>
        <w:rPr>
          <w:rFonts w:ascii="Palatino Linotype" w:eastAsia="Times New Roman" w:hAnsi="Palatino Linotype" w:cs="Times New Roman"/>
          <w:color w:val="000000"/>
        </w:rPr>
      </w:pPr>
      <w:r w:rsidRPr="00F744F7">
        <w:rPr>
          <w:rFonts w:ascii="Palatino Linotype" w:eastAsia="Times New Roman" w:hAnsi="Palatino Linotype" w:cs="Silver Humana"/>
          <w:color w:val="000000"/>
        </w:rPr>
        <w:t>Ήδη η σύγχρονη βιβλική έρευνα μετά την εγκατάλειψη τής μονομερούς εφαρμογής τής ιστορικοκριτικής μεθόδου</w:t>
      </w:r>
      <w:r w:rsidRPr="00F744F7">
        <w:rPr>
          <w:rFonts w:ascii="Palatino Linotype" w:eastAsia="Times New Roman" w:hAnsi="Palatino Linotype" w:cs="Silver Humana"/>
          <w:color w:val="000000"/>
          <w:vertAlign w:val="superscript"/>
        </w:rPr>
        <w:footnoteReference w:id="70"/>
      </w:r>
      <w:r w:rsidRPr="00F744F7">
        <w:rPr>
          <w:rFonts w:ascii="Palatino Linotype" w:eastAsia="Times New Roman" w:hAnsi="Palatino Linotype" w:cs="Silver Humana"/>
          <w:color w:val="000000"/>
        </w:rPr>
        <w:t xml:space="preserve">, επανεκτιμά και την πατερική ερμηνευτική γενικότερα και ειδικότερα </w:t>
      </w:r>
      <w:r w:rsidRPr="00F744F7">
        <w:rPr>
          <w:rFonts w:ascii="Palatino Linotype" w:eastAsia="Times New Roman" w:hAnsi="Palatino Linotype" w:cs="Silver Humana"/>
          <w:color w:val="000000"/>
        </w:rPr>
        <w:lastRenderedPageBreak/>
        <w:t xml:space="preserve">τις εξηγητικές θέσεις του Ωριγένη. Αναθεωρεί επίσης την άποψή της για την </w:t>
      </w:r>
      <w:r w:rsidRPr="00F744F7">
        <w:rPr>
          <w:rFonts w:ascii="Palatino Linotype" w:eastAsia="Times New Roman" w:hAnsi="Palatino Linotype" w:cs="Silver Humana"/>
          <w:i/>
          <w:color w:val="000000"/>
        </w:rPr>
        <w:t>αλληγόρηση</w:t>
      </w:r>
      <w:r w:rsidRPr="00F744F7">
        <w:rPr>
          <w:rFonts w:ascii="Palatino Linotype" w:eastAsia="Times New Roman" w:hAnsi="Palatino Linotype" w:cs="Silver Humana"/>
          <w:color w:val="000000"/>
          <w:vertAlign w:val="superscript"/>
        </w:rPr>
        <w:footnoteReference w:id="71"/>
      </w:r>
      <w:r w:rsidRPr="00F744F7">
        <w:rPr>
          <w:rFonts w:ascii="Palatino Linotype" w:eastAsia="Times New Roman" w:hAnsi="Palatino Linotype" w:cs="Silver Humana"/>
          <w:color w:val="000000"/>
        </w:rPr>
        <w:t xml:space="preserve"> που απαντά ήδη στην ίδια την Α.Γ. της οποίας ο λόγος είναι και ιστορικός-εσχατολογικός αλλά και «μεταφορικός»-«συμβολικός», αφού αποσκοπεί στο να απεγκλωβίσει το ανθρώπινο πρόσωπο από τα δεσμά του χώρου και του χρόνου. Ταυτόχρονα αναζητείται το «μέτρο» το οποίο ανακάλυψαν οι Καππαδόκες Πατέρες και ο Ι. Χρυσόστομος. Αυτοί έχοντας σπουδάσει φιλοσοφία </w:t>
      </w:r>
      <w:r w:rsidRPr="00F744F7">
        <w:rPr>
          <w:rFonts w:ascii="Palatino Linotype" w:eastAsia="Times New Roman" w:hAnsi="Palatino Linotype" w:cs="Silver Humana"/>
          <w:b/>
          <w:i/>
          <w:color w:val="000000"/>
        </w:rPr>
        <w:t>και ρητορική</w:t>
      </w:r>
      <w:r w:rsidRPr="00F744F7">
        <w:rPr>
          <w:rFonts w:ascii="Palatino Linotype" w:eastAsia="Times New Roman" w:hAnsi="Palatino Linotype" w:cs="Silver Humana"/>
          <w:color w:val="000000"/>
        </w:rPr>
        <w:t xml:space="preserve"> (την οποία ο Ωριγένης δεν εκτιμά)</w:t>
      </w:r>
      <w:r w:rsidRPr="00F744F7">
        <w:rPr>
          <w:rFonts w:ascii="Palatino Linotype" w:eastAsia="Times New Roman" w:hAnsi="Palatino Linotype" w:cs="Silver Humana"/>
          <w:color w:val="000000"/>
          <w:vertAlign w:val="superscript"/>
        </w:rPr>
        <w:footnoteReference w:id="72"/>
      </w:r>
      <w:r w:rsidRPr="00F744F7">
        <w:rPr>
          <w:rFonts w:ascii="Palatino Linotype" w:eastAsia="Times New Roman" w:hAnsi="Palatino Linotype" w:cs="Silver Humana"/>
          <w:color w:val="000000"/>
        </w:rPr>
        <w:t xml:space="preserve"> και ζώντας παράλληλα ασκητικά </w:t>
      </w:r>
      <w:r w:rsidRPr="00F744F7">
        <w:rPr>
          <w:rFonts w:ascii="Palatino Linotype" w:eastAsia="Times New Roman" w:hAnsi="Palatino Linotype" w:cs="Silver Humana"/>
          <w:b/>
          <w:color w:val="000000"/>
        </w:rPr>
        <w:t>αλλά και ευχαριστιακά</w:t>
      </w:r>
      <w:r w:rsidRPr="00F744F7">
        <w:rPr>
          <w:rFonts w:ascii="Palatino Linotype" w:eastAsia="Times New Roman" w:hAnsi="Palatino Linotype" w:cs="Silver Humana"/>
          <w:color w:val="000000"/>
        </w:rPr>
        <w:t xml:space="preserve"> δεν παρασύρθηκαν από τους παράγοντες  εκείνους που οδήγησαν τον χαλκέντερο ερμηνευτή σε κάποια σημεία στην υπερβολή (χαρακτήρας, κοινωνικοφιλοσοφικές συνθήκες της εποχής του, έμφαση στη φιλοσοφική τεκμηρίωση του Χριστιανισμού). Αυτή επέρχεται όταν ο ανθρώπινος λόγος κυριαρχήσει πάνω στην καρδιά και ταυτόχρονα πάψει να υφίσταται ο «ερμηνευτικός σταυρός» (</w:t>
      </w:r>
      <w:r w:rsidRPr="00F744F7">
        <w:rPr>
          <w:rFonts w:ascii="Palatino Linotype" w:eastAsia="Times New Roman" w:hAnsi="Palatino Linotype" w:cs="Silver Humana"/>
          <w:color w:val="000000"/>
          <w:lang w:val="en-US"/>
        </w:rPr>
        <w:t>crux</w:t>
      </w:r>
      <w:r w:rsidRPr="00F744F7">
        <w:rPr>
          <w:rFonts w:ascii="Palatino Linotype" w:eastAsia="Times New Roman" w:hAnsi="Palatino Linotype" w:cs="Silver Humana"/>
          <w:color w:val="000000"/>
        </w:rPr>
        <w:t xml:space="preserve">), ο οποίος έχει και κάθετη προσέγγιση αλλά και και οριζόντια εσχατολογική προοπτική. Αυτό το Σταυρό υπερασπίζεται και ο ίδιος ο Π. αντιμετωπίζοντας στην Α’ Κορ. τα «σπέρματα» της αλεξανδρινής θεολογίας που ίσως καλλιεργούσε η μερίδα του Απολλώ. </w:t>
      </w:r>
    </w:p>
    <w:p w:rsidR="00F744F7" w:rsidRPr="00F744F7" w:rsidRDefault="00F744F7" w:rsidP="00F744F7">
      <w:pPr>
        <w:spacing w:after="0" w:line="240" w:lineRule="auto"/>
        <w:jc w:val="both"/>
        <w:rPr>
          <w:rFonts w:ascii="Palatino Linotype" w:eastAsia="Times New Roman" w:hAnsi="Palatino Linotype" w:cs="Times New Roman"/>
          <w:color w:val="000000"/>
          <w:szCs w:val="23"/>
        </w:rPr>
      </w:pPr>
    </w:p>
    <w:p w:rsidR="00B54D7C" w:rsidRPr="00FD47AB" w:rsidRDefault="00B54D7C" w:rsidP="00B54D7C">
      <w:pPr>
        <w:rPr>
          <w:rFonts w:ascii="Arial" w:eastAsia="Times New Roman" w:hAnsi="Arial" w:cs="Times New Roman"/>
          <w:b/>
          <w:sz w:val="32"/>
          <w:szCs w:val="32"/>
          <w:lang w:eastAsia="en-US" w:bidi="en-US"/>
        </w:rPr>
      </w:pPr>
      <w:r>
        <w:rPr>
          <w:rFonts w:ascii="Arial" w:eastAsia="Times New Roman" w:hAnsi="Arial" w:cs="Arial"/>
          <w:lang w:eastAsia="en-US" w:bidi="en-US"/>
        </w:rPr>
        <w:br w:type="page"/>
      </w:r>
      <w:r w:rsidRPr="00FD47AB">
        <w:rPr>
          <w:rFonts w:ascii="Arial" w:eastAsia="Times New Roman" w:hAnsi="Arial" w:cs="Times New Roman"/>
          <w:b/>
          <w:sz w:val="32"/>
          <w:szCs w:val="32"/>
          <w:lang w:eastAsia="en-US" w:bidi="en-US"/>
        </w:rPr>
        <w:lastRenderedPageBreak/>
        <w:t>Σημειώματα</w:t>
      </w:r>
    </w:p>
    <w:p w:rsidR="00B54D7C" w:rsidRPr="00FD47AB" w:rsidRDefault="00B54D7C" w:rsidP="00B54D7C">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Ιστορικού ΕκδόσεωνΈργου</w:t>
      </w:r>
    </w:p>
    <w:p w:rsidR="00B54D7C" w:rsidRPr="001C3B3B" w:rsidRDefault="00B54D7C" w:rsidP="00B54D7C">
      <w:r w:rsidRPr="001C3B3B">
        <w:t xml:space="preserve">Το παρόν έργο αποτελεί την έκδοση </w:t>
      </w:r>
      <w:r w:rsidRPr="00BD7929">
        <w:t>1.0</w:t>
      </w:r>
    </w:p>
    <w:p w:rsidR="00B54D7C" w:rsidRPr="001C3B3B" w:rsidRDefault="00B54D7C" w:rsidP="00B54D7C">
      <w:r w:rsidRPr="001C3B3B">
        <w:t>Έχουν προηγηθεί οι κάτωθι εκδόσεις:</w:t>
      </w:r>
    </w:p>
    <w:p w:rsidR="00B54D7C" w:rsidRPr="001C3B3B" w:rsidRDefault="00B54D7C" w:rsidP="00B54D7C">
      <w:r w:rsidRPr="001C3B3B">
        <w:t>•</w:t>
      </w:r>
      <w:r w:rsidRPr="001C3B3B">
        <w:tab/>
        <w:t>Έκδοση διαθέσιμη εδώ</w:t>
      </w:r>
      <w:r>
        <w:t xml:space="preserve">: </w:t>
      </w:r>
      <w:hyperlink r:id="rId9" w:history="1">
        <w:r w:rsidRPr="009506BF">
          <w:rPr>
            <w:rStyle w:val="Hyperlink"/>
          </w:rPr>
          <w:t>http://eclass.uoa.gr/modules/document/?course=SOCTHEOL105</w:t>
        </w:r>
      </w:hyperlink>
    </w:p>
    <w:p w:rsidR="00B54D7C" w:rsidRPr="001C3B3B" w:rsidRDefault="00B54D7C" w:rsidP="00B54D7C"/>
    <w:p w:rsidR="00B54D7C" w:rsidRDefault="00B54D7C" w:rsidP="00B54D7C">
      <w:pPr>
        <w:rPr>
          <w:rFonts w:ascii="Arial" w:eastAsia="Times New Roman" w:hAnsi="Arial" w:cs="Times New Roman"/>
          <w:b/>
          <w:sz w:val="24"/>
          <w:szCs w:val="32"/>
          <w:lang w:eastAsia="en-US" w:bidi="en-US"/>
        </w:rPr>
      </w:pPr>
    </w:p>
    <w:p w:rsidR="00B54D7C" w:rsidRPr="00FD47AB" w:rsidRDefault="00B54D7C" w:rsidP="00B54D7C">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rsidR="00B54D7C" w:rsidRPr="00BD7929" w:rsidRDefault="00B54D7C" w:rsidP="00B54D7C">
      <w:r w:rsidRPr="00BD7929">
        <w:t>Copyright Εθνικόν και Καποδιστριακόν Πανεπιστήμιον Αθηνών, Σωτήριος Δεσπότης,</w:t>
      </w:r>
      <w:r>
        <w:t xml:space="preserve"> 2015</w:t>
      </w:r>
      <w:r w:rsidRPr="00BD7929">
        <w:t>.</w:t>
      </w:r>
      <w:r>
        <w:t xml:space="preserve"> Σωτήριος Δεσπότης.</w:t>
      </w:r>
      <w:r w:rsidR="00F744F7">
        <w:t xml:space="preserve"> «Ερμηνεία και Ε</w:t>
      </w:r>
      <w:r w:rsidRPr="00BD7929">
        <w:t>ρμηνευτική</w:t>
      </w:r>
      <w:r w:rsidR="00F744F7">
        <w:t xml:space="preserve"> της Καινής Διαθήκης. Ενότητα 1</w:t>
      </w:r>
      <w:r>
        <w:t xml:space="preserve">: </w:t>
      </w:r>
      <w:r w:rsidR="00F744F7" w:rsidRPr="00F744F7">
        <w:t xml:space="preserve">Οι προϋποθέσεις της </w:t>
      </w:r>
      <w:r w:rsidR="00F744F7">
        <w:t>ερμηνευτικής τέχνης του Ωριγένη»</w:t>
      </w:r>
      <w:r>
        <w:t>. Έκδοση: 1.0. Αθήνα 2015</w:t>
      </w:r>
      <w:r w:rsidRPr="00BD7929">
        <w:t xml:space="preserve">. Διαθέσιμο από τη δικτυακή διεύθυνση: </w:t>
      </w:r>
      <w:r w:rsidR="00072F09">
        <w:fldChar w:fldCharType="begin"/>
      </w:r>
      <w:r w:rsidR="00072F09">
        <w:instrText xml:space="preserve"> HYPERLINK "http://opencourses.uoa.gr/courses/SOCTHEOL6/" </w:instrText>
      </w:r>
      <w:r w:rsidR="00072F09">
        <w:fldChar w:fldCharType="separate"/>
      </w:r>
      <w:r w:rsidRPr="009506BF">
        <w:rPr>
          <w:rStyle w:val="Hyperlink"/>
        </w:rPr>
        <w:t>http://opencourses.uoa.gr/courses/SOCTHEOL6/</w:t>
      </w:r>
      <w:r w:rsidR="00072F09">
        <w:rPr>
          <w:rStyle w:val="Hyperlink"/>
        </w:rPr>
        <w:fldChar w:fldCharType="end"/>
      </w:r>
    </w:p>
    <w:p w:rsidR="00B54D7C" w:rsidRDefault="00B54D7C" w:rsidP="00B54D7C">
      <w:pPr>
        <w:rPr>
          <w:rFonts w:ascii="Arial" w:eastAsia="Times New Roman" w:hAnsi="Arial" w:cs="Times New Roman"/>
          <w:b/>
          <w:sz w:val="24"/>
          <w:szCs w:val="32"/>
          <w:lang w:eastAsia="en-US" w:bidi="en-US"/>
        </w:rPr>
      </w:pPr>
    </w:p>
    <w:p w:rsidR="00B54D7C" w:rsidRPr="00FD47AB" w:rsidRDefault="00B54D7C" w:rsidP="00B54D7C">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rsidR="00B54D7C" w:rsidRPr="000613E6" w:rsidRDefault="00B54D7C" w:rsidP="00B54D7C">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rsidR="00B54D7C" w:rsidRPr="000613E6" w:rsidRDefault="00B54D7C" w:rsidP="00B54D7C">
      <w:r w:rsidRPr="000613E6">
        <w:tab/>
      </w:r>
      <w:r w:rsidRPr="000613E6">
        <w:tab/>
      </w:r>
      <w:r w:rsidRPr="000613E6">
        <w:tab/>
        <w:t xml:space="preserve">                           </w:t>
      </w:r>
      <w:r w:rsidRPr="000613E6">
        <w:rPr>
          <w:noProof/>
          <w:lang w:val="en-US" w:eastAsia="en-US"/>
        </w:rPr>
        <w:drawing>
          <wp:inline distT="0" distB="0" distL="0" distR="0" wp14:anchorId="2E393016" wp14:editId="62F697ED">
            <wp:extent cx="1648800" cy="576000"/>
            <wp:effectExtent l="0" t="0" r="8890" b="0"/>
            <wp:docPr id="2056" name="Picture 22" descr="Λογότυπο για Άδειες χρήσης Creative Commons BY-NC-SA">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rsidR="00B54D7C" w:rsidRDefault="00B54D7C" w:rsidP="00B54D7C"/>
    <w:p w:rsidR="00B54D7C" w:rsidRDefault="00B54D7C" w:rsidP="00B54D7C">
      <w:r w:rsidRPr="000613E6">
        <w:t xml:space="preserve">[1] http://creativecommons.org/licenses/by-nc-sa/4.0/ </w:t>
      </w:r>
    </w:p>
    <w:p w:rsidR="00B54D7C" w:rsidRPr="000613E6" w:rsidRDefault="00B54D7C" w:rsidP="00B54D7C"/>
    <w:p w:rsidR="00B54D7C" w:rsidRPr="000613E6" w:rsidRDefault="00B54D7C" w:rsidP="00B54D7C">
      <w:r w:rsidRPr="000613E6">
        <w:t xml:space="preserve">Ως </w:t>
      </w:r>
      <w:r w:rsidRPr="000613E6">
        <w:rPr>
          <w:b/>
          <w:bCs/>
        </w:rPr>
        <w:t>Μη Εμπορική</w:t>
      </w:r>
      <w:r w:rsidRPr="000613E6">
        <w:t xml:space="preserve"> ορίζεται η χρήση:</w:t>
      </w:r>
    </w:p>
    <w:p w:rsidR="00B54D7C" w:rsidRPr="006F00D2" w:rsidRDefault="00B54D7C" w:rsidP="00B54D7C">
      <w:pPr>
        <w:pStyle w:val="ListParagraph"/>
        <w:numPr>
          <w:ilvl w:val="0"/>
          <w:numId w:val="3"/>
        </w:numPr>
      </w:pPr>
      <w:r w:rsidRPr="006F00D2">
        <w:t>που δεν περιλαμβάνει άμεσο ή έμμεσο οικονομικό όφελος από την χρήση του έργου, για το διανομέα του έργου και αδειοδόχο</w:t>
      </w:r>
    </w:p>
    <w:p w:rsidR="00B54D7C" w:rsidRPr="006F00D2" w:rsidRDefault="00B54D7C" w:rsidP="00B54D7C">
      <w:pPr>
        <w:pStyle w:val="ListParagraph"/>
        <w:numPr>
          <w:ilvl w:val="0"/>
          <w:numId w:val="3"/>
        </w:numPr>
      </w:pPr>
      <w:r w:rsidRPr="006F00D2">
        <w:t>που</w:t>
      </w:r>
      <w:r w:rsidRPr="002D2893">
        <w:t> </w:t>
      </w:r>
      <w:r w:rsidRPr="006F00D2">
        <w:t>δεν περιλαμβάνει οικονομική συναλλαγή ως προϋπόθεση για τη χρήση ή πρόσβαση στο έργο</w:t>
      </w:r>
    </w:p>
    <w:p w:rsidR="00B54D7C" w:rsidRPr="006F00D2" w:rsidRDefault="00B54D7C" w:rsidP="00B54D7C">
      <w:pPr>
        <w:pStyle w:val="ListParagraph"/>
        <w:numPr>
          <w:ilvl w:val="0"/>
          <w:numId w:val="3"/>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rsidR="00B54D7C" w:rsidRPr="000613E6" w:rsidRDefault="00B54D7C" w:rsidP="00B54D7C">
      <w:r w:rsidRPr="000613E6">
        <w:lastRenderedPageBreak/>
        <w:t>Ο δικαιούχος μπορεί να παρέχει στον αδειοδόχο ξεχωριστή άδεια να χρησιμοποιεί το έργο για εμπορική χρήση, εφόσον αυτό του ζητηθεί.</w:t>
      </w:r>
    </w:p>
    <w:p w:rsidR="00B54D7C" w:rsidRPr="00FD47AB" w:rsidRDefault="00B54D7C" w:rsidP="00B54D7C">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rsidR="00B54D7C" w:rsidRPr="000613E6" w:rsidRDefault="00B54D7C" w:rsidP="00B54D7C">
      <w:pPr>
        <w:pStyle w:val="ListParagraph"/>
        <w:numPr>
          <w:ilvl w:val="0"/>
          <w:numId w:val="3"/>
        </w:numPr>
      </w:pPr>
      <w:r w:rsidRPr="000613E6">
        <w:t>Οποιαδήποτε αναπαραγωγή ή διασκευή του υλικού θα πρέπει να συμπεριλαμβάνει:</w:t>
      </w:r>
    </w:p>
    <w:p w:rsidR="00B54D7C" w:rsidRPr="000613E6" w:rsidRDefault="00B54D7C" w:rsidP="00B54D7C">
      <w:pPr>
        <w:pStyle w:val="ListParagraph"/>
        <w:numPr>
          <w:ilvl w:val="0"/>
          <w:numId w:val="3"/>
        </w:numPr>
      </w:pPr>
      <w:r w:rsidRPr="000613E6">
        <w:t>το Σημείωμα Αναφοράς</w:t>
      </w:r>
    </w:p>
    <w:p w:rsidR="00B54D7C" w:rsidRPr="000613E6" w:rsidRDefault="00B54D7C" w:rsidP="00B54D7C">
      <w:pPr>
        <w:pStyle w:val="ListParagraph"/>
        <w:numPr>
          <w:ilvl w:val="0"/>
          <w:numId w:val="3"/>
        </w:numPr>
      </w:pPr>
      <w:r w:rsidRPr="000613E6">
        <w:t>το Σημείωμα Αδειοδότησης</w:t>
      </w:r>
    </w:p>
    <w:p w:rsidR="00B54D7C" w:rsidRPr="000613E6" w:rsidRDefault="00B54D7C" w:rsidP="00B54D7C">
      <w:pPr>
        <w:pStyle w:val="ListParagraph"/>
        <w:numPr>
          <w:ilvl w:val="0"/>
          <w:numId w:val="3"/>
        </w:numPr>
      </w:pPr>
      <w:r w:rsidRPr="000613E6">
        <w:t>τη δήλωση Διατήρησης Σημειωμάτων</w:t>
      </w:r>
      <w:r>
        <w:rPr>
          <w:lang w:val="en-US"/>
        </w:rPr>
        <w:t xml:space="preserve"> </w:t>
      </w:r>
    </w:p>
    <w:p w:rsidR="00B54D7C" w:rsidRPr="000613E6" w:rsidRDefault="00B54D7C" w:rsidP="00B54D7C">
      <w:pPr>
        <w:pStyle w:val="ListParagraph"/>
        <w:numPr>
          <w:ilvl w:val="0"/>
          <w:numId w:val="3"/>
        </w:numPr>
      </w:pPr>
      <w:r w:rsidRPr="000613E6">
        <w:t>το Σημείωμα Χρήσης Έργων Τρίτων (εφόσον υπάρχει)</w:t>
      </w:r>
    </w:p>
    <w:p w:rsidR="00B54D7C" w:rsidRDefault="00B54D7C" w:rsidP="00B54D7C">
      <w:r w:rsidRPr="000613E6">
        <w:t>μαζί με τους συνοδευόμενους υπερσυνδέσμους.</w:t>
      </w:r>
    </w:p>
    <w:p w:rsidR="00B54D7C" w:rsidRDefault="00B54D7C" w:rsidP="00B54D7C"/>
    <w:p w:rsidR="00B54D7C" w:rsidRPr="00E74B63" w:rsidRDefault="00B54D7C" w:rsidP="00B54D7C">
      <w:pPr>
        <w:jc w:val="center"/>
        <w:rPr>
          <w:rFonts w:ascii="Arial" w:eastAsia="Times New Roman" w:hAnsi="Arial" w:cs="Times New Roman"/>
          <w:lang w:eastAsia="en-US" w:bidi="en-US"/>
        </w:rPr>
      </w:pPr>
    </w:p>
    <w:p w:rsidR="00B54D7C" w:rsidRPr="00E74B63" w:rsidRDefault="00B54D7C" w:rsidP="00B54D7C">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proofErr w:type="spellStart"/>
      <w:r w:rsidRPr="00E74B63">
        <w:rPr>
          <w:rFonts w:ascii="Arial" w:eastAsia="Times New Roman" w:hAnsi="Arial" w:cs="Times New Roman"/>
          <w:b/>
          <w:sz w:val="32"/>
          <w:szCs w:val="32"/>
          <w:lang w:val="en-US" w:eastAsia="en-US" w:bidi="en-US"/>
        </w:rPr>
        <w:t>τοδότηση</w:t>
      </w:r>
      <w:proofErr w:type="spellEnd"/>
    </w:p>
    <w:p w:rsidR="00B54D7C" w:rsidRPr="00E74B63" w:rsidRDefault="00B54D7C" w:rsidP="00B54D7C">
      <w:pPr>
        <w:rPr>
          <w:rFonts w:ascii="Arial" w:eastAsia="Times New Roman" w:hAnsi="Arial" w:cs="Arial"/>
          <w:lang w:eastAsia="en-US" w:bidi="en-US"/>
        </w:rPr>
      </w:pPr>
    </w:p>
    <w:p w:rsidR="00B54D7C" w:rsidRPr="00E74B63" w:rsidRDefault="00B54D7C" w:rsidP="00B54D7C">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rsidR="00B54D7C" w:rsidRPr="00E74B63" w:rsidRDefault="00B54D7C" w:rsidP="00B54D7C">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rsidR="00B54D7C" w:rsidRPr="00E74B63" w:rsidRDefault="00B54D7C" w:rsidP="00B54D7C">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B54D7C" w:rsidRPr="00E74B63" w:rsidRDefault="00B54D7C" w:rsidP="00B54D7C">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6FEF1592" wp14:editId="421B865D">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rsidR="00B54D7C" w:rsidRDefault="00B54D7C" w:rsidP="00B54D7C"/>
    <w:sectPr w:rsidR="00B54D7C" w:rsidSect="0080292C">
      <w:footerReference w:type="default" r:id="rId14"/>
      <w:pgSz w:w="12240" w:h="15840"/>
      <w:pgMar w:top="1134" w:right="1021" w:bottom="1134" w:left="102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2F09" w:rsidRDefault="00072F09" w:rsidP="00F744F7">
      <w:pPr>
        <w:spacing w:after="0" w:line="240" w:lineRule="auto"/>
      </w:pPr>
      <w:r>
        <w:separator/>
      </w:r>
    </w:p>
  </w:endnote>
  <w:endnote w:type="continuationSeparator" w:id="0">
    <w:p w:rsidR="00072F09" w:rsidRDefault="00072F09" w:rsidP="00F744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Silver Humana">
    <w:altName w:val="Eras Light ITC"/>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8704590"/>
      <w:docPartObj>
        <w:docPartGallery w:val="Page Numbers (Bottom of Page)"/>
        <w:docPartUnique/>
      </w:docPartObj>
    </w:sdtPr>
    <w:sdtEndPr>
      <w:rPr>
        <w:noProof/>
      </w:rPr>
    </w:sdtEndPr>
    <w:sdtContent>
      <w:p w:rsidR="00F744F7" w:rsidRDefault="00F744F7">
        <w:pPr>
          <w:pStyle w:val="Footer"/>
          <w:jc w:val="right"/>
        </w:pPr>
        <w:r>
          <w:fldChar w:fldCharType="begin"/>
        </w:r>
        <w:r>
          <w:instrText xml:space="preserve"> PAGE   \* MERGEFORMAT </w:instrText>
        </w:r>
        <w:r>
          <w:fldChar w:fldCharType="separate"/>
        </w:r>
        <w:r w:rsidR="008A0D49">
          <w:rPr>
            <w:noProof/>
          </w:rPr>
          <w:t>1</w:t>
        </w:r>
        <w:r>
          <w:rPr>
            <w:noProof/>
          </w:rPr>
          <w:fldChar w:fldCharType="end"/>
        </w:r>
      </w:p>
    </w:sdtContent>
  </w:sdt>
  <w:p w:rsidR="00F744F7" w:rsidRDefault="00F744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2F09" w:rsidRDefault="00072F09" w:rsidP="00F744F7">
      <w:pPr>
        <w:spacing w:after="0" w:line="240" w:lineRule="auto"/>
      </w:pPr>
      <w:r>
        <w:separator/>
      </w:r>
    </w:p>
  </w:footnote>
  <w:footnote w:type="continuationSeparator" w:id="0">
    <w:p w:rsidR="00072F09" w:rsidRDefault="00072F09" w:rsidP="00F744F7">
      <w:pPr>
        <w:spacing w:after="0" w:line="240" w:lineRule="auto"/>
      </w:pPr>
      <w:r>
        <w:continuationSeparator/>
      </w:r>
    </w:p>
  </w:footnote>
  <w:footnote w:id="1">
    <w:p w:rsidR="00F744F7" w:rsidRPr="00520D27" w:rsidRDefault="00F744F7" w:rsidP="00F744F7">
      <w:pPr>
        <w:pStyle w:val="FootnoteText"/>
        <w:rPr>
          <w:sz w:val="18"/>
          <w:szCs w:val="18"/>
        </w:rPr>
      </w:pPr>
      <w:r w:rsidRPr="00547130">
        <w:rPr>
          <w:rStyle w:val="FootnoteReference"/>
          <w:sz w:val="18"/>
          <w:szCs w:val="18"/>
        </w:rPr>
        <w:footnoteRef/>
      </w:r>
      <w:r w:rsidRPr="00547130">
        <w:rPr>
          <w:sz w:val="18"/>
          <w:szCs w:val="18"/>
        </w:rPr>
        <w:t xml:space="preserve"> </w:t>
      </w:r>
      <w:r>
        <w:rPr>
          <w:sz w:val="18"/>
          <w:szCs w:val="18"/>
        </w:rPr>
        <w:t xml:space="preserve">Ο πατ . Νεκτάριος μεγάλωσε στα Λεχαινά της Ηλείας δίπλα στο πατρικό σπίτι της μητέρας μου. Παρότι η οικογένειά του δεν διατηρούσε ιδιαίτερη σχέση με την Εκκλησία, ο ίδιος από μικρός έδειχνε σημεία που φανέρωναν την ιδιαίτερη κλήση του Θεού. Η αγάπη του για τον Ι. Χριστό και όχι στα λεγόμενα εκκλησιαστικά αξιώματα ήταν αυτή που τον οδήγησε στην Ιεροσύνη και μάλιστα στη διακονία του Πατριαρχείου Αλεξανδρείας. Ο Θεός τον επέλεξε να διακονεί στις αιώνιες μονές. Ας είναι η μνήμη του αιώνια! </w:t>
      </w:r>
    </w:p>
  </w:footnote>
  <w:footnote w:id="2">
    <w:p w:rsidR="00F744F7" w:rsidRPr="00520D27" w:rsidRDefault="00F744F7" w:rsidP="00F744F7">
      <w:pPr>
        <w:pStyle w:val="FootnoteText"/>
        <w:rPr>
          <w:lang w:val="en-GB"/>
        </w:rPr>
      </w:pPr>
      <w:r>
        <w:rPr>
          <w:rStyle w:val="FootnoteReference"/>
        </w:rPr>
        <w:footnoteRef/>
      </w:r>
      <w:r>
        <w:t xml:space="preserve"> </w:t>
      </w:r>
      <w:r w:rsidRPr="004C0A7D">
        <w:rPr>
          <w:sz w:val="18"/>
          <w:szCs w:val="18"/>
        </w:rPr>
        <w:t xml:space="preserve">Πρόσφατη </w:t>
      </w:r>
      <w:r>
        <w:rPr>
          <w:sz w:val="18"/>
          <w:szCs w:val="18"/>
        </w:rPr>
        <w:t xml:space="preserve">πλούσια </w:t>
      </w:r>
      <w:r w:rsidRPr="004C0A7D">
        <w:rPr>
          <w:sz w:val="18"/>
          <w:szCs w:val="18"/>
        </w:rPr>
        <w:t xml:space="preserve">βιβλιογραφική ενημέρωση σχετικά με τον Ωριγένη </w:t>
      </w:r>
      <w:r>
        <w:rPr>
          <w:sz w:val="18"/>
          <w:szCs w:val="18"/>
        </w:rPr>
        <w:t xml:space="preserve">βλ. </w:t>
      </w:r>
      <w:proofErr w:type="spellStart"/>
      <w:proofErr w:type="gramStart"/>
      <w:r w:rsidRPr="00547130">
        <w:rPr>
          <w:color w:val="auto"/>
          <w:sz w:val="18"/>
          <w:szCs w:val="18"/>
          <w:lang w:val="en-GB"/>
        </w:rPr>
        <w:t>Ilaria</w:t>
      </w:r>
      <w:proofErr w:type="spellEnd"/>
      <w:r w:rsidRPr="00547130">
        <w:rPr>
          <w:color w:val="auto"/>
          <w:sz w:val="18"/>
          <w:szCs w:val="18"/>
          <w:lang w:val="en-GB"/>
        </w:rPr>
        <w:t xml:space="preserve"> L.E. </w:t>
      </w:r>
      <w:proofErr w:type="spellStart"/>
      <w:r w:rsidRPr="00547130">
        <w:rPr>
          <w:color w:val="auto"/>
          <w:sz w:val="18"/>
          <w:szCs w:val="18"/>
          <w:lang w:val="en-GB"/>
        </w:rPr>
        <w:t>Ramelli</w:t>
      </w:r>
      <w:proofErr w:type="spellEnd"/>
      <w:r w:rsidRPr="00547130">
        <w:rPr>
          <w:color w:val="auto"/>
          <w:sz w:val="18"/>
          <w:szCs w:val="18"/>
          <w:lang w:val="en-GB"/>
        </w:rPr>
        <w:t>, Origen, Patristic Philosophy, and Christian Platonism.</w:t>
      </w:r>
      <w:proofErr w:type="gramEnd"/>
      <w:r w:rsidRPr="00547130">
        <w:rPr>
          <w:color w:val="auto"/>
          <w:sz w:val="18"/>
          <w:szCs w:val="18"/>
          <w:lang w:val="en-GB"/>
        </w:rPr>
        <w:t xml:space="preserve"> </w:t>
      </w:r>
      <w:proofErr w:type="gramStart"/>
      <w:r w:rsidRPr="00DD070C">
        <w:rPr>
          <w:color w:val="auto"/>
          <w:sz w:val="18"/>
          <w:szCs w:val="18"/>
          <w:lang w:val="en-GB"/>
        </w:rPr>
        <w:t xml:space="preserve">Re-Thinking the Christianisation of Hellenism, </w:t>
      </w:r>
      <w:proofErr w:type="spellStart"/>
      <w:r w:rsidRPr="00DD070C">
        <w:rPr>
          <w:rStyle w:val="Emphasis"/>
          <w:color w:val="auto"/>
          <w:sz w:val="18"/>
          <w:szCs w:val="18"/>
          <w:lang w:val="en-GB"/>
        </w:rPr>
        <w:t>Vigiliae</w:t>
      </w:r>
      <w:proofErr w:type="spellEnd"/>
      <w:r w:rsidRPr="00DD070C">
        <w:rPr>
          <w:rStyle w:val="Emphasis"/>
          <w:color w:val="auto"/>
          <w:sz w:val="18"/>
          <w:szCs w:val="18"/>
          <w:lang w:val="en-GB"/>
        </w:rPr>
        <w:t xml:space="preserve"> </w:t>
      </w:r>
      <w:proofErr w:type="spellStart"/>
      <w:r w:rsidRPr="00DD070C">
        <w:rPr>
          <w:rStyle w:val="Emphasis"/>
          <w:color w:val="auto"/>
          <w:sz w:val="18"/>
          <w:szCs w:val="18"/>
          <w:lang w:val="en-GB"/>
        </w:rPr>
        <w:t>Christianae</w:t>
      </w:r>
      <w:proofErr w:type="spellEnd"/>
      <w:r w:rsidRPr="00DD070C">
        <w:rPr>
          <w:rStyle w:val="Emphasis"/>
          <w:color w:val="auto"/>
          <w:sz w:val="18"/>
          <w:szCs w:val="18"/>
          <w:lang w:val="en-GB"/>
        </w:rPr>
        <w:t xml:space="preserve"> </w:t>
      </w:r>
      <w:r w:rsidRPr="00DD070C">
        <w:rPr>
          <w:color w:val="auto"/>
          <w:sz w:val="18"/>
          <w:szCs w:val="18"/>
          <w:lang w:val="en-GB"/>
        </w:rPr>
        <w:t>63:3 (2009) 217-263.</w:t>
      </w:r>
      <w:proofErr w:type="gramEnd"/>
    </w:p>
  </w:footnote>
  <w:footnote w:id="3">
    <w:p w:rsidR="00F744F7" w:rsidRPr="00516A31" w:rsidRDefault="00F744F7" w:rsidP="00F744F7">
      <w:pPr>
        <w:shd w:val="clear" w:color="auto" w:fill="FFFFFF"/>
        <w:rPr>
          <w:sz w:val="18"/>
          <w:szCs w:val="18"/>
          <w:lang w:val="en-GB"/>
        </w:rPr>
      </w:pPr>
      <w:r w:rsidRPr="00547130">
        <w:rPr>
          <w:rStyle w:val="FootnoteReference"/>
          <w:sz w:val="18"/>
          <w:szCs w:val="18"/>
        </w:rPr>
        <w:footnoteRef/>
      </w:r>
      <w:r w:rsidRPr="00516A31">
        <w:rPr>
          <w:sz w:val="18"/>
          <w:szCs w:val="18"/>
          <w:lang w:val="en-GB"/>
        </w:rPr>
        <w:t xml:space="preserve"> M. Albrecht, </w:t>
      </w:r>
      <w:r w:rsidRPr="00547130">
        <w:rPr>
          <w:i/>
          <w:sz w:val="18"/>
          <w:szCs w:val="18"/>
        </w:rPr>
        <w:t>Ιστορία</w:t>
      </w:r>
      <w:r w:rsidRPr="00516A31">
        <w:rPr>
          <w:i/>
          <w:sz w:val="18"/>
          <w:szCs w:val="18"/>
          <w:lang w:val="en-GB"/>
        </w:rPr>
        <w:t xml:space="preserve"> </w:t>
      </w:r>
      <w:r w:rsidRPr="00547130">
        <w:rPr>
          <w:i/>
          <w:sz w:val="18"/>
          <w:szCs w:val="18"/>
        </w:rPr>
        <w:t>της</w:t>
      </w:r>
      <w:r w:rsidRPr="00516A31">
        <w:rPr>
          <w:i/>
          <w:sz w:val="18"/>
          <w:szCs w:val="18"/>
          <w:lang w:val="en-GB"/>
        </w:rPr>
        <w:t xml:space="preserve"> </w:t>
      </w:r>
      <w:r w:rsidRPr="00547130">
        <w:rPr>
          <w:i/>
          <w:sz w:val="18"/>
          <w:szCs w:val="18"/>
        </w:rPr>
        <w:t>Ρωμαϊκής</w:t>
      </w:r>
      <w:r w:rsidRPr="00516A31">
        <w:rPr>
          <w:i/>
          <w:sz w:val="18"/>
          <w:szCs w:val="18"/>
          <w:lang w:val="en-GB"/>
        </w:rPr>
        <w:t xml:space="preserve"> </w:t>
      </w:r>
      <w:r w:rsidRPr="00547130">
        <w:rPr>
          <w:i/>
          <w:sz w:val="18"/>
          <w:szCs w:val="18"/>
        </w:rPr>
        <w:t>Λογοτεχνίας</w:t>
      </w:r>
      <w:r w:rsidRPr="00516A31">
        <w:rPr>
          <w:sz w:val="18"/>
          <w:szCs w:val="18"/>
          <w:lang w:val="en-GB"/>
        </w:rPr>
        <w:t xml:space="preserve"> (</w:t>
      </w:r>
      <w:r w:rsidRPr="00547130">
        <w:rPr>
          <w:sz w:val="18"/>
          <w:szCs w:val="18"/>
        </w:rPr>
        <w:t>Μτφρ</w:t>
      </w:r>
      <w:r w:rsidRPr="00516A31">
        <w:rPr>
          <w:sz w:val="18"/>
          <w:szCs w:val="18"/>
          <w:lang w:val="en-GB"/>
        </w:rPr>
        <w:t xml:space="preserve">. </w:t>
      </w:r>
      <w:r w:rsidRPr="00547130">
        <w:rPr>
          <w:sz w:val="18"/>
          <w:szCs w:val="18"/>
        </w:rPr>
        <w:t>Δ</w:t>
      </w:r>
      <w:r w:rsidRPr="00516A31">
        <w:rPr>
          <w:sz w:val="18"/>
          <w:szCs w:val="18"/>
          <w:lang w:val="en-GB"/>
        </w:rPr>
        <w:t>.</w:t>
      </w:r>
      <w:r w:rsidRPr="00547130">
        <w:rPr>
          <w:sz w:val="18"/>
          <w:szCs w:val="18"/>
        </w:rPr>
        <w:t>Ζ</w:t>
      </w:r>
      <w:r w:rsidRPr="00516A31">
        <w:rPr>
          <w:sz w:val="18"/>
          <w:szCs w:val="18"/>
          <w:lang w:val="en-GB"/>
        </w:rPr>
        <w:t xml:space="preserve">. </w:t>
      </w:r>
      <w:r w:rsidRPr="00547130">
        <w:rPr>
          <w:sz w:val="18"/>
          <w:szCs w:val="18"/>
        </w:rPr>
        <w:t>Νικήτας</w:t>
      </w:r>
      <w:r w:rsidRPr="00516A31">
        <w:rPr>
          <w:sz w:val="18"/>
          <w:szCs w:val="18"/>
          <w:lang w:val="en-GB"/>
        </w:rPr>
        <w:t xml:space="preserve">), </w:t>
      </w:r>
      <w:r w:rsidRPr="00547130">
        <w:rPr>
          <w:sz w:val="18"/>
          <w:szCs w:val="18"/>
        </w:rPr>
        <w:t>Ηράκλειο</w:t>
      </w:r>
      <w:r w:rsidRPr="00516A31">
        <w:rPr>
          <w:sz w:val="18"/>
          <w:szCs w:val="18"/>
          <w:lang w:val="en-GB"/>
        </w:rPr>
        <w:t xml:space="preserve">: </w:t>
      </w:r>
      <w:r w:rsidRPr="00547130">
        <w:rPr>
          <w:sz w:val="18"/>
          <w:szCs w:val="18"/>
        </w:rPr>
        <w:t>Πανεπιστημιακές</w:t>
      </w:r>
      <w:r w:rsidRPr="00516A31">
        <w:rPr>
          <w:sz w:val="18"/>
          <w:szCs w:val="18"/>
          <w:lang w:val="en-GB"/>
        </w:rPr>
        <w:t xml:space="preserve"> </w:t>
      </w:r>
      <w:r w:rsidRPr="00B329D7">
        <w:rPr>
          <w:caps/>
          <w:sz w:val="18"/>
          <w:szCs w:val="18"/>
        </w:rPr>
        <w:t>ε</w:t>
      </w:r>
      <w:r w:rsidRPr="00547130">
        <w:rPr>
          <w:sz w:val="18"/>
          <w:szCs w:val="18"/>
        </w:rPr>
        <w:t>κδόσεις</w:t>
      </w:r>
      <w:r w:rsidRPr="00516A31">
        <w:rPr>
          <w:sz w:val="18"/>
          <w:szCs w:val="18"/>
          <w:lang w:val="en-GB"/>
        </w:rPr>
        <w:t xml:space="preserve"> </w:t>
      </w:r>
      <w:r w:rsidRPr="00547130">
        <w:rPr>
          <w:sz w:val="18"/>
          <w:szCs w:val="18"/>
        </w:rPr>
        <w:t>Κρήτης</w:t>
      </w:r>
      <w:r w:rsidRPr="00516A31">
        <w:rPr>
          <w:sz w:val="18"/>
          <w:szCs w:val="18"/>
          <w:lang w:val="en-GB"/>
        </w:rPr>
        <w:t xml:space="preserve"> 2002, 1474-5.</w:t>
      </w:r>
    </w:p>
  </w:footnote>
  <w:footnote w:id="4">
    <w:p w:rsidR="00F744F7" w:rsidRPr="00547130" w:rsidRDefault="00F744F7" w:rsidP="00F744F7">
      <w:pPr>
        <w:rPr>
          <w:b/>
          <w:sz w:val="18"/>
          <w:szCs w:val="18"/>
        </w:rPr>
      </w:pPr>
      <w:r w:rsidRPr="00547130">
        <w:rPr>
          <w:rStyle w:val="FootnoteReference"/>
          <w:sz w:val="18"/>
          <w:szCs w:val="18"/>
        </w:rPr>
        <w:footnoteRef/>
      </w:r>
      <w:r w:rsidRPr="00547130">
        <w:rPr>
          <w:sz w:val="18"/>
          <w:szCs w:val="18"/>
        </w:rPr>
        <w:t xml:space="preserve"> </w:t>
      </w:r>
      <w:r w:rsidRPr="00547130">
        <w:rPr>
          <w:sz w:val="18"/>
          <w:szCs w:val="18"/>
        </w:rPr>
        <w:t>Χ. Τερέζης, Κοσμολογικά Ζητήματα στη Νεοπλατωνική Φιλοσοφία και στην Ορθόδοξη Θεολογία</w:t>
      </w:r>
      <w:r>
        <w:rPr>
          <w:sz w:val="18"/>
          <w:szCs w:val="18"/>
        </w:rPr>
        <w:t>, [ΟΡΘ 50] Τόμος Γ’ Πάτρα: Ελληνικό Ανοικτό Πανεπιστήμιο</w:t>
      </w:r>
      <w:r w:rsidRPr="00B1170C">
        <w:rPr>
          <w:sz w:val="18"/>
          <w:szCs w:val="18"/>
        </w:rPr>
        <w:t xml:space="preserve"> 2009</w:t>
      </w:r>
      <w:r w:rsidRPr="00887E44">
        <w:rPr>
          <w:b/>
        </w:rPr>
        <w:t xml:space="preserve"> </w:t>
      </w:r>
      <w:r>
        <w:rPr>
          <w:sz w:val="18"/>
          <w:szCs w:val="18"/>
        </w:rPr>
        <w:t>121-185, 125. Προσθέτει μάλιστα τα εξής</w:t>
      </w:r>
      <w:r w:rsidRPr="00547130">
        <w:rPr>
          <w:sz w:val="18"/>
          <w:szCs w:val="18"/>
        </w:rPr>
        <w:t xml:space="preserve">: </w:t>
      </w:r>
      <w:r>
        <w:rPr>
          <w:i/>
          <w:sz w:val="18"/>
          <w:szCs w:val="18"/>
        </w:rPr>
        <w:t>Η αυτοαναφορά τού</w:t>
      </w:r>
      <w:r w:rsidRPr="00547130">
        <w:rPr>
          <w:i/>
          <w:sz w:val="18"/>
          <w:szCs w:val="18"/>
        </w:rPr>
        <w:t xml:space="preserve"> υποκειμένου και ο όλο και διευρυνόμενος μεταφυσικός προσδιορισμός τού «είναι» έχουν αποτελέσει τους κυρίαρχους παράγοντες διαμόρφωσης των εδραίων εκείνων κανονιστικών αρχών που κατευθύνουν και ρυθμίζουν συνολικά τον προσωπικό και κοινωνικό βίο. Απουσιάζει εκείνη η άμεση πολιτική πράξη εντός της οποίας η ατομική ανησυχία θα προσλάμβανε συλλογικά χαρακτηριστικά, δια των οποίων θα επανατροφοδοτείτο ως νοούσα και δρώσα, έστω σε περιορισμένη κλίμακα, οντότητα. </w:t>
      </w:r>
      <w:r w:rsidRPr="00547130">
        <w:rPr>
          <w:b/>
          <w:i/>
          <w:sz w:val="18"/>
          <w:szCs w:val="18"/>
        </w:rPr>
        <w:t xml:space="preserve">Έτσι, από την μία πλευρά, το κυρίαρχο πολιτικό καθεστώς εξοβελίζει τις δημοκρατικές προσδοκίες και, από την άλλη, οι εσωτερικές σταθερές του υποκειμένου παραμένουν στην εξειδίκευση του εαυτού τους ή στην εκδίπλωση των δυνατοτήτων τους σ’ ένα πλαίσιο προσωπικών, ή έστω ευάριθμων συλλογικών, ανησυχιών και αναστοχασμών. </w:t>
      </w:r>
      <w:r w:rsidRPr="00547130">
        <w:rPr>
          <w:i/>
          <w:sz w:val="18"/>
          <w:szCs w:val="18"/>
        </w:rPr>
        <w:t xml:space="preserve">Το υποκείμενο πλέον δεν ευρίσκεται σε συντονισμό και παραλληλότητα με το πολιτικό σύστημα, με συνέπεια να διαμορφώνεται ένα, οξύτατο ενίοτε, αντιφατικό ιστορικό πεδίο. Η αναφορά του ανθρώπινου στοχασμού έχει στραφεί σε χώρους που εμφανίζονται να έχουν ελάχιστη σχέση με την ιστορική δράση ως ποιοτική, με θετικό ή αρνητικό πρόσημο, μετακίνηση από το πρότερον στο ύστερον. Οι πολιτικοί και οι κοινωνικοί όροι εντός των αυτοκρατορικών πολιτειακών σχημάτων έχουν κατά τέτοιο τρόπο διαφοροποιηθεί από την κλασική Ελλάδα, με αποτέλεσμα </w:t>
      </w:r>
      <w:r w:rsidRPr="00547130">
        <w:rPr>
          <w:b/>
          <w:i/>
          <w:sz w:val="18"/>
          <w:szCs w:val="18"/>
        </w:rPr>
        <w:t>ο άνθρωπος να αναζητεί την υπαρξιακή λύτρωση στην εσωτερικότητά του και στην επικοινωνία του με το θείο</w:t>
      </w:r>
      <w:r w:rsidRPr="00547130">
        <w:rPr>
          <w:i/>
          <w:sz w:val="18"/>
          <w:szCs w:val="18"/>
        </w:rPr>
        <w:t xml:space="preserve">. Με το Νεοπλατωνισμό η έννοια του δρώντος ιστορικού υποκειμένου αποτελεί, τουλάχιστον εμφανώς, ουσιαστικά κενό ήχο. </w:t>
      </w:r>
      <w:r w:rsidRPr="00547130">
        <w:rPr>
          <w:b/>
          <w:i/>
          <w:sz w:val="18"/>
          <w:szCs w:val="18"/>
        </w:rPr>
        <w:t>Ο άνθρωπος καλείται να καταστεί πολίτης μιας υπερβατικής σφαίρας, από την οποία απουσιάζουν η αλλαγή και η εξέλιξη</w:t>
      </w:r>
      <w:r w:rsidRPr="00547130">
        <w:rPr>
          <w:i/>
          <w:sz w:val="18"/>
          <w:szCs w:val="18"/>
        </w:rPr>
        <w:t>. Πρόκειται για μια περιοχή εντός της οποίας η προσωπική ατομικότητα πιστεύει ότι θα μεταποιήσει ριζικά τον τρόπο της ύπαρξής της και θα υπερβεί τις δεσμεύσεις του κόσμου της εμπειρίας και όθεν πρέπει να εξασφαλίσει το σύνολο των προϋ</w:t>
      </w:r>
      <w:r>
        <w:rPr>
          <w:i/>
          <w:sz w:val="18"/>
          <w:szCs w:val="18"/>
        </w:rPr>
        <w:t>ποθέσεων για να την κατακτήσει.</w:t>
      </w:r>
    </w:p>
  </w:footnote>
  <w:footnote w:id="5">
    <w:p w:rsidR="00F744F7" w:rsidRPr="00547130" w:rsidRDefault="00F744F7" w:rsidP="00F744F7">
      <w:pPr>
        <w:pStyle w:val="FootnoteText"/>
        <w:rPr>
          <w:sz w:val="18"/>
          <w:szCs w:val="18"/>
        </w:rPr>
      </w:pPr>
      <w:r w:rsidRPr="00547130">
        <w:rPr>
          <w:rStyle w:val="FootnoteReference"/>
          <w:sz w:val="18"/>
          <w:szCs w:val="18"/>
        </w:rPr>
        <w:footnoteRef/>
      </w:r>
      <w:r w:rsidRPr="00547130">
        <w:rPr>
          <w:sz w:val="18"/>
          <w:szCs w:val="18"/>
        </w:rPr>
        <w:t xml:space="preserve"> </w:t>
      </w:r>
      <w:r>
        <w:rPr>
          <w:sz w:val="18"/>
          <w:szCs w:val="18"/>
        </w:rPr>
        <w:t xml:space="preserve">Όπ. </w:t>
      </w:r>
      <w:r>
        <w:rPr>
          <w:sz w:val="18"/>
          <w:szCs w:val="18"/>
        </w:rPr>
        <w:t>π.</w:t>
      </w:r>
    </w:p>
  </w:footnote>
  <w:footnote w:id="6">
    <w:p w:rsidR="00F744F7" w:rsidRPr="00547130" w:rsidRDefault="00F744F7" w:rsidP="00F744F7">
      <w:pPr>
        <w:pStyle w:val="FootnoteText"/>
        <w:rPr>
          <w:sz w:val="18"/>
          <w:szCs w:val="18"/>
        </w:rPr>
      </w:pPr>
      <w:r w:rsidRPr="00547130">
        <w:rPr>
          <w:rStyle w:val="FootnoteReference"/>
          <w:sz w:val="18"/>
          <w:szCs w:val="18"/>
        </w:rPr>
        <w:footnoteRef/>
      </w:r>
      <w:r w:rsidRPr="00547130">
        <w:rPr>
          <w:sz w:val="18"/>
          <w:szCs w:val="18"/>
        </w:rPr>
        <w:t xml:space="preserve"> Κ.Δ.</w:t>
      </w:r>
      <w:r w:rsidRPr="00547130">
        <w:rPr>
          <w:i/>
          <w:sz w:val="18"/>
          <w:szCs w:val="18"/>
        </w:rPr>
        <w:t xml:space="preserve"> </w:t>
      </w:r>
      <w:r w:rsidRPr="00547130">
        <w:rPr>
          <w:sz w:val="18"/>
          <w:szCs w:val="18"/>
        </w:rPr>
        <w:t xml:space="preserve">Γεωργούλη, </w:t>
      </w:r>
      <w:r w:rsidRPr="00547130">
        <w:rPr>
          <w:i/>
          <w:iCs/>
          <w:sz w:val="18"/>
          <w:szCs w:val="18"/>
        </w:rPr>
        <w:t>Ιστορία της Ελληνικής Φιλοσοφίας,</w:t>
      </w:r>
      <w:r w:rsidRPr="00547130">
        <w:rPr>
          <w:sz w:val="18"/>
          <w:szCs w:val="18"/>
        </w:rPr>
        <w:t xml:space="preserve"> Αθήνα: Παπαδήμα 1994, 515.</w:t>
      </w:r>
    </w:p>
  </w:footnote>
  <w:footnote w:id="7">
    <w:p w:rsidR="00F744F7" w:rsidRPr="00547130" w:rsidRDefault="00F744F7" w:rsidP="00F744F7">
      <w:pPr>
        <w:pStyle w:val="FootnoteText"/>
        <w:rPr>
          <w:sz w:val="18"/>
          <w:szCs w:val="18"/>
          <w:lang w:val="de-DE"/>
        </w:rPr>
      </w:pPr>
      <w:r w:rsidRPr="00547130">
        <w:rPr>
          <w:rStyle w:val="FootnoteReference"/>
          <w:sz w:val="18"/>
          <w:szCs w:val="18"/>
        </w:rPr>
        <w:footnoteRef/>
      </w:r>
      <w:r w:rsidRPr="00547130">
        <w:rPr>
          <w:sz w:val="18"/>
          <w:szCs w:val="18"/>
        </w:rPr>
        <w:t xml:space="preserve"> Επιχειρήματα </w:t>
      </w:r>
      <w:r w:rsidRPr="00547130">
        <w:rPr>
          <w:sz w:val="18"/>
          <w:szCs w:val="18"/>
        </w:rPr>
        <w:t xml:space="preserve">υπέρ του ότι ο μαθητής Ωριγένης του Αμμώνιου Σακκά ταυτίζεται με τον γνωστό εκκλησιαστικό άνδρα βλ. </w:t>
      </w:r>
      <w:r w:rsidRPr="00547130">
        <w:rPr>
          <w:bCs/>
          <w:spacing w:val="6"/>
          <w:sz w:val="18"/>
          <w:szCs w:val="18"/>
          <w:lang w:val="de-DE"/>
        </w:rPr>
        <w:t>Alfons</w:t>
      </w:r>
      <w:r w:rsidRPr="00547130">
        <w:rPr>
          <w:b/>
          <w:bCs/>
          <w:spacing w:val="6"/>
          <w:sz w:val="18"/>
          <w:szCs w:val="18"/>
          <w:lang w:val="de-DE"/>
        </w:rPr>
        <w:t xml:space="preserve"> </w:t>
      </w:r>
      <w:r w:rsidRPr="00547130">
        <w:rPr>
          <w:sz w:val="18"/>
          <w:szCs w:val="18"/>
          <w:lang w:val="de-DE"/>
        </w:rPr>
        <w:t xml:space="preserve">Fürst, Der junge Origenes im Bildungsmilieu Alexandriens, </w:t>
      </w:r>
      <w:r w:rsidRPr="00547130">
        <w:rPr>
          <w:i/>
          <w:sz w:val="18"/>
          <w:szCs w:val="18"/>
          <w:lang w:val="de-DE"/>
        </w:rPr>
        <w:t>Frühchristentum und Kultur</w:t>
      </w:r>
      <w:r w:rsidRPr="00547130">
        <w:rPr>
          <w:sz w:val="18"/>
          <w:szCs w:val="18"/>
          <w:lang w:val="de-DE"/>
        </w:rPr>
        <w:t>, Ferdinand R. Prostmeier (Hgg.), F</w:t>
      </w:r>
      <w:r>
        <w:rPr>
          <w:sz w:val="18"/>
          <w:szCs w:val="18"/>
          <w:lang w:val="de-DE"/>
        </w:rPr>
        <w:t>reiburg-Basel-Wien: Herder 2007 249-278,</w:t>
      </w:r>
      <w:r w:rsidRPr="00547130">
        <w:rPr>
          <w:sz w:val="18"/>
          <w:szCs w:val="18"/>
          <w:lang w:val="de-DE"/>
        </w:rPr>
        <w:t xml:space="preserve"> </w:t>
      </w:r>
      <w:r w:rsidRPr="00547130">
        <w:rPr>
          <w:sz w:val="18"/>
          <w:szCs w:val="18"/>
        </w:rPr>
        <w:t>εδώ</w:t>
      </w:r>
      <w:r w:rsidRPr="00547130">
        <w:rPr>
          <w:sz w:val="18"/>
          <w:szCs w:val="18"/>
          <w:lang w:val="de-DE"/>
        </w:rPr>
        <w:t xml:space="preserve"> 261</w:t>
      </w:r>
      <w:r>
        <w:rPr>
          <w:sz w:val="18"/>
          <w:szCs w:val="18"/>
          <w:lang w:val="de-DE"/>
        </w:rPr>
        <w:t>.</w:t>
      </w:r>
    </w:p>
  </w:footnote>
  <w:footnote w:id="8">
    <w:p w:rsidR="00F744F7" w:rsidRPr="00547130" w:rsidRDefault="00F744F7" w:rsidP="00F744F7">
      <w:pPr>
        <w:pStyle w:val="FootnoteText"/>
        <w:rPr>
          <w:sz w:val="18"/>
          <w:szCs w:val="18"/>
        </w:rPr>
      </w:pPr>
      <w:r w:rsidRPr="00547130">
        <w:rPr>
          <w:rStyle w:val="FootnoteReference"/>
          <w:sz w:val="18"/>
          <w:szCs w:val="18"/>
        </w:rPr>
        <w:footnoteRef/>
      </w:r>
      <w:r w:rsidRPr="00547130">
        <w:rPr>
          <w:sz w:val="18"/>
          <w:szCs w:val="18"/>
        </w:rPr>
        <w:t xml:space="preserve"> </w:t>
      </w:r>
      <w:r w:rsidRPr="00547130">
        <w:rPr>
          <w:sz w:val="18"/>
          <w:szCs w:val="18"/>
        </w:rPr>
        <w:t xml:space="preserve">Γίνεται λόγος για παρεπιδημούντες Ιουδαίους </w:t>
      </w:r>
      <w:r w:rsidRPr="00547130">
        <w:rPr>
          <w:i/>
          <w:sz w:val="18"/>
          <w:szCs w:val="18"/>
        </w:rPr>
        <w:t>εκ της Αλεξανδρείας, Αιγύπτου και Κυρήνης</w:t>
      </w:r>
      <w:r w:rsidRPr="00547130">
        <w:rPr>
          <w:sz w:val="18"/>
          <w:szCs w:val="18"/>
        </w:rPr>
        <w:t xml:space="preserve"> και τον </w:t>
      </w:r>
      <w:r w:rsidRPr="00547130">
        <w:rPr>
          <w:b/>
          <w:sz w:val="18"/>
          <w:szCs w:val="18"/>
        </w:rPr>
        <w:t>Απολλώ</w:t>
      </w:r>
      <w:r w:rsidRPr="00547130">
        <w:rPr>
          <w:sz w:val="18"/>
          <w:szCs w:val="18"/>
        </w:rPr>
        <w:t xml:space="preserve"> (Πρ. 2, 10</w:t>
      </w:r>
      <w:r w:rsidRPr="00547130">
        <w:rPr>
          <w:sz w:val="18"/>
          <w:szCs w:val="18"/>
          <w:vertAlign w:val="superscript"/>
        </w:rPr>
        <w:t xml:space="preserve">. </w:t>
      </w:r>
      <w:r w:rsidRPr="00547130">
        <w:rPr>
          <w:sz w:val="18"/>
          <w:szCs w:val="18"/>
        </w:rPr>
        <w:t>6, 9</w:t>
      </w:r>
      <w:r w:rsidRPr="00547130">
        <w:rPr>
          <w:sz w:val="18"/>
          <w:szCs w:val="18"/>
          <w:vertAlign w:val="superscript"/>
        </w:rPr>
        <w:t xml:space="preserve">. </w:t>
      </w:r>
      <w:r w:rsidRPr="00547130">
        <w:rPr>
          <w:sz w:val="18"/>
          <w:szCs w:val="18"/>
        </w:rPr>
        <w:t>18, 24</w:t>
      </w:r>
      <w:r>
        <w:rPr>
          <w:sz w:val="18"/>
          <w:szCs w:val="18"/>
        </w:rPr>
        <w:t>-25</w:t>
      </w:r>
      <w:r w:rsidRPr="00547130">
        <w:rPr>
          <w:sz w:val="18"/>
          <w:szCs w:val="18"/>
        </w:rPr>
        <w:t xml:space="preserve">), που χαρακτηρίζεται </w:t>
      </w:r>
      <w:r w:rsidRPr="00547130">
        <w:rPr>
          <w:i/>
          <w:sz w:val="18"/>
          <w:szCs w:val="18"/>
        </w:rPr>
        <w:t>ἀνήρ λόγιος καὶ ζέων τῷ πνεύματι</w:t>
      </w:r>
      <w:r>
        <w:rPr>
          <w:sz w:val="18"/>
          <w:szCs w:val="18"/>
        </w:rPr>
        <w:t xml:space="preserve"> αλλά γνωρίζων μόνον το </w:t>
      </w:r>
      <w:r w:rsidRPr="00D15DB4">
        <w:rPr>
          <w:i/>
          <w:sz w:val="18"/>
          <w:szCs w:val="18"/>
        </w:rPr>
        <w:t>βάπτισμα Ιωάννου</w:t>
      </w:r>
      <w:r>
        <w:rPr>
          <w:sz w:val="18"/>
          <w:szCs w:val="18"/>
        </w:rPr>
        <w:t>.</w:t>
      </w:r>
      <w:r w:rsidRPr="00547130">
        <w:rPr>
          <w:sz w:val="18"/>
          <w:szCs w:val="18"/>
        </w:rPr>
        <w:t xml:space="preserve"> </w:t>
      </w:r>
      <w:r>
        <w:rPr>
          <w:sz w:val="18"/>
          <w:szCs w:val="18"/>
        </w:rPr>
        <w:t xml:space="preserve">Ο </w:t>
      </w:r>
      <w:r>
        <w:rPr>
          <w:sz w:val="18"/>
          <w:szCs w:val="18"/>
          <w:lang w:val="en-US"/>
        </w:rPr>
        <w:t>D</w:t>
      </w:r>
      <w:r w:rsidRPr="00D15DB4">
        <w:rPr>
          <w:sz w:val="18"/>
          <w:szCs w:val="18"/>
        </w:rPr>
        <w:t xml:space="preserve"> </w:t>
      </w:r>
      <w:r>
        <w:rPr>
          <w:sz w:val="18"/>
          <w:szCs w:val="18"/>
        </w:rPr>
        <w:t xml:space="preserve">μάλιστα σημειώνει </w:t>
      </w:r>
      <w:r w:rsidRPr="00520D27">
        <w:rPr>
          <w:i/>
          <w:sz w:val="18"/>
          <w:szCs w:val="18"/>
        </w:rPr>
        <w:t xml:space="preserve">ὅς ἦν κατηχημένος </w:t>
      </w:r>
      <w:r w:rsidRPr="00520D27">
        <w:rPr>
          <w:b/>
          <w:i/>
          <w:sz w:val="18"/>
          <w:szCs w:val="18"/>
        </w:rPr>
        <w:t>ἐν τῇ πατρίδι</w:t>
      </w:r>
      <w:r w:rsidRPr="00520D27">
        <w:rPr>
          <w:i/>
          <w:sz w:val="18"/>
          <w:szCs w:val="18"/>
        </w:rPr>
        <w:t xml:space="preserve"> τὸν λόγον</w:t>
      </w:r>
      <w:r>
        <w:rPr>
          <w:i/>
          <w:sz w:val="18"/>
          <w:szCs w:val="18"/>
        </w:rPr>
        <w:t>.</w:t>
      </w:r>
      <w:r w:rsidRPr="00547130">
        <w:rPr>
          <w:sz w:val="18"/>
          <w:szCs w:val="18"/>
        </w:rPr>
        <w:t xml:space="preserve"> Σύμφωνα με τον Ευσέβιο (Ε.Ι. 2.16), πρώτος κήρυξε στην Αλεξάνδρεια και ίδρυσε την Εκκλησία ο Μάρκος.</w:t>
      </w:r>
      <w:r>
        <w:rPr>
          <w:sz w:val="18"/>
          <w:szCs w:val="18"/>
        </w:rPr>
        <w:t xml:space="preserve"> Σημειωτέον ότι ο ίδιος ο Ωριγένης δεν υπομνημάτισε το </w:t>
      </w:r>
      <w:r w:rsidRPr="00D15DB4">
        <w:rPr>
          <w:i/>
          <w:sz w:val="18"/>
          <w:szCs w:val="18"/>
        </w:rPr>
        <w:t>Κατά Μάρκον</w:t>
      </w:r>
      <w:r>
        <w:rPr>
          <w:sz w:val="18"/>
          <w:szCs w:val="18"/>
        </w:rPr>
        <w:t xml:space="preserve"> αλλά και δεν παραπέμπει σε αυτό.</w:t>
      </w:r>
      <w:r w:rsidRPr="00547130">
        <w:rPr>
          <w:sz w:val="18"/>
          <w:szCs w:val="18"/>
        </w:rPr>
        <w:t xml:space="preserve"> </w:t>
      </w:r>
      <w:r w:rsidRPr="00520D27">
        <w:rPr>
          <w:sz w:val="18"/>
          <w:szCs w:val="18"/>
        </w:rPr>
        <w:t xml:space="preserve">Επίδραση Αλεξανδρινή ίσως υπάρχει στην </w:t>
      </w:r>
      <w:r w:rsidRPr="00520D27">
        <w:rPr>
          <w:i/>
          <w:sz w:val="18"/>
          <w:szCs w:val="18"/>
        </w:rPr>
        <w:t xml:space="preserve">Προς Εβραίους, </w:t>
      </w:r>
      <w:r w:rsidRPr="00520D27">
        <w:rPr>
          <w:sz w:val="18"/>
          <w:szCs w:val="18"/>
        </w:rPr>
        <w:t>η οποία έχει συνδεθεί και με το όνομα του Απολλώ.</w:t>
      </w:r>
      <w:r w:rsidRPr="00547130">
        <w:rPr>
          <w:sz w:val="18"/>
          <w:szCs w:val="18"/>
        </w:rPr>
        <w:t xml:space="preserve"> Απόκρυφα κείμενα της χριστιανικής γραμματείας που συνδέονται με την Αλεξάνδρεια είναι τα εξής: </w:t>
      </w:r>
      <w:r w:rsidRPr="00547130">
        <w:rPr>
          <w:i/>
          <w:sz w:val="18"/>
          <w:szCs w:val="18"/>
        </w:rPr>
        <w:t>Επιστολή Παύλου προς Αλεξανδρείς, Κατ’ Αιγυπτ</w:t>
      </w:r>
      <w:r>
        <w:rPr>
          <w:i/>
          <w:sz w:val="18"/>
          <w:szCs w:val="18"/>
        </w:rPr>
        <w:t>ίους Ευαγγέλιο, Κήρυγμα Πέτρου</w:t>
      </w:r>
      <w:r w:rsidRPr="00516A31">
        <w:rPr>
          <w:sz w:val="18"/>
          <w:szCs w:val="18"/>
        </w:rPr>
        <w:t xml:space="preserve"> </w:t>
      </w:r>
      <w:r w:rsidRPr="00547130">
        <w:rPr>
          <w:sz w:val="18"/>
          <w:szCs w:val="18"/>
        </w:rPr>
        <w:t xml:space="preserve">και </w:t>
      </w:r>
      <w:r w:rsidRPr="00547130">
        <w:rPr>
          <w:i/>
          <w:sz w:val="18"/>
          <w:szCs w:val="18"/>
        </w:rPr>
        <w:t>Πίστις Σοφία</w:t>
      </w:r>
      <w:r>
        <w:rPr>
          <w:sz w:val="18"/>
          <w:szCs w:val="18"/>
        </w:rPr>
        <w:t xml:space="preserve"> (230)</w:t>
      </w:r>
      <w:r>
        <w:rPr>
          <w:i/>
          <w:sz w:val="18"/>
          <w:szCs w:val="18"/>
        </w:rPr>
        <w:t xml:space="preserve">. </w:t>
      </w:r>
      <w:r w:rsidRPr="00547130">
        <w:rPr>
          <w:sz w:val="18"/>
          <w:szCs w:val="18"/>
        </w:rPr>
        <w:t xml:space="preserve">Βλ. Π. Μπρατσιώτης, </w:t>
      </w:r>
      <w:r w:rsidRPr="00547130">
        <w:rPr>
          <w:i/>
          <w:sz w:val="18"/>
          <w:szCs w:val="18"/>
        </w:rPr>
        <w:t>Ο Αλεξανδρινός Ιουδαϊσμός</w:t>
      </w:r>
      <w:r w:rsidRPr="00547130">
        <w:rPr>
          <w:sz w:val="18"/>
          <w:szCs w:val="18"/>
        </w:rPr>
        <w:t xml:space="preserve"> </w:t>
      </w:r>
      <w:r w:rsidRPr="00547130">
        <w:rPr>
          <w:i/>
          <w:sz w:val="18"/>
          <w:szCs w:val="18"/>
        </w:rPr>
        <w:t>ΘΗΕ</w:t>
      </w:r>
      <w:r w:rsidRPr="00547130">
        <w:rPr>
          <w:sz w:val="18"/>
          <w:szCs w:val="18"/>
        </w:rPr>
        <w:t xml:space="preserve"> 2 46-47. Β. Σταυρίδης, Θεολογική Σχολή Αλεξανδρείας </w:t>
      </w:r>
      <w:r w:rsidRPr="00547130">
        <w:rPr>
          <w:i/>
          <w:sz w:val="18"/>
          <w:szCs w:val="18"/>
        </w:rPr>
        <w:t>ΘΗΕ</w:t>
      </w:r>
      <w:r w:rsidRPr="00547130">
        <w:rPr>
          <w:sz w:val="18"/>
          <w:szCs w:val="18"/>
        </w:rPr>
        <w:t xml:space="preserve"> 2, 78-79. </w:t>
      </w:r>
    </w:p>
  </w:footnote>
  <w:footnote w:id="9">
    <w:p w:rsidR="00F744F7" w:rsidRPr="00B329D7" w:rsidRDefault="00F744F7" w:rsidP="00F744F7">
      <w:pPr>
        <w:rPr>
          <w:sz w:val="18"/>
          <w:szCs w:val="18"/>
        </w:rPr>
      </w:pPr>
      <w:r w:rsidRPr="00547130">
        <w:rPr>
          <w:rStyle w:val="FootnoteReference"/>
          <w:sz w:val="18"/>
          <w:szCs w:val="18"/>
        </w:rPr>
        <w:footnoteRef/>
      </w:r>
      <w:r w:rsidRPr="00547130">
        <w:rPr>
          <w:sz w:val="18"/>
          <w:szCs w:val="18"/>
        </w:rPr>
        <w:t xml:space="preserve"> Σύμφωνα </w:t>
      </w:r>
      <w:r w:rsidRPr="00547130">
        <w:rPr>
          <w:sz w:val="18"/>
          <w:szCs w:val="18"/>
        </w:rPr>
        <w:t>με τον Ειρηναίο (</w:t>
      </w:r>
      <w:r w:rsidRPr="00547130">
        <w:rPr>
          <w:rStyle w:val="Emphasis"/>
          <w:sz w:val="18"/>
          <w:szCs w:val="18"/>
        </w:rPr>
        <w:t xml:space="preserve">Κατά </w:t>
      </w:r>
      <w:r w:rsidRPr="00547130">
        <w:rPr>
          <w:rStyle w:val="Emphasis"/>
          <w:caps/>
          <w:sz w:val="18"/>
          <w:szCs w:val="18"/>
        </w:rPr>
        <w:t>α</w:t>
      </w:r>
      <w:r w:rsidRPr="00547130">
        <w:rPr>
          <w:rStyle w:val="Emphasis"/>
          <w:rFonts w:cs="Tahoma"/>
          <w:sz w:val="18"/>
          <w:szCs w:val="18"/>
        </w:rPr>
        <w:t>ἱ</w:t>
      </w:r>
      <w:r w:rsidRPr="00547130">
        <w:rPr>
          <w:rStyle w:val="Emphasis"/>
          <w:sz w:val="18"/>
          <w:szCs w:val="18"/>
        </w:rPr>
        <w:t>ρέσεων</w:t>
      </w:r>
      <w:r w:rsidRPr="00547130">
        <w:rPr>
          <w:sz w:val="18"/>
          <w:szCs w:val="18"/>
        </w:rPr>
        <w:t xml:space="preserve"> Ι.24.3) ο B. δίδασκε ότι ο Νους προήλθε από τον αγέννητο άναρχο Πατέρα, από αυτόν γεννήθηκε ο Λόγος, από τον </w:t>
      </w:r>
      <w:r>
        <w:rPr>
          <w:sz w:val="18"/>
          <w:szCs w:val="18"/>
        </w:rPr>
        <w:t>Λόγο προήλθε η Φρόνηση, από τη Φρόνηση η Σοφία και η Δύναμη</w:t>
      </w:r>
      <w:r w:rsidRPr="00547130">
        <w:rPr>
          <w:sz w:val="18"/>
          <w:szCs w:val="18"/>
        </w:rPr>
        <w:t>. Συγκροτείται έτσι μία Ογδοάδα (Κλήμης</w:t>
      </w:r>
      <w:r>
        <w:rPr>
          <w:sz w:val="18"/>
          <w:szCs w:val="18"/>
        </w:rPr>
        <w:t>,</w:t>
      </w:r>
      <w:r w:rsidRPr="00547130">
        <w:rPr>
          <w:sz w:val="18"/>
          <w:szCs w:val="18"/>
        </w:rPr>
        <w:t xml:space="preserve"> </w:t>
      </w:r>
      <w:r w:rsidRPr="00547130">
        <w:rPr>
          <w:rStyle w:val="Emphasis"/>
          <w:sz w:val="18"/>
          <w:szCs w:val="18"/>
        </w:rPr>
        <w:t>Στρωματε</w:t>
      </w:r>
      <w:r w:rsidRPr="00547130">
        <w:rPr>
          <w:rStyle w:val="Emphasis"/>
          <w:rFonts w:cs="Tahoma"/>
          <w:sz w:val="18"/>
          <w:szCs w:val="18"/>
        </w:rPr>
        <w:t>ῖ</w:t>
      </w:r>
      <w:r w:rsidRPr="00547130">
        <w:rPr>
          <w:rStyle w:val="Emphasis"/>
          <w:sz w:val="18"/>
          <w:szCs w:val="18"/>
        </w:rPr>
        <w:t>ς</w:t>
      </w:r>
      <w:r w:rsidRPr="00547130">
        <w:rPr>
          <w:sz w:val="18"/>
          <w:szCs w:val="18"/>
        </w:rPr>
        <w:t xml:space="preserve"> 4.162.1 Nag Hammadi </w:t>
      </w:r>
      <w:r w:rsidRPr="00547130">
        <w:rPr>
          <w:rStyle w:val="Emphasis"/>
          <w:sz w:val="18"/>
          <w:szCs w:val="18"/>
        </w:rPr>
        <w:t>H μαρτυρία της αλήθειας</w:t>
      </w:r>
      <w:r w:rsidRPr="00547130">
        <w:rPr>
          <w:sz w:val="18"/>
          <w:szCs w:val="18"/>
        </w:rPr>
        <w:t xml:space="preserve"> </w:t>
      </w:r>
      <w:r w:rsidRPr="00547130">
        <w:rPr>
          <w:rStyle w:val="Emphasis"/>
          <w:sz w:val="18"/>
          <w:szCs w:val="18"/>
        </w:rPr>
        <w:t>NHC</w:t>
      </w:r>
      <w:r w:rsidRPr="00547130">
        <w:rPr>
          <w:sz w:val="18"/>
          <w:szCs w:val="18"/>
        </w:rPr>
        <w:t xml:space="preserve"> IX,3), η οποία ίσως προϋπήρχε σε </w:t>
      </w:r>
      <w:r w:rsidRPr="00D42300">
        <w:rPr>
          <w:sz w:val="18"/>
          <w:szCs w:val="18"/>
        </w:rPr>
        <w:t xml:space="preserve">κάποιο ιουδαιογνωστικό κείμενο στην Αλεξάνδρεια, ίσως την </w:t>
      </w:r>
      <w:r w:rsidRPr="00D42300">
        <w:rPr>
          <w:rStyle w:val="Emphasis"/>
          <w:sz w:val="18"/>
          <w:szCs w:val="18"/>
        </w:rPr>
        <w:t>Επιστολή Ευγνώστου</w:t>
      </w:r>
      <w:r>
        <w:rPr>
          <w:sz w:val="18"/>
          <w:szCs w:val="18"/>
        </w:rPr>
        <w:t xml:space="preserve"> (βλ. τη Διατριβή τού Αμερικής Δημητρίου, </w:t>
      </w:r>
      <w:r w:rsidRPr="00D42300">
        <w:rPr>
          <w:i/>
          <w:sz w:val="18"/>
          <w:szCs w:val="18"/>
        </w:rPr>
        <w:t>Ο υπερβατικός Θεός του Ευγνώστου</w:t>
      </w:r>
      <w:r>
        <w:rPr>
          <w:sz w:val="18"/>
          <w:szCs w:val="18"/>
        </w:rPr>
        <w:t xml:space="preserve">, Αθήναι 1977). </w:t>
      </w:r>
    </w:p>
  </w:footnote>
  <w:footnote w:id="10">
    <w:p w:rsidR="00F744F7" w:rsidRPr="00520D27" w:rsidRDefault="00F744F7" w:rsidP="00F744F7">
      <w:pPr>
        <w:shd w:val="clear" w:color="auto" w:fill="FFFFFF"/>
        <w:rPr>
          <w:rFonts w:cs="Arial"/>
          <w:sz w:val="18"/>
          <w:szCs w:val="18"/>
        </w:rPr>
      </w:pPr>
      <w:r w:rsidRPr="00547130">
        <w:rPr>
          <w:rStyle w:val="FootnoteReference"/>
          <w:sz w:val="18"/>
          <w:szCs w:val="18"/>
        </w:rPr>
        <w:footnoteRef/>
      </w:r>
      <w:r w:rsidRPr="00F744F7">
        <w:rPr>
          <w:sz w:val="18"/>
          <w:szCs w:val="18"/>
          <w:lang w:val="en-US"/>
        </w:rPr>
        <w:t xml:space="preserve"> </w:t>
      </w:r>
      <w:r w:rsidRPr="00DD070C">
        <w:rPr>
          <w:sz w:val="18"/>
          <w:szCs w:val="18"/>
          <w:lang w:val="de-DE"/>
        </w:rPr>
        <w:t>S</w:t>
      </w:r>
      <w:r w:rsidRPr="00F744F7">
        <w:rPr>
          <w:sz w:val="18"/>
          <w:szCs w:val="18"/>
          <w:lang w:val="en-US"/>
        </w:rPr>
        <w:t xml:space="preserve">. </w:t>
      </w:r>
      <w:r w:rsidRPr="00DD070C">
        <w:rPr>
          <w:sz w:val="18"/>
          <w:szCs w:val="18"/>
          <w:lang w:val="de-DE"/>
        </w:rPr>
        <w:t>Benko</w:t>
      </w:r>
      <w:r w:rsidRPr="00F744F7">
        <w:rPr>
          <w:sz w:val="18"/>
          <w:szCs w:val="18"/>
          <w:lang w:val="en-US"/>
        </w:rPr>
        <w:t xml:space="preserve">, </w:t>
      </w:r>
      <w:r w:rsidRPr="00DD070C">
        <w:rPr>
          <w:sz w:val="18"/>
          <w:szCs w:val="18"/>
          <w:lang w:val="de-DE"/>
        </w:rPr>
        <w:t>Pagan</w:t>
      </w:r>
      <w:r w:rsidRPr="00F744F7">
        <w:rPr>
          <w:sz w:val="18"/>
          <w:szCs w:val="18"/>
          <w:lang w:val="en-US"/>
        </w:rPr>
        <w:t xml:space="preserve"> </w:t>
      </w:r>
      <w:r w:rsidRPr="00DD070C">
        <w:rPr>
          <w:sz w:val="18"/>
          <w:szCs w:val="18"/>
          <w:lang w:val="de-DE"/>
        </w:rPr>
        <w:t>Criticism</w:t>
      </w:r>
      <w:r w:rsidRPr="00F744F7">
        <w:rPr>
          <w:sz w:val="18"/>
          <w:szCs w:val="18"/>
          <w:lang w:val="en-US"/>
        </w:rPr>
        <w:t xml:space="preserve"> </w:t>
      </w:r>
      <w:r w:rsidRPr="00DD070C">
        <w:rPr>
          <w:sz w:val="18"/>
          <w:szCs w:val="18"/>
          <w:lang w:val="de-DE"/>
        </w:rPr>
        <w:t>during</w:t>
      </w:r>
      <w:r w:rsidRPr="00F744F7">
        <w:rPr>
          <w:sz w:val="18"/>
          <w:szCs w:val="18"/>
          <w:lang w:val="en-US"/>
        </w:rPr>
        <w:t xml:space="preserve"> </w:t>
      </w:r>
      <w:r w:rsidRPr="00DD070C">
        <w:rPr>
          <w:sz w:val="18"/>
          <w:szCs w:val="18"/>
          <w:lang w:val="de-DE"/>
        </w:rPr>
        <w:t>the</w:t>
      </w:r>
      <w:r w:rsidRPr="00F744F7">
        <w:rPr>
          <w:sz w:val="18"/>
          <w:szCs w:val="18"/>
          <w:lang w:val="en-US"/>
        </w:rPr>
        <w:t xml:space="preserve"> </w:t>
      </w:r>
      <w:r w:rsidRPr="00DD070C">
        <w:rPr>
          <w:sz w:val="18"/>
          <w:szCs w:val="18"/>
          <w:lang w:val="de-DE"/>
        </w:rPr>
        <w:t>first</w:t>
      </w:r>
      <w:r w:rsidRPr="00F744F7">
        <w:rPr>
          <w:sz w:val="18"/>
          <w:szCs w:val="18"/>
          <w:lang w:val="en-US"/>
        </w:rPr>
        <w:t xml:space="preserve"> </w:t>
      </w:r>
      <w:r w:rsidRPr="00DD070C">
        <w:rPr>
          <w:sz w:val="18"/>
          <w:szCs w:val="18"/>
          <w:lang w:val="de-DE"/>
        </w:rPr>
        <w:t>Two</w:t>
      </w:r>
      <w:r w:rsidRPr="00F744F7">
        <w:rPr>
          <w:sz w:val="18"/>
          <w:szCs w:val="18"/>
          <w:lang w:val="en-US"/>
        </w:rPr>
        <w:t xml:space="preserve"> </w:t>
      </w:r>
      <w:r w:rsidRPr="00DD070C">
        <w:rPr>
          <w:sz w:val="18"/>
          <w:szCs w:val="18"/>
          <w:lang w:val="de-DE"/>
        </w:rPr>
        <w:t>Centuries</w:t>
      </w:r>
      <w:r w:rsidRPr="00F744F7">
        <w:rPr>
          <w:sz w:val="18"/>
          <w:szCs w:val="18"/>
          <w:lang w:val="en-US"/>
        </w:rPr>
        <w:t xml:space="preserve">, </w:t>
      </w:r>
      <w:r w:rsidRPr="00DD070C">
        <w:rPr>
          <w:i/>
          <w:sz w:val="18"/>
          <w:szCs w:val="18"/>
          <w:lang w:val="de-DE"/>
        </w:rPr>
        <w:t>ANRW</w:t>
      </w:r>
      <w:r w:rsidRPr="00F744F7">
        <w:rPr>
          <w:sz w:val="18"/>
          <w:szCs w:val="18"/>
          <w:lang w:val="en-US"/>
        </w:rPr>
        <w:t xml:space="preserve"> 2.23.2 1055-1118</w:t>
      </w:r>
      <w:r w:rsidRPr="00F744F7">
        <w:rPr>
          <w:bCs/>
          <w:sz w:val="18"/>
          <w:szCs w:val="18"/>
          <w:lang w:val="en-US"/>
        </w:rPr>
        <w:t xml:space="preserve">, </w:t>
      </w:r>
      <w:r w:rsidRPr="00547130">
        <w:rPr>
          <w:bCs/>
          <w:sz w:val="18"/>
          <w:szCs w:val="18"/>
          <w:lang w:val="de-DE"/>
        </w:rPr>
        <w:t>Andreas</w:t>
      </w:r>
      <w:r w:rsidRPr="00F744F7">
        <w:rPr>
          <w:bCs/>
          <w:sz w:val="18"/>
          <w:szCs w:val="18"/>
          <w:lang w:val="en-US"/>
        </w:rPr>
        <w:t xml:space="preserve"> </w:t>
      </w:r>
      <w:r w:rsidRPr="00547130">
        <w:rPr>
          <w:bCs/>
          <w:sz w:val="18"/>
          <w:szCs w:val="18"/>
          <w:lang w:val="de-DE"/>
        </w:rPr>
        <w:t>Merkt</w:t>
      </w:r>
      <w:r w:rsidRPr="00F744F7">
        <w:rPr>
          <w:bCs/>
          <w:sz w:val="18"/>
          <w:szCs w:val="18"/>
          <w:lang w:val="en-US"/>
        </w:rPr>
        <w:t xml:space="preserve">, </w:t>
      </w:r>
      <w:r w:rsidRPr="00F744F7">
        <w:rPr>
          <w:sz w:val="18"/>
          <w:szCs w:val="18"/>
          <w:lang w:val="en-US"/>
        </w:rPr>
        <w:t>„</w:t>
      </w:r>
      <w:r w:rsidRPr="00547130">
        <w:rPr>
          <w:sz w:val="18"/>
          <w:szCs w:val="18"/>
          <w:lang w:val="de-DE"/>
        </w:rPr>
        <w:t>Eine</w:t>
      </w:r>
      <w:r w:rsidRPr="00F744F7">
        <w:rPr>
          <w:sz w:val="18"/>
          <w:szCs w:val="18"/>
          <w:lang w:val="en-US"/>
        </w:rPr>
        <w:t xml:space="preserve"> </w:t>
      </w:r>
      <w:r w:rsidRPr="00547130">
        <w:rPr>
          <w:sz w:val="18"/>
          <w:szCs w:val="18"/>
          <w:lang w:val="de-DE"/>
        </w:rPr>
        <w:t>Religion</w:t>
      </w:r>
      <w:r w:rsidRPr="00F744F7">
        <w:rPr>
          <w:sz w:val="18"/>
          <w:szCs w:val="18"/>
          <w:lang w:val="en-US"/>
        </w:rPr>
        <w:t xml:space="preserve"> </w:t>
      </w:r>
      <w:r w:rsidRPr="00547130">
        <w:rPr>
          <w:sz w:val="18"/>
          <w:szCs w:val="18"/>
          <w:lang w:val="de-DE"/>
        </w:rPr>
        <w:t>von</w:t>
      </w:r>
      <w:r w:rsidRPr="00F744F7">
        <w:rPr>
          <w:sz w:val="18"/>
          <w:szCs w:val="18"/>
          <w:lang w:val="en-US"/>
        </w:rPr>
        <w:t xml:space="preserve"> </w:t>
      </w:r>
      <w:r w:rsidRPr="00547130">
        <w:rPr>
          <w:sz w:val="18"/>
          <w:szCs w:val="18"/>
          <w:lang w:val="de-DE"/>
        </w:rPr>
        <w:t>törichten Weibern und ungebildeten Handwerkern." Ideologie und Realität eines Klischees zum frühen Christentum,</w:t>
      </w:r>
      <w:r w:rsidRPr="00547130">
        <w:rPr>
          <w:i/>
          <w:sz w:val="18"/>
          <w:szCs w:val="18"/>
          <w:lang w:val="de-DE"/>
        </w:rPr>
        <w:t xml:space="preserve"> Frühchristentum und Kultur</w:t>
      </w:r>
      <w:r w:rsidRPr="00547130">
        <w:rPr>
          <w:sz w:val="18"/>
          <w:szCs w:val="18"/>
          <w:lang w:val="de-DE"/>
        </w:rPr>
        <w:t xml:space="preserve">, Ferdinand R. Prostmeier (Hgg.), Freiburg-Basel-Wien: Herder 2007 293-310. Alberto C. Capboscq, Aspekte der Paideia bei Gregor dem Wundertäter, 279-291. </w:t>
      </w:r>
      <w:r>
        <w:rPr>
          <w:sz w:val="18"/>
          <w:szCs w:val="18"/>
        </w:rPr>
        <w:t xml:space="preserve">Σχετικά με τη σύζευξη ελληνικής φιλοσοφίας και Χριστιανισμού στο έργο του Ωριγένη και την ιστορία της Έρευνας βλ. </w:t>
      </w:r>
      <w:proofErr w:type="spellStart"/>
      <w:r>
        <w:rPr>
          <w:sz w:val="18"/>
          <w:szCs w:val="18"/>
          <w:lang w:val="en-GB"/>
        </w:rPr>
        <w:t>Ramelli</w:t>
      </w:r>
      <w:proofErr w:type="spellEnd"/>
      <w:r w:rsidRPr="00520D27">
        <w:rPr>
          <w:sz w:val="18"/>
          <w:szCs w:val="18"/>
        </w:rPr>
        <w:t xml:space="preserve">, </w:t>
      </w:r>
      <w:r>
        <w:rPr>
          <w:sz w:val="18"/>
          <w:szCs w:val="18"/>
          <w:lang w:val="en-GB"/>
        </w:rPr>
        <w:t>Origen</w:t>
      </w:r>
      <w:r>
        <w:rPr>
          <w:sz w:val="18"/>
          <w:szCs w:val="18"/>
        </w:rPr>
        <w:t>,</w:t>
      </w:r>
      <w:r w:rsidRPr="00520D27">
        <w:rPr>
          <w:sz w:val="18"/>
          <w:szCs w:val="18"/>
        </w:rPr>
        <w:t xml:space="preserve"> 253 κε.</w:t>
      </w:r>
    </w:p>
  </w:footnote>
  <w:footnote w:id="11">
    <w:p w:rsidR="00F744F7" w:rsidRPr="00547130" w:rsidRDefault="00F744F7" w:rsidP="00F744F7">
      <w:pPr>
        <w:pStyle w:val="FootnoteText"/>
        <w:rPr>
          <w:i/>
          <w:sz w:val="18"/>
          <w:szCs w:val="18"/>
        </w:rPr>
      </w:pPr>
      <w:r w:rsidRPr="00547130">
        <w:rPr>
          <w:rStyle w:val="FootnoteReference"/>
          <w:sz w:val="18"/>
          <w:szCs w:val="18"/>
        </w:rPr>
        <w:footnoteRef/>
      </w:r>
      <w:r w:rsidRPr="00B329D7">
        <w:rPr>
          <w:sz w:val="18"/>
          <w:szCs w:val="18"/>
        </w:rPr>
        <w:t xml:space="preserve"> </w:t>
      </w:r>
      <w:r w:rsidRPr="00547130">
        <w:rPr>
          <w:sz w:val="18"/>
          <w:szCs w:val="18"/>
        </w:rPr>
        <w:t>Σ</w:t>
      </w:r>
      <w:r w:rsidRPr="00B329D7">
        <w:rPr>
          <w:sz w:val="18"/>
          <w:szCs w:val="18"/>
        </w:rPr>
        <w:t>.</w:t>
      </w:r>
      <w:r w:rsidRPr="00547130">
        <w:rPr>
          <w:sz w:val="18"/>
          <w:szCs w:val="18"/>
        </w:rPr>
        <w:t>Ε</w:t>
      </w:r>
      <w:r w:rsidRPr="00B329D7">
        <w:rPr>
          <w:i/>
          <w:sz w:val="18"/>
          <w:szCs w:val="18"/>
        </w:rPr>
        <w:t>.</w:t>
      </w:r>
      <w:r w:rsidRPr="00B329D7">
        <w:rPr>
          <w:sz w:val="18"/>
          <w:szCs w:val="18"/>
        </w:rPr>
        <w:t xml:space="preserve"> </w:t>
      </w:r>
      <w:r w:rsidRPr="00547130">
        <w:rPr>
          <w:sz w:val="18"/>
          <w:szCs w:val="18"/>
        </w:rPr>
        <w:t>Καλαντζάκη</w:t>
      </w:r>
      <w:r w:rsidRPr="00B329D7">
        <w:rPr>
          <w:sz w:val="18"/>
          <w:szCs w:val="18"/>
        </w:rPr>
        <w:t xml:space="preserve">, </w:t>
      </w:r>
      <w:r w:rsidRPr="00547130">
        <w:rPr>
          <w:i/>
          <w:sz w:val="18"/>
          <w:szCs w:val="18"/>
        </w:rPr>
        <w:t>Εισαγωγή</w:t>
      </w:r>
      <w:r w:rsidRPr="00B329D7">
        <w:rPr>
          <w:i/>
          <w:sz w:val="18"/>
          <w:szCs w:val="18"/>
        </w:rPr>
        <w:t xml:space="preserve"> </w:t>
      </w:r>
      <w:r w:rsidRPr="00547130">
        <w:rPr>
          <w:i/>
          <w:sz w:val="18"/>
          <w:szCs w:val="18"/>
        </w:rPr>
        <w:t>στην</w:t>
      </w:r>
      <w:r w:rsidRPr="00B329D7">
        <w:rPr>
          <w:i/>
          <w:sz w:val="18"/>
          <w:szCs w:val="18"/>
        </w:rPr>
        <w:t xml:space="preserve"> </w:t>
      </w:r>
      <w:r w:rsidRPr="00547130">
        <w:rPr>
          <w:i/>
          <w:sz w:val="18"/>
          <w:szCs w:val="18"/>
        </w:rPr>
        <w:t>Παλαιά</w:t>
      </w:r>
      <w:r w:rsidRPr="00B329D7">
        <w:rPr>
          <w:i/>
          <w:sz w:val="18"/>
          <w:szCs w:val="18"/>
        </w:rPr>
        <w:t xml:space="preserve"> </w:t>
      </w:r>
      <w:r w:rsidRPr="00547130">
        <w:rPr>
          <w:i/>
          <w:sz w:val="18"/>
          <w:szCs w:val="18"/>
        </w:rPr>
        <w:t>Διαθήκη</w:t>
      </w:r>
      <w:r w:rsidRPr="00B329D7">
        <w:rPr>
          <w:i/>
          <w:sz w:val="18"/>
          <w:szCs w:val="18"/>
        </w:rPr>
        <w:t>,</w:t>
      </w:r>
      <w:r w:rsidRPr="00B329D7">
        <w:rPr>
          <w:sz w:val="18"/>
          <w:szCs w:val="18"/>
        </w:rPr>
        <w:t xml:space="preserve"> </w:t>
      </w:r>
      <w:r w:rsidRPr="00547130">
        <w:rPr>
          <w:sz w:val="18"/>
          <w:szCs w:val="18"/>
        </w:rPr>
        <w:t>Επιμ</w:t>
      </w:r>
      <w:r w:rsidRPr="00B329D7">
        <w:rPr>
          <w:sz w:val="18"/>
          <w:szCs w:val="18"/>
        </w:rPr>
        <w:t xml:space="preserve">. </w:t>
      </w:r>
      <w:r w:rsidRPr="00547130">
        <w:rPr>
          <w:sz w:val="18"/>
          <w:szCs w:val="18"/>
        </w:rPr>
        <w:t>Αθ</w:t>
      </w:r>
      <w:r w:rsidRPr="00B329D7">
        <w:rPr>
          <w:sz w:val="18"/>
          <w:szCs w:val="18"/>
        </w:rPr>
        <w:t xml:space="preserve">. </w:t>
      </w:r>
      <w:r w:rsidRPr="00547130">
        <w:rPr>
          <w:sz w:val="18"/>
          <w:szCs w:val="18"/>
        </w:rPr>
        <w:t>Παπαρνάκης, Θεσσαλονίκη: Πουρναρά 2007, 647 κε.</w:t>
      </w:r>
      <w:r>
        <w:rPr>
          <w:sz w:val="18"/>
          <w:szCs w:val="18"/>
        </w:rPr>
        <w:t xml:space="preserve"> </w:t>
      </w:r>
    </w:p>
  </w:footnote>
  <w:footnote w:id="12">
    <w:p w:rsidR="00F744F7" w:rsidRPr="00547130" w:rsidRDefault="00F744F7" w:rsidP="00F744F7">
      <w:pPr>
        <w:pStyle w:val="FootnoteText"/>
        <w:rPr>
          <w:sz w:val="18"/>
          <w:szCs w:val="18"/>
        </w:rPr>
      </w:pPr>
      <w:r w:rsidRPr="00547130">
        <w:rPr>
          <w:rStyle w:val="FootnoteReference"/>
          <w:sz w:val="18"/>
          <w:szCs w:val="18"/>
        </w:rPr>
        <w:footnoteRef/>
      </w:r>
      <w:r w:rsidRPr="00547130">
        <w:rPr>
          <w:sz w:val="18"/>
          <w:szCs w:val="18"/>
        </w:rPr>
        <w:t xml:space="preserve"> </w:t>
      </w:r>
      <w:r w:rsidRPr="00547130">
        <w:rPr>
          <w:spacing w:val="20"/>
          <w:sz w:val="18"/>
          <w:szCs w:val="18"/>
          <w:lang w:val="en-US"/>
        </w:rPr>
        <w:t>A</w:t>
      </w:r>
      <w:r w:rsidRPr="00547130">
        <w:rPr>
          <w:spacing w:val="20"/>
          <w:sz w:val="18"/>
          <w:szCs w:val="18"/>
        </w:rPr>
        <w:t>.</w:t>
      </w:r>
      <w:proofErr w:type="spellStart"/>
      <w:r w:rsidRPr="00547130">
        <w:rPr>
          <w:spacing w:val="20"/>
          <w:sz w:val="18"/>
          <w:szCs w:val="18"/>
          <w:lang w:val="en-US"/>
        </w:rPr>
        <w:t>Lesky</w:t>
      </w:r>
      <w:proofErr w:type="spellEnd"/>
      <w:r w:rsidRPr="00547130">
        <w:rPr>
          <w:sz w:val="18"/>
          <w:szCs w:val="18"/>
        </w:rPr>
        <w:t xml:space="preserve">, </w:t>
      </w:r>
      <w:r w:rsidRPr="00547130">
        <w:rPr>
          <w:i/>
          <w:iCs/>
          <w:sz w:val="18"/>
          <w:szCs w:val="18"/>
        </w:rPr>
        <w:t>Ιστορία της αρχαίας ελληνικής Λογοτεχνίας</w:t>
      </w:r>
      <w:r w:rsidRPr="00547130">
        <w:rPr>
          <w:sz w:val="18"/>
          <w:szCs w:val="18"/>
        </w:rPr>
        <w:t>, Θεσσαλονίκη: Κυριακίδη 1025, 1099-1101.</w:t>
      </w:r>
      <w:r w:rsidRPr="00520D27">
        <w:rPr>
          <w:sz w:val="18"/>
          <w:szCs w:val="18"/>
        </w:rPr>
        <w:t xml:space="preserve"> </w:t>
      </w:r>
      <w:r>
        <w:rPr>
          <w:sz w:val="18"/>
          <w:szCs w:val="18"/>
        </w:rPr>
        <w:t>Είναι εντυπωσιακό το πόσο έντονα «ζωγραφίζεται» στη σχετική Γραμματεία η κλασική Έξοδος των Ισραηλιτών από την Αίγυπτο, γεγονός που προδίδει τον αντίστοιχο ενδόμυχο πόθο των Ιουδαίων της Διασποράς και μάλιστα της Αλεξάνδρειας.</w:t>
      </w:r>
    </w:p>
  </w:footnote>
  <w:footnote w:id="13">
    <w:p w:rsidR="00F744F7" w:rsidRPr="00547130" w:rsidRDefault="00F744F7" w:rsidP="00F744F7">
      <w:pPr>
        <w:shd w:val="clear" w:color="auto" w:fill="FFFFFF"/>
        <w:rPr>
          <w:sz w:val="18"/>
          <w:szCs w:val="18"/>
        </w:rPr>
      </w:pPr>
      <w:r w:rsidRPr="00547130">
        <w:rPr>
          <w:rStyle w:val="FootnoteReference"/>
          <w:sz w:val="18"/>
          <w:szCs w:val="18"/>
        </w:rPr>
        <w:footnoteRef/>
      </w:r>
      <w:r w:rsidRPr="00547130">
        <w:rPr>
          <w:sz w:val="18"/>
          <w:szCs w:val="18"/>
        </w:rPr>
        <w:t xml:space="preserve"> Προσπαθώντας </w:t>
      </w:r>
      <w:r w:rsidRPr="00547130">
        <w:rPr>
          <w:sz w:val="18"/>
          <w:szCs w:val="18"/>
        </w:rPr>
        <w:t xml:space="preserve">να απαντήσουν στα ηθικά «επιτιμήματα» των επικριτών του Ομήρου, οι Στωικοί εφήρμοσαν </w:t>
      </w:r>
      <w:r w:rsidRPr="00547130">
        <w:rPr>
          <w:b/>
          <w:bCs/>
          <w:sz w:val="18"/>
          <w:szCs w:val="18"/>
        </w:rPr>
        <w:t>τους κανόνες της αλληγορίας</w:t>
      </w:r>
      <w:r w:rsidRPr="00547130">
        <w:rPr>
          <w:sz w:val="18"/>
          <w:szCs w:val="18"/>
        </w:rPr>
        <w:t>, τους οποίους ανακάλυψε ο ραψωδός Θεαγένης από το Ρήγιο της Κάτω Ιταλίας (6</w:t>
      </w:r>
      <w:r w:rsidRPr="00547130">
        <w:rPr>
          <w:sz w:val="18"/>
          <w:szCs w:val="18"/>
          <w:vertAlign w:val="superscript"/>
        </w:rPr>
        <w:t>ος</w:t>
      </w:r>
      <w:r w:rsidRPr="00547130">
        <w:rPr>
          <w:sz w:val="18"/>
          <w:szCs w:val="18"/>
        </w:rPr>
        <w:t xml:space="preserve"> αι. π.Χ.). Προσέγγιζαν τους θεούς είτε ως προσωποποιήσεις φυσικών δυνάμεων (</w:t>
      </w:r>
      <w:r w:rsidRPr="00547130">
        <w:rPr>
          <w:i/>
          <w:iCs/>
          <w:sz w:val="18"/>
          <w:szCs w:val="18"/>
        </w:rPr>
        <w:t>φυσική αλληγορία</w:t>
      </w:r>
      <w:r w:rsidRPr="00547130">
        <w:rPr>
          <w:sz w:val="18"/>
          <w:szCs w:val="18"/>
        </w:rPr>
        <w:t>), είτε ως προσωποποιήσεις ηθικών και πνευματικών αξιών (</w:t>
      </w:r>
      <w:r w:rsidRPr="00547130">
        <w:rPr>
          <w:i/>
          <w:iCs/>
          <w:sz w:val="18"/>
          <w:szCs w:val="18"/>
        </w:rPr>
        <w:t>ηθική αλληγορία</w:t>
      </w:r>
      <w:r w:rsidRPr="00547130">
        <w:rPr>
          <w:sz w:val="18"/>
          <w:szCs w:val="18"/>
        </w:rPr>
        <w:t xml:space="preserve">). Αυτή η ερμηνεία βασιζόταν εκτός των άλλων στην ετυμολογία των λέξεων (Κρόνος=Χρόνος, Ήρα=αήρ, Αθηνά=αιθήρ, Διόνυσος=Διός νους, Ερμής=ερμηνεύς [Πλουτ. </w:t>
      </w:r>
      <w:r w:rsidRPr="00547130">
        <w:rPr>
          <w:i/>
          <w:sz w:val="18"/>
          <w:szCs w:val="18"/>
        </w:rPr>
        <w:t>Περί Ίσιδος</w:t>
      </w:r>
      <w:r w:rsidRPr="00547130">
        <w:rPr>
          <w:sz w:val="18"/>
          <w:szCs w:val="18"/>
        </w:rPr>
        <w:t xml:space="preserve"> 32]) και στη συμβολική των αριθμών (πρβλ. </w:t>
      </w:r>
      <w:r w:rsidRPr="00547130">
        <w:rPr>
          <w:i/>
          <w:iCs/>
          <w:sz w:val="18"/>
          <w:szCs w:val="18"/>
        </w:rPr>
        <w:t>τετρακτύ των Πυθαγορείων</w:t>
      </w:r>
      <w:r w:rsidRPr="00547130">
        <w:rPr>
          <w:sz w:val="18"/>
          <w:szCs w:val="18"/>
        </w:rPr>
        <w:t>). Άλλοι αλληγορικοί κανόνες ήταν η δημιουργία λογοπαίγνιων, η μετάβαση από τον ενικό στον πληθυντικό και η αλλαγή της σειράς των στίχων ή της στίξης.</w:t>
      </w:r>
      <w:r>
        <w:rPr>
          <w:sz w:val="18"/>
          <w:szCs w:val="18"/>
        </w:rPr>
        <w:t xml:space="preserve"> Για την εξέλιξη της εφαρμογής της αλληγορικής μεθόδου βλ. </w:t>
      </w:r>
      <w:r w:rsidRPr="00520D27">
        <w:rPr>
          <w:sz w:val="18"/>
          <w:szCs w:val="18"/>
          <w:lang w:val="en-US"/>
        </w:rPr>
        <w:t>C</w:t>
      </w:r>
      <w:r w:rsidRPr="00520D27">
        <w:rPr>
          <w:sz w:val="18"/>
          <w:szCs w:val="18"/>
        </w:rPr>
        <w:t xml:space="preserve">. </w:t>
      </w:r>
      <w:proofErr w:type="spellStart"/>
      <w:r w:rsidRPr="00520D27">
        <w:rPr>
          <w:sz w:val="18"/>
          <w:szCs w:val="18"/>
          <w:lang w:val="en-US"/>
        </w:rPr>
        <w:t>Kannengieser</w:t>
      </w:r>
      <w:proofErr w:type="spellEnd"/>
      <w:r w:rsidRPr="00520D27">
        <w:rPr>
          <w:sz w:val="18"/>
          <w:szCs w:val="18"/>
        </w:rPr>
        <w:t xml:space="preserve">, </w:t>
      </w:r>
      <w:r w:rsidRPr="00520D27">
        <w:rPr>
          <w:i/>
          <w:sz w:val="18"/>
          <w:szCs w:val="18"/>
          <w:lang w:val="en-US"/>
        </w:rPr>
        <w:t>Handbook</w:t>
      </w:r>
      <w:r w:rsidRPr="00520D27">
        <w:rPr>
          <w:i/>
          <w:sz w:val="18"/>
          <w:szCs w:val="18"/>
        </w:rPr>
        <w:t xml:space="preserve"> </w:t>
      </w:r>
      <w:r w:rsidRPr="00520D27">
        <w:rPr>
          <w:i/>
          <w:sz w:val="18"/>
          <w:szCs w:val="18"/>
          <w:lang w:val="en-US"/>
        </w:rPr>
        <w:t>of</w:t>
      </w:r>
      <w:r w:rsidRPr="00520D27">
        <w:rPr>
          <w:i/>
          <w:sz w:val="18"/>
          <w:szCs w:val="18"/>
        </w:rPr>
        <w:t xml:space="preserve"> </w:t>
      </w:r>
      <w:r w:rsidRPr="00520D27">
        <w:rPr>
          <w:i/>
          <w:sz w:val="18"/>
          <w:szCs w:val="18"/>
          <w:lang w:val="en-US"/>
        </w:rPr>
        <w:t>Patristic</w:t>
      </w:r>
      <w:r w:rsidRPr="00520D27">
        <w:rPr>
          <w:i/>
          <w:sz w:val="18"/>
          <w:szCs w:val="18"/>
        </w:rPr>
        <w:t xml:space="preserve"> </w:t>
      </w:r>
      <w:r w:rsidRPr="00520D27">
        <w:rPr>
          <w:i/>
          <w:sz w:val="18"/>
          <w:szCs w:val="18"/>
          <w:lang w:val="en-US"/>
        </w:rPr>
        <w:t>Exegesis</w:t>
      </w:r>
      <w:r w:rsidRPr="00520D27">
        <w:rPr>
          <w:sz w:val="18"/>
          <w:szCs w:val="18"/>
        </w:rPr>
        <w:t xml:space="preserve">, </w:t>
      </w:r>
      <w:smartTag w:uri="urn:schemas-microsoft-com:office:smarttags" w:element="City">
        <w:r w:rsidRPr="00520D27">
          <w:rPr>
            <w:sz w:val="18"/>
            <w:szCs w:val="18"/>
            <w:lang w:val="en-US"/>
          </w:rPr>
          <w:t>Leiden</w:t>
        </w:r>
      </w:smartTag>
      <w:r w:rsidRPr="00520D27">
        <w:rPr>
          <w:sz w:val="18"/>
          <w:szCs w:val="18"/>
        </w:rPr>
        <w:t xml:space="preserve">, </w:t>
      </w:r>
      <w:smartTag w:uri="urn:schemas-microsoft-com:office:smarttags" w:element="City">
        <w:smartTag w:uri="urn:schemas-microsoft-com:office:smarttags" w:element="place">
          <w:r w:rsidRPr="00520D27">
            <w:rPr>
              <w:sz w:val="18"/>
              <w:szCs w:val="18"/>
              <w:lang w:val="en-US"/>
            </w:rPr>
            <w:t>Boston</w:t>
          </w:r>
        </w:smartTag>
      </w:smartTag>
      <w:r w:rsidRPr="00520D27">
        <w:rPr>
          <w:sz w:val="18"/>
          <w:szCs w:val="18"/>
        </w:rPr>
        <w:t xml:space="preserve">: </w:t>
      </w:r>
      <w:r w:rsidRPr="00520D27">
        <w:rPr>
          <w:sz w:val="18"/>
          <w:szCs w:val="18"/>
          <w:lang w:val="en-US"/>
        </w:rPr>
        <w:t>Brill</w:t>
      </w:r>
      <w:r w:rsidRPr="00520D27">
        <w:rPr>
          <w:sz w:val="18"/>
          <w:szCs w:val="18"/>
        </w:rPr>
        <w:t xml:space="preserve"> 2004, 248 κε.</w:t>
      </w:r>
    </w:p>
  </w:footnote>
  <w:footnote w:id="14">
    <w:p w:rsidR="00F744F7" w:rsidRPr="00547130" w:rsidRDefault="00F744F7" w:rsidP="00F744F7">
      <w:pPr>
        <w:shd w:val="clear" w:color="auto" w:fill="FFFFFF"/>
        <w:rPr>
          <w:sz w:val="18"/>
          <w:szCs w:val="18"/>
        </w:rPr>
      </w:pPr>
      <w:r w:rsidRPr="00547130">
        <w:rPr>
          <w:rStyle w:val="FootnoteReference"/>
          <w:sz w:val="18"/>
          <w:szCs w:val="18"/>
        </w:rPr>
        <w:footnoteRef/>
      </w:r>
      <w:r w:rsidRPr="00547130">
        <w:rPr>
          <w:sz w:val="18"/>
          <w:szCs w:val="18"/>
        </w:rPr>
        <w:t xml:space="preserve"> Περί </w:t>
      </w:r>
      <w:r w:rsidRPr="00547130">
        <w:rPr>
          <w:rFonts w:cs="Palatino Linotype"/>
          <w:i/>
          <w:sz w:val="18"/>
          <w:szCs w:val="18"/>
          <w:lang w:bidi="he-IL"/>
        </w:rPr>
        <w:t>Βίου Θεωρητικού</w:t>
      </w:r>
      <w:r w:rsidRPr="00547130">
        <w:rPr>
          <w:rFonts w:cs="Palatino Linotype"/>
          <w:sz w:val="18"/>
          <w:szCs w:val="18"/>
          <w:lang w:bidi="he-IL"/>
        </w:rPr>
        <w:t xml:space="preserve"> 1.78: </w:t>
      </w:r>
      <w:r w:rsidRPr="00547130">
        <w:rPr>
          <w:rFonts w:cs="Palatino Linotype"/>
          <w:i/>
          <w:sz w:val="18"/>
          <w:szCs w:val="18"/>
          <w:lang w:bidi="he-IL"/>
        </w:rPr>
        <w:t>αἱ δὲ ἐξηγήσεις τῶν ἱερῶν γραμμάτων γίνονται δι᾽ ὑπονοιῶν ἐν ἀλληγορίαις· ἅπασα γὰρ ἡ νομοθεσία δοκεῖ τοῖς ἀνδράσι τούτοις ἐοικέναι ζῴῳ καὶ σῶμα μὲν ἔχειν τὰς ῥητὰς διατάξεις, ψυχὴν δὲ τὸν ἐναποκείμενον ταῖς λέξεσιν ἀόρατον νοῦν, ἐν ᾧ ἤρξατο ἡ λογικὴ ψυχὴ διαφερόντως τὰ οἰκεῖα θεωρεῖν, ὥσπερ διὰ κατόπτρου τῶν ὀνομάτων ἐξαίσια κάλλη νοημάτων ἐμφαινόμενα κατιδοῦσα καὶ τὰ μὲν σύμβολα διαπτύξασα καὶ διακαλύψασα, γυμνὰ δὲ εἰς φῶς προαγαγοῦσα τὰ ἐνθύμια τοῖς δυναμένοις ἐκ μικρᾶς ὑπομνήσεως τὰ ἀφανῆ διὰ τῶν φανερῶν θεωρεῖν</w:t>
      </w:r>
      <w:r w:rsidRPr="00547130">
        <w:rPr>
          <w:rFonts w:cs="Palatino Linotype"/>
          <w:sz w:val="18"/>
          <w:szCs w:val="18"/>
          <w:lang w:bidi="he-IL"/>
        </w:rPr>
        <w:t>.</w:t>
      </w:r>
      <w:r>
        <w:rPr>
          <w:rFonts w:cs="Palatino Linotype"/>
          <w:sz w:val="18"/>
          <w:szCs w:val="18"/>
          <w:lang w:bidi="he-IL"/>
        </w:rPr>
        <w:t xml:space="preserve"> </w:t>
      </w:r>
    </w:p>
  </w:footnote>
  <w:footnote w:id="15">
    <w:p w:rsidR="00F744F7" w:rsidRPr="00547130" w:rsidRDefault="00F744F7" w:rsidP="00F744F7">
      <w:pPr>
        <w:pStyle w:val="FootnoteText"/>
        <w:rPr>
          <w:sz w:val="18"/>
          <w:szCs w:val="18"/>
        </w:rPr>
      </w:pPr>
      <w:r w:rsidRPr="00547130">
        <w:rPr>
          <w:rStyle w:val="FootnoteReference"/>
          <w:sz w:val="18"/>
          <w:szCs w:val="18"/>
        </w:rPr>
        <w:footnoteRef/>
      </w:r>
      <w:r w:rsidRPr="00547130">
        <w:rPr>
          <w:sz w:val="18"/>
          <w:szCs w:val="18"/>
        </w:rPr>
        <w:t xml:space="preserve"> </w:t>
      </w:r>
      <w:r>
        <w:rPr>
          <w:sz w:val="18"/>
          <w:szCs w:val="18"/>
        </w:rPr>
        <w:t xml:space="preserve">Πρβλ. </w:t>
      </w:r>
      <w:proofErr w:type="gramStart"/>
      <w:r w:rsidRPr="00547130">
        <w:rPr>
          <w:spacing w:val="20"/>
          <w:sz w:val="18"/>
          <w:szCs w:val="18"/>
          <w:lang w:val="en-US"/>
        </w:rPr>
        <w:t>B</w:t>
      </w:r>
      <w:r w:rsidRPr="00547130">
        <w:rPr>
          <w:spacing w:val="20"/>
          <w:sz w:val="18"/>
          <w:szCs w:val="18"/>
        </w:rPr>
        <w:t>ü</w:t>
      </w:r>
      <w:proofErr w:type="spellStart"/>
      <w:r w:rsidRPr="00547130">
        <w:rPr>
          <w:spacing w:val="20"/>
          <w:sz w:val="18"/>
          <w:szCs w:val="18"/>
          <w:lang w:val="en-US"/>
        </w:rPr>
        <w:t>chsel</w:t>
      </w:r>
      <w:proofErr w:type="spellEnd"/>
      <w:r w:rsidRPr="00547130">
        <w:rPr>
          <w:sz w:val="18"/>
          <w:szCs w:val="18"/>
        </w:rPr>
        <w:t xml:space="preserve">, αλληγορέω, </w:t>
      </w:r>
      <w:proofErr w:type="spellStart"/>
      <w:r w:rsidRPr="00547130">
        <w:rPr>
          <w:i/>
          <w:iCs/>
          <w:sz w:val="18"/>
          <w:szCs w:val="18"/>
          <w:lang w:val="en-US"/>
        </w:rPr>
        <w:t>ThWNT</w:t>
      </w:r>
      <w:proofErr w:type="spellEnd"/>
      <w:r w:rsidRPr="00547130">
        <w:rPr>
          <w:sz w:val="18"/>
          <w:szCs w:val="18"/>
        </w:rPr>
        <w:t xml:space="preserve"> </w:t>
      </w:r>
      <w:r w:rsidRPr="00547130">
        <w:rPr>
          <w:sz w:val="18"/>
          <w:szCs w:val="18"/>
          <w:lang w:val="en-US"/>
        </w:rPr>
        <w:t>I</w:t>
      </w:r>
      <w:r w:rsidRPr="00547130">
        <w:rPr>
          <w:sz w:val="18"/>
          <w:szCs w:val="18"/>
        </w:rPr>
        <w:t>, 260-264.</w:t>
      </w:r>
      <w:proofErr w:type="gramEnd"/>
      <w:r w:rsidRPr="00547130">
        <w:rPr>
          <w:sz w:val="18"/>
          <w:szCs w:val="18"/>
        </w:rPr>
        <w:t xml:space="preserve"> </w:t>
      </w:r>
    </w:p>
  </w:footnote>
  <w:footnote w:id="16">
    <w:p w:rsidR="00F744F7" w:rsidRPr="00547130" w:rsidRDefault="00F744F7" w:rsidP="00F744F7">
      <w:pPr>
        <w:rPr>
          <w:sz w:val="18"/>
          <w:szCs w:val="18"/>
        </w:rPr>
      </w:pPr>
      <w:r w:rsidRPr="00547130">
        <w:rPr>
          <w:rStyle w:val="FootnoteReference"/>
          <w:sz w:val="18"/>
          <w:szCs w:val="18"/>
        </w:rPr>
        <w:footnoteRef/>
      </w:r>
      <w:r w:rsidRPr="00547130">
        <w:rPr>
          <w:sz w:val="18"/>
          <w:szCs w:val="18"/>
        </w:rPr>
        <w:t xml:space="preserve"> </w:t>
      </w:r>
      <w:r w:rsidRPr="00B329D7">
        <w:rPr>
          <w:sz w:val="18"/>
          <w:szCs w:val="18"/>
        </w:rPr>
        <w:t xml:space="preserve">Σημειωτέον </w:t>
      </w:r>
      <w:r w:rsidRPr="00B329D7">
        <w:rPr>
          <w:sz w:val="18"/>
          <w:szCs w:val="18"/>
        </w:rPr>
        <w:t xml:space="preserve">ότι, όπως αποδεικνύεται από την ερμηνεία του </w:t>
      </w:r>
      <w:r w:rsidRPr="00B329D7">
        <w:rPr>
          <w:i/>
          <w:iCs/>
          <w:sz w:val="18"/>
          <w:szCs w:val="18"/>
        </w:rPr>
        <w:t>Άσματος,</w:t>
      </w:r>
      <w:r w:rsidRPr="00B329D7">
        <w:rPr>
          <w:sz w:val="18"/>
          <w:szCs w:val="18"/>
        </w:rPr>
        <w:t xml:space="preserve"> η αλληγορία ήταν γνωστή και </w:t>
      </w:r>
      <w:r w:rsidRPr="00B329D7">
        <w:rPr>
          <w:bCs/>
          <w:sz w:val="18"/>
          <w:szCs w:val="18"/>
        </w:rPr>
        <w:t>στον παλαιστινό Ιουδαϊσμό και καθιερώθηκε από τον Ακίβα</w:t>
      </w:r>
      <w:r w:rsidRPr="00B329D7">
        <w:rPr>
          <w:sz w:val="18"/>
          <w:szCs w:val="18"/>
        </w:rPr>
        <w:t xml:space="preserve">. Ο Ιώσηπος, παρότι κατηγορεί </w:t>
      </w:r>
      <w:r w:rsidRPr="00B329D7">
        <w:rPr>
          <w:i/>
          <w:iCs/>
          <w:sz w:val="18"/>
          <w:szCs w:val="18"/>
        </w:rPr>
        <w:t>τὰς ψυχρὰς προφάσεις τῶν ἀλληγοριῶν</w:t>
      </w:r>
      <w:r w:rsidRPr="00B329D7">
        <w:rPr>
          <w:sz w:val="18"/>
          <w:szCs w:val="18"/>
        </w:rPr>
        <w:t xml:space="preserve"> (</w:t>
      </w:r>
      <w:r w:rsidRPr="00B329D7">
        <w:rPr>
          <w:i/>
          <w:sz w:val="18"/>
          <w:szCs w:val="18"/>
        </w:rPr>
        <w:t>Κατά Απίωνος</w:t>
      </w:r>
      <w:r w:rsidRPr="00B329D7">
        <w:rPr>
          <w:sz w:val="18"/>
          <w:szCs w:val="18"/>
        </w:rPr>
        <w:t xml:space="preserve"> 2, 255), στην </w:t>
      </w:r>
      <w:r w:rsidRPr="0022173B">
        <w:rPr>
          <w:i/>
          <w:sz w:val="18"/>
          <w:szCs w:val="18"/>
        </w:rPr>
        <w:t>Αρχ.</w:t>
      </w:r>
      <w:r w:rsidRPr="00B329D7">
        <w:rPr>
          <w:sz w:val="18"/>
          <w:szCs w:val="18"/>
        </w:rPr>
        <w:t xml:space="preserve"> 3, 180 ερμηνεύει τη </w:t>
      </w:r>
      <w:r w:rsidRPr="00B329D7">
        <w:rPr>
          <w:caps/>
          <w:sz w:val="18"/>
          <w:szCs w:val="18"/>
        </w:rPr>
        <w:t>σ</w:t>
      </w:r>
      <w:r w:rsidRPr="00B329D7">
        <w:rPr>
          <w:sz w:val="18"/>
          <w:szCs w:val="18"/>
        </w:rPr>
        <w:t>κηνή και τα σκεύη της ως απεικόνισμα των Πάντων.</w:t>
      </w:r>
      <w:r w:rsidRPr="00547130">
        <w:rPr>
          <w:sz w:val="18"/>
          <w:szCs w:val="18"/>
        </w:rPr>
        <w:t xml:space="preserve"> </w:t>
      </w:r>
    </w:p>
  </w:footnote>
  <w:footnote w:id="17">
    <w:p w:rsidR="00F744F7" w:rsidRPr="00547130" w:rsidRDefault="00F744F7" w:rsidP="00F744F7">
      <w:pPr>
        <w:pStyle w:val="FootnoteText"/>
        <w:rPr>
          <w:sz w:val="18"/>
          <w:szCs w:val="18"/>
        </w:rPr>
      </w:pPr>
      <w:r w:rsidRPr="00547130">
        <w:rPr>
          <w:rStyle w:val="FootnoteReference"/>
          <w:sz w:val="18"/>
          <w:szCs w:val="18"/>
        </w:rPr>
        <w:footnoteRef/>
      </w:r>
      <w:r w:rsidRPr="00547130">
        <w:rPr>
          <w:sz w:val="18"/>
          <w:szCs w:val="18"/>
        </w:rPr>
        <w:t xml:space="preserve"> Ιώσ.</w:t>
      </w:r>
      <w:r>
        <w:rPr>
          <w:sz w:val="18"/>
          <w:szCs w:val="18"/>
        </w:rPr>
        <w:t>,</w:t>
      </w:r>
      <w:r w:rsidRPr="00547130">
        <w:rPr>
          <w:sz w:val="18"/>
          <w:szCs w:val="18"/>
        </w:rPr>
        <w:t xml:space="preserve"> </w:t>
      </w:r>
      <w:r w:rsidRPr="00B329D7">
        <w:rPr>
          <w:i/>
          <w:sz w:val="18"/>
          <w:szCs w:val="18"/>
        </w:rPr>
        <w:t>Πόλ.</w:t>
      </w:r>
      <w:r w:rsidRPr="00547130">
        <w:rPr>
          <w:sz w:val="18"/>
          <w:szCs w:val="18"/>
        </w:rPr>
        <w:t xml:space="preserve"> 2.494-5.</w:t>
      </w:r>
    </w:p>
  </w:footnote>
  <w:footnote w:id="18">
    <w:p w:rsidR="00F744F7" w:rsidRPr="00547130" w:rsidRDefault="00F744F7" w:rsidP="00F744F7">
      <w:pPr>
        <w:pStyle w:val="FootnoteText"/>
        <w:rPr>
          <w:sz w:val="18"/>
          <w:szCs w:val="18"/>
        </w:rPr>
      </w:pPr>
      <w:r w:rsidRPr="00547130">
        <w:rPr>
          <w:rStyle w:val="FootnoteReference"/>
          <w:sz w:val="18"/>
          <w:szCs w:val="18"/>
        </w:rPr>
        <w:footnoteRef/>
      </w:r>
      <w:r w:rsidRPr="00547130">
        <w:rPr>
          <w:sz w:val="18"/>
          <w:szCs w:val="18"/>
        </w:rPr>
        <w:t xml:space="preserve"> </w:t>
      </w:r>
      <w:r w:rsidRPr="00547130">
        <w:rPr>
          <w:sz w:val="18"/>
          <w:szCs w:val="18"/>
        </w:rPr>
        <w:t xml:space="preserve">Φίλων, </w:t>
      </w:r>
      <w:r w:rsidRPr="00B329D7">
        <w:rPr>
          <w:i/>
          <w:sz w:val="18"/>
          <w:szCs w:val="18"/>
        </w:rPr>
        <w:t>Φλάκ.</w:t>
      </w:r>
      <w:r w:rsidRPr="00547130">
        <w:rPr>
          <w:sz w:val="18"/>
          <w:szCs w:val="18"/>
        </w:rPr>
        <w:t xml:space="preserve"> 55-56.</w:t>
      </w:r>
    </w:p>
  </w:footnote>
  <w:footnote w:id="19">
    <w:p w:rsidR="00F744F7" w:rsidRPr="00547130" w:rsidRDefault="00F744F7" w:rsidP="00F744F7">
      <w:pPr>
        <w:pStyle w:val="FootnoteText"/>
        <w:rPr>
          <w:sz w:val="18"/>
          <w:szCs w:val="18"/>
        </w:rPr>
      </w:pPr>
      <w:r w:rsidRPr="00547130">
        <w:rPr>
          <w:rStyle w:val="FootnoteReference"/>
          <w:sz w:val="18"/>
          <w:szCs w:val="18"/>
        </w:rPr>
        <w:footnoteRef/>
      </w:r>
      <w:r w:rsidRPr="00547130">
        <w:rPr>
          <w:sz w:val="18"/>
          <w:szCs w:val="18"/>
        </w:rPr>
        <w:t xml:space="preserve"> </w:t>
      </w:r>
      <w:r>
        <w:rPr>
          <w:sz w:val="18"/>
          <w:szCs w:val="18"/>
        </w:rPr>
        <w:t xml:space="preserve">Σ. </w:t>
      </w:r>
      <w:r>
        <w:rPr>
          <w:sz w:val="18"/>
          <w:szCs w:val="18"/>
        </w:rPr>
        <w:t xml:space="preserve">Αγουρίδη (επιμ.), </w:t>
      </w:r>
      <w:r w:rsidRPr="00547130">
        <w:rPr>
          <w:i/>
          <w:sz w:val="18"/>
          <w:szCs w:val="18"/>
        </w:rPr>
        <w:t xml:space="preserve">Χριστιανικός Γνωστικισμός. Τα κοπτικά </w:t>
      </w:r>
      <w:r w:rsidRPr="00547130">
        <w:rPr>
          <w:i/>
          <w:caps/>
          <w:sz w:val="18"/>
          <w:szCs w:val="18"/>
        </w:rPr>
        <w:t>κ</w:t>
      </w:r>
      <w:r w:rsidRPr="00547130">
        <w:rPr>
          <w:i/>
          <w:sz w:val="18"/>
          <w:szCs w:val="18"/>
        </w:rPr>
        <w:t>είμενα του Nag Hammadi στην Αίγυπτο από την γ’ αγγλική έκδοση του Ε.J.Brill</w:t>
      </w:r>
      <w:r w:rsidRPr="00547130">
        <w:rPr>
          <w:sz w:val="18"/>
          <w:szCs w:val="18"/>
        </w:rPr>
        <w:t>, Αθήνα: Άρτος Ζωής1989</w:t>
      </w:r>
      <w:r>
        <w:rPr>
          <w:sz w:val="18"/>
          <w:szCs w:val="18"/>
        </w:rPr>
        <w:t>, 10-11</w:t>
      </w:r>
      <w:r w:rsidRPr="00547130">
        <w:rPr>
          <w:sz w:val="18"/>
          <w:szCs w:val="18"/>
        </w:rPr>
        <w:t>.</w:t>
      </w:r>
    </w:p>
  </w:footnote>
  <w:footnote w:id="20">
    <w:p w:rsidR="00F744F7" w:rsidRPr="00D42300" w:rsidRDefault="00F744F7" w:rsidP="00F744F7">
      <w:pPr>
        <w:pStyle w:val="FootnoteText"/>
        <w:rPr>
          <w:sz w:val="18"/>
          <w:szCs w:val="18"/>
          <w:lang w:val="de-DE"/>
        </w:rPr>
      </w:pPr>
      <w:r w:rsidRPr="00547130">
        <w:rPr>
          <w:rStyle w:val="FootnoteReference"/>
          <w:sz w:val="18"/>
          <w:szCs w:val="18"/>
        </w:rPr>
        <w:footnoteRef/>
      </w:r>
      <w:r w:rsidRPr="0079563A">
        <w:rPr>
          <w:sz w:val="18"/>
          <w:szCs w:val="18"/>
          <w:lang w:val="de-DE"/>
        </w:rPr>
        <w:t xml:space="preserve"> </w:t>
      </w:r>
      <w:r w:rsidRPr="00D42300">
        <w:rPr>
          <w:bCs/>
          <w:spacing w:val="1"/>
          <w:sz w:val="18"/>
          <w:szCs w:val="18"/>
          <w:lang w:val="de-DE"/>
        </w:rPr>
        <w:t xml:space="preserve">Edgar Früchtel, </w:t>
      </w:r>
      <w:r w:rsidRPr="00D42300">
        <w:rPr>
          <w:spacing w:val="6"/>
          <w:sz w:val="18"/>
          <w:szCs w:val="18"/>
          <w:lang w:val="de-DE"/>
        </w:rPr>
        <w:t xml:space="preserve">Philon und die Vorbereitung </w:t>
      </w:r>
      <w:r w:rsidRPr="00D42300">
        <w:rPr>
          <w:spacing w:val="4"/>
          <w:sz w:val="18"/>
          <w:szCs w:val="18"/>
          <w:lang w:val="de-DE"/>
        </w:rPr>
        <w:t xml:space="preserve">der christlichen Paideia und Seelenleitung, </w:t>
      </w:r>
      <w:r w:rsidRPr="008D514C">
        <w:rPr>
          <w:i/>
          <w:sz w:val="18"/>
          <w:szCs w:val="18"/>
          <w:lang w:val="de-DE"/>
        </w:rPr>
        <w:t>Frühchristentum und Kultur</w:t>
      </w:r>
      <w:r w:rsidRPr="008D514C">
        <w:rPr>
          <w:sz w:val="18"/>
          <w:szCs w:val="18"/>
          <w:lang w:val="de-DE"/>
        </w:rPr>
        <w:t>, Ferdinand R. Prostmeier (Hgg), Freiburg-</w:t>
      </w:r>
      <w:r>
        <w:rPr>
          <w:sz w:val="18"/>
          <w:szCs w:val="18"/>
          <w:lang w:val="de-DE"/>
        </w:rPr>
        <w:t>Basel-Wien: Herder 2007, 1</w:t>
      </w:r>
      <w:r w:rsidRPr="00D42300">
        <w:rPr>
          <w:sz w:val="18"/>
          <w:szCs w:val="18"/>
          <w:lang w:val="de-DE"/>
        </w:rPr>
        <w:t>9-33.</w:t>
      </w:r>
    </w:p>
  </w:footnote>
  <w:footnote w:id="21">
    <w:p w:rsidR="00F744F7" w:rsidRPr="00B1170C" w:rsidRDefault="00F744F7" w:rsidP="00F744F7">
      <w:pPr>
        <w:pStyle w:val="FootnoteText"/>
      </w:pPr>
      <w:r>
        <w:rPr>
          <w:rStyle w:val="FootnoteReference"/>
        </w:rPr>
        <w:footnoteRef/>
      </w:r>
      <w:r>
        <w:t xml:space="preserve"> </w:t>
      </w:r>
      <w:r w:rsidRPr="00B1170C">
        <w:rPr>
          <w:sz w:val="18"/>
          <w:szCs w:val="18"/>
        </w:rPr>
        <w:t xml:space="preserve">Ο </w:t>
      </w:r>
      <w:r w:rsidRPr="00B1170C">
        <w:rPr>
          <w:sz w:val="18"/>
          <w:szCs w:val="18"/>
          <w:lang w:val="de-DE"/>
        </w:rPr>
        <w:t>Ramelli</w:t>
      </w:r>
      <w:r w:rsidRPr="00B1170C">
        <w:rPr>
          <w:sz w:val="18"/>
          <w:szCs w:val="18"/>
        </w:rPr>
        <w:t xml:space="preserve">, </w:t>
      </w:r>
      <w:r w:rsidRPr="00B1170C">
        <w:rPr>
          <w:sz w:val="18"/>
          <w:szCs w:val="18"/>
          <w:lang w:val="de-DE"/>
        </w:rPr>
        <w:t>Origen</w:t>
      </w:r>
      <w:r w:rsidRPr="00B1170C">
        <w:rPr>
          <w:sz w:val="18"/>
          <w:szCs w:val="18"/>
        </w:rPr>
        <w:t>, 221 επί τη βάσει της συγκεκριμένης διατυπώσεως εκφράζει την άποψη ότι ο Λεωνίδης ήταν «πνευματικός» και όχι σαρκικός πατέρας του Ωριγένη.</w:t>
      </w:r>
    </w:p>
  </w:footnote>
  <w:footnote w:id="22">
    <w:p w:rsidR="00F744F7" w:rsidRPr="00516A31" w:rsidRDefault="00F744F7" w:rsidP="00F744F7">
      <w:pPr>
        <w:pStyle w:val="FootnoteText"/>
        <w:rPr>
          <w:sz w:val="18"/>
          <w:szCs w:val="18"/>
          <w:lang w:val="de-DE"/>
        </w:rPr>
      </w:pPr>
      <w:r w:rsidRPr="00547130">
        <w:rPr>
          <w:rStyle w:val="FootnoteReference"/>
          <w:sz w:val="18"/>
          <w:szCs w:val="18"/>
        </w:rPr>
        <w:footnoteRef/>
      </w:r>
      <w:r w:rsidRPr="00547130">
        <w:rPr>
          <w:sz w:val="18"/>
          <w:szCs w:val="18"/>
        </w:rPr>
        <w:t xml:space="preserve"> Σύμφωνα </w:t>
      </w:r>
      <w:r w:rsidRPr="00547130">
        <w:rPr>
          <w:sz w:val="18"/>
          <w:szCs w:val="18"/>
        </w:rPr>
        <w:t xml:space="preserve">με </w:t>
      </w:r>
      <w:r w:rsidRPr="00895F2E">
        <w:rPr>
          <w:sz w:val="18"/>
          <w:szCs w:val="18"/>
        </w:rPr>
        <w:t>τον Επιφάνιο (Κατά Αιρ. 2. 403</w:t>
      </w:r>
      <w:r>
        <w:rPr>
          <w:sz w:val="18"/>
          <w:szCs w:val="18"/>
        </w:rPr>
        <w:t xml:space="preserve">) </w:t>
      </w:r>
      <w:r w:rsidRPr="00547130">
        <w:rPr>
          <w:sz w:val="18"/>
          <w:szCs w:val="18"/>
        </w:rPr>
        <w:t xml:space="preserve">ήταν </w:t>
      </w:r>
      <w:r w:rsidRPr="00547130">
        <w:rPr>
          <w:i/>
          <w:sz w:val="18"/>
          <w:szCs w:val="18"/>
        </w:rPr>
        <w:t>τῷ γένει Αιγύπτιος</w:t>
      </w:r>
      <w:r w:rsidRPr="00547130">
        <w:rPr>
          <w:sz w:val="18"/>
          <w:szCs w:val="18"/>
        </w:rPr>
        <w:t xml:space="preserve"> καθώς σε μικτούς γάμους το τέκν</w:t>
      </w:r>
      <w:r>
        <w:rPr>
          <w:sz w:val="18"/>
          <w:szCs w:val="18"/>
        </w:rPr>
        <w:t>ο λάμβανε την κοινωνική θέση τού</w:t>
      </w:r>
      <w:r w:rsidRPr="00547130">
        <w:rPr>
          <w:sz w:val="18"/>
          <w:szCs w:val="18"/>
        </w:rPr>
        <w:t xml:space="preserve"> πιο άσημου μέλους. Η μαρτυρία αυτή τεκμαίρεται και από το γεγονός ότι ο διωγμός δεν αφορούσε σε όλη την οικογένεια, αλλά και </w:t>
      </w:r>
      <w:r>
        <w:rPr>
          <w:sz w:val="18"/>
          <w:szCs w:val="18"/>
        </w:rPr>
        <w:t>τ</w:t>
      </w:r>
      <w:r w:rsidRPr="00547130">
        <w:rPr>
          <w:sz w:val="18"/>
          <w:szCs w:val="18"/>
        </w:rPr>
        <w:t>ο</w:t>
      </w:r>
      <w:r>
        <w:rPr>
          <w:sz w:val="18"/>
          <w:szCs w:val="18"/>
        </w:rPr>
        <w:t>ν</w:t>
      </w:r>
      <w:r w:rsidRPr="00547130">
        <w:rPr>
          <w:sz w:val="18"/>
          <w:szCs w:val="18"/>
        </w:rPr>
        <w:t xml:space="preserve"> </w:t>
      </w:r>
      <w:r>
        <w:rPr>
          <w:sz w:val="18"/>
          <w:szCs w:val="18"/>
        </w:rPr>
        <w:t xml:space="preserve">εικαζόμενο </w:t>
      </w:r>
      <w:r w:rsidRPr="00547130">
        <w:rPr>
          <w:sz w:val="18"/>
          <w:szCs w:val="18"/>
        </w:rPr>
        <w:t>ευνο</w:t>
      </w:r>
      <w:r>
        <w:rPr>
          <w:sz w:val="18"/>
          <w:szCs w:val="18"/>
        </w:rPr>
        <w:t>υχισμό κατόπιν του Ωριγένη, ο οποίος</w:t>
      </w:r>
      <w:r w:rsidRPr="00547130">
        <w:rPr>
          <w:sz w:val="18"/>
          <w:szCs w:val="18"/>
        </w:rPr>
        <w:t xml:space="preserve"> απαγορευόταν στους Ρωμαίους πολίτες.</w:t>
      </w:r>
      <w:r w:rsidRPr="00DD070C">
        <w:rPr>
          <w:sz w:val="18"/>
          <w:szCs w:val="18"/>
        </w:rPr>
        <w:t xml:space="preserve"> </w:t>
      </w:r>
      <w:r>
        <w:rPr>
          <w:sz w:val="18"/>
          <w:szCs w:val="18"/>
        </w:rPr>
        <w:t>Βλ</w:t>
      </w:r>
      <w:r w:rsidRPr="00516A31">
        <w:rPr>
          <w:sz w:val="18"/>
          <w:szCs w:val="18"/>
          <w:lang w:val="de-DE"/>
        </w:rPr>
        <w:t xml:space="preserve">. </w:t>
      </w:r>
      <w:r w:rsidRPr="00547130">
        <w:rPr>
          <w:sz w:val="18"/>
          <w:szCs w:val="18"/>
          <w:lang w:val="de-DE"/>
        </w:rPr>
        <w:t>Fürst, Der junge Origenes im Bildungsmilieu Alexandriens,</w:t>
      </w:r>
      <w:r w:rsidRPr="00D42300">
        <w:rPr>
          <w:i/>
          <w:sz w:val="18"/>
          <w:szCs w:val="18"/>
          <w:lang w:val="de-DE"/>
        </w:rPr>
        <w:t xml:space="preserve"> </w:t>
      </w:r>
      <w:r w:rsidRPr="008D514C">
        <w:rPr>
          <w:i/>
          <w:sz w:val="18"/>
          <w:szCs w:val="18"/>
          <w:lang w:val="de-DE"/>
        </w:rPr>
        <w:t>Frühchristentum und Kultur</w:t>
      </w:r>
      <w:r w:rsidRPr="008D514C">
        <w:rPr>
          <w:sz w:val="18"/>
          <w:szCs w:val="18"/>
          <w:lang w:val="de-DE"/>
        </w:rPr>
        <w:t>, Ferdinand R. Prostmeier (Hgg), Freiburg-</w:t>
      </w:r>
      <w:r>
        <w:rPr>
          <w:sz w:val="18"/>
          <w:szCs w:val="18"/>
          <w:lang w:val="de-DE"/>
        </w:rPr>
        <w:t xml:space="preserve">Basel-Wien: Herder 2007, </w:t>
      </w:r>
      <w:r w:rsidRPr="00D42300">
        <w:rPr>
          <w:sz w:val="18"/>
          <w:szCs w:val="18"/>
          <w:lang w:val="de-DE"/>
        </w:rPr>
        <w:t>2</w:t>
      </w:r>
      <w:r>
        <w:rPr>
          <w:sz w:val="18"/>
          <w:szCs w:val="18"/>
          <w:lang w:val="de-DE"/>
        </w:rPr>
        <w:t>49-277</w:t>
      </w:r>
      <w:r w:rsidRPr="00D42300">
        <w:rPr>
          <w:sz w:val="18"/>
          <w:szCs w:val="18"/>
          <w:lang w:val="de-DE"/>
        </w:rPr>
        <w:t xml:space="preserve">, </w:t>
      </w:r>
      <w:r>
        <w:rPr>
          <w:sz w:val="18"/>
          <w:szCs w:val="18"/>
        </w:rPr>
        <w:t>εδώ</w:t>
      </w:r>
      <w:r w:rsidRPr="00D42300">
        <w:rPr>
          <w:sz w:val="18"/>
          <w:szCs w:val="18"/>
          <w:lang w:val="de-DE"/>
        </w:rPr>
        <w:t xml:space="preserve"> 251-252.</w:t>
      </w:r>
      <w:r>
        <w:rPr>
          <w:sz w:val="18"/>
          <w:szCs w:val="18"/>
          <w:lang w:val="de-DE"/>
        </w:rPr>
        <w:t xml:space="preserve"> </w:t>
      </w:r>
    </w:p>
  </w:footnote>
  <w:footnote w:id="23">
    <w:p w:rsidR="00F744F7" w:rsidRPr="00547130" w:rsidRDefault="00F744F7" w:rsidP="00F744F7">
      <w:pPr>
        <w:pStyle w:val="FootnoteText"/>
        <w:rPr>
          <w:sz w:val="18"/>
          <w:szCs w:val="18"/>
          <w:lang w:val="de-DE"/>
        </w:rPr>
      </w:pPr>
      <w:r w:rsidRPr="00547130">
        <w:rPr>
          <w:rStyle w:val="FootnoteReference"/>
          <w:sz w:val="18"/>
          <w:szCs w:val="18"/>
        </w:rPr>
        <w:footnoteRef/>
      </w:r>
      <w:r w:rsidRPr="00516A31">
        <w:rPr>
          <w:sz w:val="18"/>
          <w:szCs w:val="18"/>
          <w:lang w:val="de-DE"/>
        </w:rPr>
        <w:t xml:space="preserve"> </w:t>
      </w:r>
      <w:r w:rsidRPr="00547130">
        <w:rPr>
          <w:sz w:val="18"/>
          <w:szCs w:val="18"/>
        </w:rPr>
        <w:t>Σχετικά</w:t>
      </w:r>
      <w:r w:rsidRPr="00516A31">
        <w:rPr>
          <w:sz w:val="18"/>
          <w:szCs w:val="18"/>
          <w:lang w:val="de-DE"/>
        </w:rPr>
        <w:t xml:space="preserve"> </w:t>
      </w:r>
      <w:r w:rsidRPr="00547130">
        <w:rPr>
          <w:sz w:val="18"/>
          <w:szCs w:val="18"/>
        </w:rPr>
        <w:t>βλ</w:t>
      </w:r>
      <w:r w:rsidRPr="00516A31">
        <w:rPr>
          <w:sz w:val="18"/>
          <w:szCs w:val="18"/>
          <w:lang w:val="de-DE"/>
        </w:rPr>
        <w:t xml:space="preserve">. </w:t>
      </w:r>
      <w:r w:rsidRPr="00547130">
        <w:rPr>
          <w:sz w:val="18"/>
          <w:szCs w:val="18"/>
          <w:lang w:val="de-DE"/>
        </w:rPr>
        <w:t xml:space="preserve">H.J. Vogt, Gott als Artzt und Erzieher. Das Gottesbild der Kirchenväter Origenes und Augustinus, </w:t>
      </w:r>
      <w:r w:rsidRPr="00547130">
        <w:rPr>
          <w:i/>
          <w:sz w:val="18"/>
          <w:szCs w:val="18"/>
          <w:lang w:val="de-DE"/>
        </w:rPr>
        <w:t>Origenes als Exeget</w:t>
      </w:r>
      <w:r w:rsidRPr="00547130">
        <w:rPr>
          <w:sz w:val="18"/>
          <w:szCs w:val="18"/>
          <w:lang w:val="de-DE"/>
        </w:rPr>
        <w:t xml:space="preserve">, </w:t>
      </w:r>
      <w:r w:rsidRPr="00547130">
        <w:rPr>
          <w:caps/>
          <w:sz w:val="18"/>
          <w:szCs w:val="18"/>
          <w:lang w:val="de-DE"/>
        </w:rPr>
        <w:t>p</w:t>
      </w:r>
      <w:r w:rsidRPr="00547130">
        <w:rPr>
          <w:sz w:val="18"/>
          <w:szCs w:val="18"/>
          <w:lang w:val="de-DE"/>
        </w:rPr>
        <w:t xml:space="preserve">aderborn...: Schöningh 1999 289-299. </w:t>
      </w:r>
    </w:p>
  </w:footnote>
  <w:footnote w:id="24">
    <w:p w:rsidR="00F744F7" w:rsidRPr="00547130" w:rsidRDefault="00F744F7" w:rsidP="00F744F7">
      <w:pPr>
        <w:pStyle w:val="FootnoteText"/>
        <w:rPr>
          <w:sz w:val="18"/>
          <w:szCs w:val="18"/>
        </w:rPr>
      </w:pPr>
      <w:r w:rsidRPr="00547130">
        <w:rPr>
          <w:rStyle w:val="FootnoteReference"/>
          <w:sz w:val="18"/>
          <w:szCs w:val="18"/>
        </w:rPr>
        <w:footnoteRef/>
      </w:r>
      <w:r w:rsidRPr="00547130">
        <w:rPr>
          <w:sz w:val="18"/>
          <w:szCs w:val="18"/>
        </w:rPr>
        <w:t xml:space="preserve"> </w:t>
      </w:r>
      <w:r w:rsidRPr="00547130">
        <w:rPr>
          <w:sz w:val="18"/>
          <w:szCs w:val="18"/>
        </w:rPr>
        <w:t xml:space="preserve">Ο Ευσέβιος φαίνεται να αναγνωρίζει ένα είδος θεοπνευστίας του ερμηνευτή Ωριγένη ήδη </w:t>
      </w:r>
      <w:r w:rsidRPr="00547130">
        <w:rPr>
          <w:rFonts w:cs="Palatino Linotype"/>
          <w:i/>
          <w:color w:val="auto"/>
          <w:sz w:val="18"/>
          <w:szCs w:val="18"/>
          <w:lang w:bidi="he-IL"/>
        </w:rPr>
        <w:t xml:space="preserve">ἐκ κοιλίας </w:t>
      </w:r>
      <w:r>
        <w:rPr>
          <w:rFonts w:cs="Palatino Linotype"/>
          <w:i/>
          <w:color w:val="auto"/>
          <w:sz w:val="18"/>
          <w:szCs w:val="18"/>
          <w:lang w:bidi="he-IL"/>
        </w:rPr>
        <w:t>μητρός τ</w:t>
      </w:r>
      <w:r w:rsidRPr="00547130">
        <w:rPr>
          <w:rFonts w:cs="Palatino Linotype"/>
          <w:i/>
          <w:color w:val="auto"/>
          <w:sz w:val="18"/>
          <w:szCs w:val="18"/>
          <w:lang w:bidi="he-IL"/>
        </w:rPr>
        <w:t>ου</w:t>
      </w:r>
      <w:r w:rsidRPr="00547130">
        <w:rPr>
          <w:sz w:val="18"/>
          <w:szCs w:val="18"/>
        </w:rPr>
        <w:t xml:space="preserve"> (Γαλ. 1, 19</w:t>
      </w:r>
      <w:r w:rsidRPr="00DD070C">
        <w:rPr>
          <w:sz w:val="18"/>
          <w:szCs w:val="18"/>
          <w:vertAlign w:val="superscript"/>
        </w:rPr>
        <w:t xml:space="preserve">. </w:t>
      </w:r>
      <w:r w:rsidRPr="00547130">
        <w:rPr>
          <w:sz w:val="18"/>
          <w:szCs w:val="18"/>
        </w:rPr>
        <w:t xml:space="preserve">πρβλ. </w:t>
      </w:r>
      <w:r>
        <w:rPr>
          <w:sz w:val="18"/>
          <w:szCs w:val="18"/>
        </w:rPr>
        <w:t>Ησ. 49, 1. 5</w:t>
      </w:r>
      <w:r w:rsidRPr="00DD070C">
        <w:rPr>
          <w:sz w:val="18"/>
          <w:szCs w:val="18"/>
          <w:vertAlign w:val="superscript"/>
        </w:rPr>
        <w:t>.</w:t>
      </w:r>
      <w:r>
        <w:rPr>
          <w:sz w:val="18"/>
          <w:szCs w:val="18"/>
        </w:rPr>
        <w:t xml:space="preserve"> </w:t>
      </w:r>
      <w:r w:rsidRPr="00547130">
        <w:rPr>
          <w:sz w:val="18"/>
          <w:szCs w:val="18"/>
        </w:rPr>
        <w:t>Ιερ</w:t>
      </w:r>
      <w:r>
        <w:rPr>
          <w:sz w:val="18"/>
          <w:szCs w:val="18"/>
        </w:rPr>
        <w:t xml:space="preserve">. 1, 5 </w:t>
      </w:r>
      <w:r w:rsidRPr="00547130">
        <w:rPr>
          <w:sz w:val="18"/>
          <w:szCs w:val="18"/>
        </w:rPr>
        <w:t>).</w:t>
      </w:r>
    </w:p>
  </w:footnote>
  <w:footnote w:id="25">
    <w:p w:rsidR="00F744F7" w:rsidRPr="00547130" w:rsidRDefault="00F744F7" w:rsidP="00F744F7">
      <w:pPr>
        <w:pStyle w:val="FootnoteText"/>
        <w:rPr>
          <w:sz w:val="18"/>
          <w:szCs w:val="18"/>
        </w:rPr>
      </w:pPr>
      <w:r w:rsidRPr="00547130">
        <w:rPr>
          <w:rStyle w:val="FootnoteReference"/>
          <w:sz w:val="18"/>
          <w:szCs w:val="18"/>
        </w:rPr>
        <w:footnoteRef/>
      </w:r>
      <w:r w:rsidRPr="00547130">
        <w:rPr>
          <w:sz w:val="18"/>
          <w:szCs w:val="18"/>
        </w:rPr>
        <w:t xml:space="preserve"> </w:t>
      </w:r>
      <w:r w:rsidRPr="00547130">
        <w:rPr>
          <w:sz w:val="18"/>
          <w:szCs w:val="18"/>
        </w:rPr>
        <w:t xml:space="preserve">Σ.Γ. Παπαδοπούλου, </w:t>
      </w:r>
      <w:r w:rsidRPr="00547130">
        <w:rPr>
          <w:i/>
          <w:sz w:val="18"/>
          <w:szCs w:val="18"/>
        </w:rPr>
        <w:t>Πατρολογία Α’,</w:t>
      </w:r>
      <w:r w:rsidRPr="00547130">
        <w:rPr>
          <w:sz w:val="18"/>
          <w:szCs w:val="18"/>
        </w:rPr>
        <w:t xml:space="preserve"> Αθήνα 1982 393-422, εδώ 393.</w:t>
      </w:r>
    </w:p>
  </w:footnote>
  <w:footnote w:id="26">
    <w:p w:rsidR="00F744F7" w:rsidRPr="00547130" w:rsidRDefault="00F744F7" w:rsidP="00F744F7">
      <w:pPr>
        <w:pStyle w:val="FootnoteText"/>
        <w:rPr>
          <w:sz w:val="18"/>
          <w:szCs w:val="18"/>
        </w:rPr>
      </w:pPr>
      <w:r w:rsidRPr="00547130">
        <w:rPr>
          <w:rStyle w:val="FootnoteReference"/>
          <w:sz w:val="18"/>
          <w:szCs w:val="18"/>
        </w:rPr>
        <w:footnoteRef/>
      </w:r>
      <w:r w:rsidRPr="00547130">
        <w:rPr>
          <w:sz w:val="18"/>
          <w:szCs w:val="18"/>
        </w:rPr>
        <w:t xml:space="preserve"> Το </w:t>
      </w:r>
      <w:r w:rsidRPr="00547130">
        <w:rPr>
          <w:sz w:val="18"/>
          <w:szCs w:val="18"/>
        </w:rPr>
        <w:t xml:space="preserve">ίδιο συνέβη και στην περίοδο ωριμότητας της ζωής του. Το 235 μ.Χ. απευθύνει τον </w:t>
      </w:r>
      <w:r w:rsidRPr="00547130">
        <w:rPr>
          <w:i/>
          <w:sz w:val="18"/>
          <w:szCs w:val="18"/>
        </w:rPr>
        <w:t>Προτρεπτικό εις Μαρτύριο</w:t>
      </w:r>
      <w:r w:rsidRPr="00547130">
        <w:rPr>
          <w:sz w:val="18"/>
          <w:szCs w:val="18"/>
        </w:rPr>
        <w:t xml:space="preserve"> στον Αμβρόσιο και τον Πρωτόκτητο που φυλακίσθηκαν μόλις ανέβηκε στο θρόνο</w:t>
      </w:r>
      <w:r>
        <w:rPr>
          <w:sz w:val="18"/>
          <w:szCs w:val="18"/>
        </w:rPr>
        <w:t xml:space="preserve"> ο Μαξιμίνος. Κατά το διωγμό τού</w:t>
      </w:r>
      <w:r w:rsidRPr="00547130">
        <w:rPr>
          <w:sz w:val="18"/>
          <w:szCs w:val="18"/>
        </w:rPr>
        <w:t xml:space="preserve"> Δεκίου (250) φυλακίσθηκε και βασανίσθηκε. Κοιμήθηκε το 254 μ.Χ. επί αυτοκράτορος Γάλλου στην Τύρο σε ηλικία 69 ετών λόγω των κακώσεων</w:t>
      </w:r>
      <w:r>
        <w:rPr>
          <w:sz w:val="18"/>
          <w:szCs w:val="18"/>
        </w:rPr>
        <w:t xml:space="preserve"> τις οποίες είχε υποστεί</w:t>
      </w:r>
      <w:r w:rsidRPr="00547130">
        <w:rPr>
          <w:sz w:val="18"/>
          <w:szCs w:val="18"/>
        </w:rPr>
        <w:t xml:space="preserve">. </w:t>
      </w:r>
    </w:p>
  </w:footnote>
  <w:footnote w:id="27">
    <w:p w:rsidR="00F744F7" w:rsidRPr="00547130" w:rsidRDefault="00F744F7" w:rsidP="00F744F7">
      <w:pPr>
        <w:pStyle w:val="FootnoteText"/>
        <w:rPr>
          <w:sz w:val="18"/>
          <w:szCs w:val="18"/>
        </w:rPr>
      </w:pPr>
      <w:r w:rsidRPr="00547130">
        <w:rPr>
          <w:rStyle w:val="FootnoteReference"/>
          <w:sz w:val="18"/>
          <w:szCs w:val="18"/>
        </w:rPr>
        <w:footnoteRef/>
      </w:r>
      <w:r w:rsidRPr="00547130">
        <w:rPr>
          <w:sz w:val="18"/>
          <w:szCs w:val="18"/>
        </w:rPr>
        <w:t xml:space="preserve"> </w:t>
      </w:r>
      <w:r w:rsidRPr="00547130">
        <w:rPr>
          <w:sz w:val="18"/>
          <w:szCs w:val="18"/>
        </w:rPr>
        <w:t xml:space="preserve">Ευσ. Ε.Ι. </w:t>
      </w:r>
      <w:r w:rsidRPr="00547130">
        <w:rPr>
          <w:rFonts w:cs="Silver Humana"/>
          <w:color w:val="auto"/>
          <w:sz w:val="18"/>
          <w:szCs w:val="18"/>
        </w:rPr>
        <w:t xml:space="preserve">6.8.5: </w:t>
      </w:r>
      <w:r w:rsidRPr="00547130">
        <w:rPr>
          <w:rFonts w:cs="Silver Humana"/>
          <w:i/>
          <w:color w:val="auto"/>
          <w:sz w:val="18"/>
          <w:szCs w:val="18"/>
        </w:rPr>
        <w:t xml:space="preserve">τηνικαῦτα δ΄ οὖν εἰς μέγα δόξης προελθόντος ὄνομά τε παρὰ τοῖς πανταχῇ πᾶσιν ἀνθρώποις καὶ κλέος ἀρετῆς καὶ σοφίας οὐ σμικρὸν κτησαμένου͵ μηδεμιᾶς ἄλλης εὐπορῶν ὁ Δημήτριος κατηγορίας͵ </w:t>
      </w:r>
      <w:r w:rsidRPr="00547130">
        <w:rPr>
          <w:rFonts w:cs="Silver Humana"/>
          <w:b/>
          <w:i/>
          <w:color w:val="auto"/>
          <w:sz w:val="18"/>
          <w:szCs w:val="18"/>
        </w:rPr>
        <w:t>τῆς πάλαι ἐν παιδὶ γεγονυίας αὐτῷ πράξεως δεινὴν ποιεῖται διαβολήν͵ συμπεριλαβεῖν τολμήσας ταῖς κατηγορίαις τοὺς ἐπὶ τὸ πρεσβυτέριον αὐτὸν προάξαντας</w:t>
      </w:r>
      <w:r w:rsidRPr="00547130">
        <w:rPr>
          <w:rFonts w:cs="Silver Humana"/>
          <w:color w:val="auto"/>
          <w:sz w:val="18"/>
          <w:szCs w:val="18"/>
        </w:rPr>
        <w:t>.</w:t>
      </w:r>
    </w:p>
  </w:footnote>
  <w:footnote w:id="28">
    <w:p w:rsidR="00F744F7" w:rsidRPr="00547130" w:rsidRDefault="00F744F7" w:rsidP="00F744F7">
      <w:pPr>
        <w:pStyle w:val="FootnoteText"/>
        <w:rPr>
          <w:sz w:val="18"/>
          <w:szCs w:val="18"/>
        </w:rPr>
      </w:pPr>
      <w:r w:rsidRPr="00547130">
        <w:rPr>
          <w:rStyle w:val="FootnoteReference"/>
          <w:sz w:val="18"/>
          <w:szCs w:val="18"/>
        </w:rPr>
        <w:footnoteRef/>
      </w:r>
      <w:r w:rsidRPr="00547130">
        <w:rPr>
          <w:sz w:val="18"/>
          <w:szCs w:val="18"/>
        </w:rPr>
        <w:t xml:space="preserve"> </w:t>
      </w:r>
      <w:r w:rsidRPr="00547130">
        <w:rPr>
          <w:sz w:val="18"/>
          <w:szCs w:val="18"/>
        </w:rPr>
        <w:t xml:space="preserve">Π. Χρήστου, Ωριγένης </w:t>
      </w:r>
      <w:r w:rsidRPr="00547130">
        <w:rPr>
          <w:i/>
          <w:sz w:val="18"/>
          <w:szCs w:val="18"/>
        </w:rPr>
        <w:t xml:space="preserve">ΘΗΕ </w:t>
      </w:r>
      <w:r w:rsidRPr="00547130">
        <w:rPr>
          <w:sz w:val="18"/>
          <w:szCs w:val="18"/>
        </w:rPr>
        <w:t xml:space="preserve">12 573-591, εδώ 575. Του ιδίου, Ελληνική </w:t>
      </w:r>
      <w:r w:rsidRPr="00547130">
        <w:rPr>
          <w:i/>
          <w:sz w:val="18"/>
          <w:szCs w:val="18"/>
        </w:rPr>
        <w:t>Πατρολογία Τόμος Β’ Περίοδος Διωγμών</w:t>
      </w:r>
      <w:r w:rsidRPr="00547130">
        <w:rPr>
          <w:sz w:val="18"/>
          <w:szCs w:val="18"/>
        </w:rPr>
        <w:t xml:space="preserve">, Θεσσαλονίκη: Πατριαρχικόν Ίδρυμα Πατερικών Μελετών 1978, 805—882. </w:t>
      </w:r>
    </w:p>
  </w:footnote>
  <w:footnote w:id="29">
    <w:p w:rsidR="00F744F7" w:rsidRPr="00547130" w:rsidRDefault="00F744F7" w:rsidP="00F744F7">
      <w:pPr>
        <w:pStyle w:val="FootnoteText"/>
        <w:rPr>
          <w:sz w:val="18"/>
          <w:szCs w:val="18"/>
        </w:rPr>
      </w:pPr>
      <w:r w:rsidRPr="00547130">
        <w:rPr>
          <w:rStyle w:val="FootnoteReference"/>
          <w:sz w:val="18"/>
          <w:szCs w:val="18"/>
        </w:rPr>
        <w:footnoteRef/>
      </w:r>
      <w:r w:rsidRPr="00547130">
        <w:rPr>
          <w:sz w:val="18"/>
          <w:szCs w:val="18"/>
        </w:rPr>
        <w:t xml:space="preserve"> Ο </w:t>
      </w:r>
      <w:r w:rsidRPr="00547130">
        <w:rPr>
          <w:sz w:val="18"/>
          <w:szCs w:val="18"/>
        </w:rPr>
        <w:t xml:space="preserve">Ευσέβιος σημειώνει τα εξής: </w:t>
      </w:r>
      <w:r w:rsidRPr="00547130">
        <w:rPr>
          <w:rFonts w:cs="Silver Humana"/>
          <w:i/>
          <w:color w:val="auto"/>
          <w:sz w:val="18"/>
          <w:szCs w:val="18"/>
        </w:rPr>
        <w:t xml:space="preserve">Ἐν τούτῳ δὲ τῆς κατηχήσεως ἐπὶ τῆς Ἀλεξανδρείας τοὔργον ἐπιτελοῦντι τῷ Ὠριγένει πρᾶγμά τι πέπρακται φρενὸς μὲν ἀτελοῦς καὶ νεανικῆς͵ πίστεώς γε μὴν ὁμοῦ καὶ σωφροσύνης μέγιστον δεῖγμα περιέχον. τὸ γάρ· </w:t>
      </w:r>
      <w:r w:rsidRPr="00547130">
        <w:rPr>
          <w:rFonts w:cs="Silver Humana"/>
          <w:b/>
          <w:i/>
          <w:color w:val="auto"/>
          <w:sz w:val="18"/>
          <w:szCs w:val="18"/>
        </w:rPr>
        <w:t>εἰσὶν εὐνοῦχοι οἵτινες εὐνούχισαν ἑαυτοὺς διὰ τὴν βασιλείαν τῶν οὐρανῶν</w:t>
      </w:r>
      <w:r w:rsidRPr="00547130">
        <w:rPr>
          <w:rFonts w:cs="Silver Humana"/>
          <w:i/>
          <w:color w:val="auto"/>
          <w:sz w:val="18"/>
          <w:szCs w:val="18"/>
        </w:rPr>
        <w:t xml:space="preserve"> ἁπλούστερον καὶ νεανικώτερον ἐκλαβών͵ ὁμοῦ μὲν σωτήριον φωνὴν ἀποπληροῦν οἰόμενος͵ ὁμοῦ δὲ καὶ διὰ τὸ νέον τὴν ἡλικίαν ὄντα μὴ ἀνδράσι μόνον͵ καὶ γυναιξὶ δὲ τὰ θεῖα προσομιλεῖν͵ ὡς ἂν πᾶσαν τὴν παρὰ τοῖς ἀπίστοις αἰσχρᾶς διαβολῆς ὑπόνοιαν ἀποκλείσειεν͵ τὴν σωτήριον φωνὴν ἔργοις ἐπιτελέσαι ὡρμήθη͵ τοὺς πολλοὺς τῶν ἀμφ΄ αὐτὸν γνωρίμων διαλαθεῖν φροντίσας </w:t>
      </w:r>
      <w:r w:rsidRPr="00547130">
        <w:rPr>
          <w:sz w:val="18"/>
          <w:szCs w:val="18"/>
        </w:rPr>
        <w:t>(</w:t>
      </w:r>
      <w:r>
        <w:rPr>
          <w:rFonts w:cs="Silver Humana"/>
          <w:color w:val="auto"/>
          <w:sz w:val="18"/>
          <w:szCs w:val="18"/>
        </w:rPr>
        <w:t>6.8.2). Στην ερμηνεία, όμως, του</w:t>
      </w:r>
      <w:r w:rsidRPr="00547130">
        <w:rPr>
          <w:rFonts w:cs="Silver Humana"/>
          <w:color w:val="auto"/>
          <w:sz w:val="18"/>
          <w:szCs w:val="18"/>
        </w:rPr>
        <w:t xml:space="preserve"> συγκεκριμένου χωρίουστο αντίστοιχο Υπόμνημά του ερμηνεύει το συγκεκριμένο βιασμό αλληγορικά, οικτ</w:t>
      </w:r>
      <w:r>
        <w:rPr>
          <w:rFonts w:cs="Silver Humana"/>
          <w:color w:val="auto"/>
          <w:sz w:val="18"/>
          <w:szCs w:val="18"/>
        </w:rPr>
        <w:t>ε</w:t>
      </w:r>
      <w:r w:rsidRPr="00547130">
        <w:rPr>
          <w:rFonts w:cs="Silver Humana"/>
          <w:color w:val="auto"/>
          <w:sz w:val="18"/>
          <w:szCs w:val="18"/>
        </w:rPr>
        <w:t>ίροντας εκείνους</w:t>
      </w:r>
      <w:r>
        <w:rPr>
          <w:rFonts w:cs="Silver Humana"/>
          <w:color w:val="auto"/>
          <w:sz w:val="18"/>
          <w:szCs w:val="18"/>
        </w:rPr>
        <w:t xml:space="preserve"> </w:t>
      </w:r>
      <w:r w:rsidRPr="00547130">
        <w:rPr>
          <w:rFonts w:cs="Silver Humana"/>
          <w:color w:val="auto"/>
          <w:sz w:val="18"/>
          <w:szCs w:val="18"/>
        </w:rPr>
        <w:t>που εφήρμοσαν κατά γράμμα το σωματικό ευνουχισμό. (</w:t>
      </w:r>
      <w:r w:rsidRPr="00547130">
        <w:rPr>
          <w:rFonts w:cs="Silver Humana"/>
          <w:color w:val="auto"/>
          <w:sz w:val="18"/>
          <w:szCs w:val="18"/>
          <w:lang w:val="en-US"/>
        </w:rPr>
        <w:t>PG</w:t>
      </w:r>
      <w:r w:rsidRPr="00547130">
        <w:rPr>
          <w:rFonts w:cs="Silver Humana"/>
          <w:color w:val="auto"/>
          <w:sz w:val="18"/>
          <w:szCs w:val="18"/>
        </w:rPr>
        <w:t>. 13, 1253-6).</w:t>
      </w:r>
      <w:r>
        <w:rPr>
          <w:rFonts w:cs="Silver Humana"/>
          <w:color w:val="auto"/>
          <w:sz w:val="18"/>
          <w:szCs w:val="18"/>
        </w:rPr>
        <w:t xml:space="preserve"> Πρβλ.</w:t>
      </w:r>
      <w:r w:rsidRPr="00547130">
        <w:rPr>
          <w:rFonts w:cs="Silver Humana"/>
          <w:color w:val="auto"/>
          <w:sz w:val="18"/>
          <w:szCs w:val="18"/>
        </w:rPr>
        <w:t xml:space="preserve"> </w:t>
      </w:r>
      <w:r w:rsidRPr="00547130">
        <w:rPr>
          <w:rFonts w:cs="Silver Humana"/>
          <w:i/>
          <w:color w:val="auto"/>
          <w:sz w:val="18"/>
          <w:szCs w:val="18"/>
        </w:rPr>
        <w:t>Περί Ευχής</w:t>
      </w:r>
      <w:r w:rsidRPr="00547130">
        <w:rPr>
          <w:rFonts w:cs="Silver Humana"/>
          <w:color w:val="auto"/>
          <w:sz w:val="18"/>
          <w:szCs w:val="18"/>
        </w:rPr>
        <w:t xml:space="preserve"> 20.1 </w:t>
      </w:r>
      <w:r w:rsidRPr="00547130">
        <w:rPr>
          <w:rFonts w:cs="Silver Humana"/>
          <w:i/>
          <w:caps/>
          <w:color w:val="auto"/>
          <w:sz w:val="18"/>
          <w:szCs w:val="18"/>
        </w:rPr>
        <w:t>βεπ</w:t>
      </w:r>
      <w:r w:rsidRPr="00547130">
        <w:rPr>
          <w:rFonts w:cs="Silver Humana"/>
          <w:color w:val="auto"/>
          <w:sz w:val="18"/>
          <w:szCs w:val="18"/>
        </w:rPr>
        <w:t xml:space="preserve"> 10.265. </w:t>
      </w:r>
      <w:r w:rsidRPr="00547130">
        <w:rPr>
          <w:rFonts w:cs="Silver Humana"/>
          <w:i/>
          <w:caps/>
          <w:color w:val="auto"/>
          <w:sz w:val="18"/>
          <w:szCs w:val="18"/>
        </w:rPr>
        <w:t>κ</w:t>
      </w:r>
      <w:r w:rsidRPr="00547130">
        <w:rPr>
          <w:rFonts w:cs="Silver Humana"/>
          <w:i/>
          <w:color w:val="auto"/>
          <w:sz w:val="18"/>
          <w:szCs w:val="18"/>
        </w:rPr>
        <w:t xml:space="preserve">ατά </w:t>
      </w:r>
      <w:r w:rsidRPr="00547130">
        <w:rPr>
          <w:rFonts w:cs="Silver Humana"/>
          <w:i/>
          <w:caps/>
          <w:color w:val="auto"/>
          <w:sz w:val="18"/>
          <w:szCs w:val="18"/>
        </w:rPr>
        <w:t>κ</w:t>
      </w:r>
      <w:r w:rsidRPr="00547130">
        <w:rPr>
          <w:rFonts w:cs="Silver Humana"/>
          <w:i/>
          <w:color w:val="auto"/>
          <w:sz w:val="18"/>
          <w:szCs w:val="18"/>
        </w:rPr>
        <w:t>έλσου</w:t>
      </w:r>
      <w:r w:rsidRPr="00547130">
        <w:rPr>
          <w:rFonts w:cs="Silver Humana"/>
          <w:color w:val="auto"/>
          <w:sz w:val="18"/>
          <w:szCs w:val="18"/>
        </w:rPr>
        <w:t xml:space="preserve"> 7.48 </w:t>
      </w:r>
      <w:r w:rsidRPr="00547130">
        <w:rPr>
          <w:rFonts w:cs="Silver Humana"/>
          <w:i/>
          <w:caps/>
          <w:color w:val="auto"/>
          <w:sz w:val="18"/>
          <w:szCs w:val="18"/>
        </w:rPr>
        <w:t>βεπ</w:t>
      </w:r>
      <w:r w:rsidRPr="00547130">
        <w:rPr>
          <w:rFonts w:cs="Silver Humana"/>
          <w:color w:val="auto"/>
          <w:sz w:val="18"/>
          <w:szCs w:val="18"/>
        </w:rPr>
        <w:t xml:space="preserve"> 10.160</w:t>
      </w:r>
      <w:r>
        <w:rPr>
          <w:rFonts w:cs="Silver Humana"/>
          <w:color w:val="auto"/>
          <w:sz w:val="18"/>
          <w:szCs w:val="18"/>
        </w:rPr>
        <w:t>. Βλ.</w:t>
      </w:r>
      <w:r w:rsidRPr="00D42300">
        <w:rPr>
          <w:sz w:val="18"/>
          <w:szCs w:val="18"/>
        </w:rPr>
        <w:t xml:space="preserve"> </w:t>
      </w:r>
      <w:r w:rsidRPr="00547130">
        <w:rPr>
          <w:sz w:val="18"/>
          <w:szCs w:val="18"/>
        </w:rPr>
        <w:t xml:space="preserve">Δ.Ηλ. Μακρυγιάννη, </w:t>
      </w:r>
      <w:r w:rsidRPr="00547130">
        <w:rPr>
          <w:i/>
          <w:sz w:val="18"/>
          <w:szCs w:val="18"/>
        </w:rPr>
        <w:t>Η αποκατάσταση του Ωριγένη</w:t>
      </w:r>
      <w:r w:rsidRPr="00547130">
        <w:rPr>
          <w:sz w:val="18"/>
          <w:szCs w:val="18"/>
        </w:rPr>
        <w:t>, Αθήνα: Το θείον Φως 2008 21 κε.</w:t>
      </w:r>
    </w:p>
  </w:footnote>
  <w:footnote w:id="30">
    <w:p w:rsidR="00F744F7" w:rsidRPr="00547130" w:rsidRDefault="00F744F7" w:rsidP="00F744F7">
      <w:pPr>
        <w:pStyle w:val="FootnoteText"/>
        <w:rPr>
          <w:sz w:val="18"/>
          <w:szCs w:val="18"/>
        </w:rPr>
      </w:pPr>
      <w:r w:rsidRPr="00547130">
        <w:rPr>
          <w:rStyle w:val="FootnoteReference"/>
          <w:sz w:val="18"/>
          <w:szCs w:val="18"/>
        </w:rPr>
        <w:footnoteRef/>
      </w:r>
      <w:r w:rsidRPr="00547130">
        <w:rPr>
          <w:sz w:val="18"/>
          <w:szCs w:val="18"/>
        </w:rPr>
        <w:t xml:space="preserve"> </w:t>
      </w:r>
      <w:r w:rsidRPr="006923FE">
        <w:rPr>
          <w:sz w:val="18"/>
          <w:szCs w:val="18"/>
        </w:rPr>
        <w:t xml:space="preserve">Ακολουθώντας </w:t>
      </w:r>
      <w:r w:rsidRPr="006923FE">
        <w:rPr>
          <w:sz w:val="18"/>
          <w:szCs w:val="18"/>
        </w:rPr>
        <w:t>ίσως μια γενικότερη τάση της εποχής του</w:t>
      </w:r>
      <w:r>
        <w:rPr>
          <w:sz w:val="18"/>
          <w:szCs w:val="18"/>
        </w:rPr>
        <w:t xml:space="preserve"> </w:t>
      </w:r>
      <w:r w:rsidRPr="00547130">
        <w:rPr>
          <w:sz w:val="18"/>
          <w:szCs w:val="18"/>
        </w:rPr>
        <w:t>ο Ωριγένης ταξίδεψε σε όλα τα μεγάλα κέντρα της Μεσογείου (Ρώμη, Αθήνα, Καισάρεια).</w:t>
      </w:r>
    </w:p>
  </w:footnote>
  <w:footnote w:id="31">
    <w:p w:rsidR="00F744F7" w:rsidRPr="00F744F7" w:rsidRDefault="00F744F7" w:rsidP="00F744F7">
      <w:pPr>
        <w:pStyle w:val="FootnoteText"/>
      </w:pPr>
      <w:r>
        <w:rPr>
          <w:rStyle w:val="FootnoteReference"/>
        </w:rPr>
        <w:footnoteRef/>
      </w:r>
      <w:r>
        <w:t xml:space="preserve"> </w:t>
      </w:r>
      <w:r w:rsidRPr="006E1FAD">
        <w:rPr>
          <w:sz w:val="18"/>
          <w:szCs w:val="18"/>
        </w:rPr>
        <w:t xml:space="preserve">Βλ. </w:t>
      </w:r>
      <w:proofErr w:type="spellStart"/>
      <w:r w:rsidRPr="006E1FAD">
        <w:rPr>
          <w:sz w:val="18"/>
          <w:szCs w:val="18"/>
          <w:lang w:val="en-US"/>
        </w:rPr>
        <w:t>Ramelli</w:t>
      </w:r>
      <w:proofErr w:type="spellEnd"/>
      <w:r w:rsidRPr="00F744F7">
        <w:rPr>
          <w:sz w:val="18"/>
          <w:szCs w:val="18"/>
        </w:rPr>
        <w:t xml:space="preserve">, </w:t>
      </w:r>
      <w:r w:rsidRPr="006E1FAD">
        <w:rPr>
          <w:sz w:val="18"/>
          <w:szCs w:val="18"/>
          <w:lang w:val="en-US"/>
        </w:rPr>
        <w:t>Origen</w:t>
      </w:r>
      <w:r w:rsidRPr="00F744F7">
        <w:rPr>
          <w:sz w:val="18"/>
          <w:szCs w:val="18"/>
        </w:rPr>
        <w:t xml:space="preserve"> 231.</w:t>
      </w:r>
    </w:p>
  </w:footnote>
  <w:footnote w:id="32">
    <w:p w:rsidR="00F744F7" w:rsidRPr="00F744F7" w:rsidRDefault="00F744F7" w:rsidP="00F744F7">
      <w:pPr>
        <w:rPr>
          <w:sz w:val="18"/>
          <w:szCs w:val="18"/>
          <w:lang w:val="en-US"/>
        </w:rPr>
      </w:pPr>
      <w:r w:rsidRPr="00547130">
        <w:rPr>
          <w:rStyle w:val="FootnoteReference"/>
          <w:sz w:val="18"/>
          <w:szCs w:val="18"/>
        </w:rPr>
        <w:footnoteRef/>
      </w:r>
      <w:r w:rsidRPr="00547130">
        <w:t xml:space="preserve"> </w:t>
      </w:r>
      <w:r w:rsidRPr="00401659">
        <w:rPr>
          <w:sz w:val="18"/>
          <w:szCs w:val="18"/>
        </w:rPr>
        <w:t xml:space="preserve">Σημειωτέον </w:t>
      </w:r>
      <w:r w:rsidRPr="00401659">
        <w:rPr>
          <w:sz w:val="18"/>
          <w:szCs w:val="18"/>
        </w:rPr>
        <w:t>ότι</w:t>
      </w:r>
      <w:r>
        <w:t xml:space="preserve"> </w:t>
      </w:r>
      <w:r>
        <w:rPr>
          <w:sz w:val="18"/>
          <w:szCs w:val="18"/>
        </w:rPr>
        <w:t>ο</w:t>
      </w:r>
      <w:r w:rsidRPr="00401659">
        <w:rPr>
          <w:sz w:val="18"/>
          <w:szCs w:val="18"/>
        </w:rPr>
        <w:t xml:space="preserve"> ίδιος ο Ωριγένης μετά το μαρτύριο του πατέρα «υιοθετήθηκε» από μια πλούσια αριστοκράτισσα, η οποία φιλοξενούσε στα σαλόνια της κύκλους αιρετικούς – γνωστικούς και ορθόδοξους. Το </w:t>
      </w:r>
      <w:r w:rsidRPr="00401659">
        <w:rPr>
          <w:i/>
          <w:sz w:val="18"/>
          <w:szCs w:val="18"/>
        </w:rPr>
        <w:t xml:space="preserve">τῶν ἱερῶν λόγων διδασκαλεῖον (που ονομαζόταν και διδασκαλεῖον τὸ τῆς κατηχήσεως, τῆς ἱερᾶς πίστεως </w:t>
      </w:r>
      <w:r w:rsidRPr="00401659">
        <w:rPr>
          <w:sz w:val="18"/>
          <w:szCs w:val="18"/>
        </w:rPr>
        <w:t>και ως</w:t>
      </w:r>
      <w:r w:rsidRPr="00401659">
        <w:rPr>
          <w:i/>
          <w:sz w:val="18"/>
          <w:szCs w:val="18"/>
        </w:rPr>
        <w:t xml:space="preserve"> ἡ κατ’ Ἀλεξάνδρειαν κατήχησις, τῆς κατηχήσεως</w:t>
      </w:r>
      <w:r w:rsidRPr="00401659">
        <w:rPr>
          <w:sz w:val="18"/>
          <w:szCs w:val="18"/>
        </w:rPr>
        <w:t xml:space="preserve"> </w:t>
      </w:r>
      <w:r w:rsidRPr="00401659">
        <w:rPr>
          <w:i/>
          <w:sz w:val="18"/>
          <w:szCs w:val="18"/>
        </w:rPr>
        <w:t>διατριβή)</w:t>
      </w:r>
      <w:r w:rsidRPr="00401659">
        <w:rPr>
          <w:sz w:val="18"/>
          <w:szCs w:val="18"/>
        </w:rPr>
        <w:t xml:space="preserve"> δεν ήταν απλώς ένα «κατηχητικό» σχολείο όπου προετοιμάζονταν τα υποψήφια μέλη της Εκκλησίας, αλλά ένα </w:t>
      </w:r>
      <w:r w:rsidRPr="00401659">
        <w:rPr>
          <w:sz w:val="18"/>
          <w:szCs w:val="18"/>
          <w:lang w:val="en-US"/>
        </w:rPr>
        <w:t>forum</w:t>
      </w:r>
      <w:r>
        <w:rPr>
          <w:sz w:val="18"/>
          <w:szCs w:val="18"/>
        </w:rPr>
        <w:t>, όπου συ</w:t>
      </w:r>
      <w:r w:rsidRPr="00401659">
        <w:rPr>
          <w:sz w:val="18"/>
          <w:szCs w:val="18"/>
        </w:rPr>
        <w:t>ζητούσαν άνδρες και γυναίκες ειδωλολάτρες, αιρετικοί και χριστιανοί σχετικά με τον Θεό, τον άνθρωπο και τον κόσμο.</w:t>
      </w:r>
      <w:r>
        <w:rPr>
          <w:sz w:val="18"/>
          <w:szCs w:val="18"/>
        </w:rPr>
        <w:t xml:space="preserve"> Βλ</w:t>
      </w:r>
      <w:r w:rsidRPr="006909B5">
        <w:rPr>
          <w:sz w:val="18"/>
          <w:szCs w:val="18"/>
          <w:lang w:val="de-DE"/>
        </w:rPr>
        <w:t xml:space="preserve">. </w:t>
      </w:r>
      <w:r w:rsidRPr="00547130">
        <w:rPr>
          <w:bCs/>
          <w:spacing w:val="6"/>
          <w:sz w:val="18"/>
          <w:szCs w:val="18"/>
          <w:lang w:val="de-DE"/>
        </w:rPr>
        <w:t>Alfons</w:t>
      </w:r>
      <w:r w:rsidRPr="00547130">
        <w:rPr>
          <w:b/>
          <w:bCs/>
          <w:spacing w:val="6"/>
          <w:sz w:val="18"/>
          <w:szCs w:val="18"/>
          <w:lang w:val="de-DE"/>
        </w:rPr>
        <w:t xml:space="preserve"> </w:t>
      </w:r>
      <w:r w:rsidRPr="00547130">
        <w:rPr>
          <w:sz w:val="18"/>
          <w:szCs w:val="18"/>
          <w:lang w:val="de-DE"/>
        </w:rPr>
        <w:t>Fürst, Der junge Origenes</w:t>
      </w:r>
      <w:r>
        <w:rPr>
          <w:sz w:val="18"/>
          <w:szCs w:val="18"/>
          <w:lang w:val="de-DE"/>
        </w:rPr>
        <w:t xml:space="preserve"> im Bildungsmilieu Alexandriens</w:t>
      </w:r>
      <w:r w:rsidRPr="006909B5">
        <w:rPr>
          <w:sz w:val="18"/>
          <w:szCs w:val="18"/>
          <w:lang w:val="de-DE"/>
        </w:rPr>
        <w:t xml:space="preserve"> [</w:t>
      </w:r>
      <w:r>
        <w:rPr>
          <w:sz w:val="18"/>
          <w:szCs w:val="18"/>
        </w:rPr>
        <w:t>υποσ</w:t>
      </w:r>
      <w:r w:rsidRPr="006909B5">
        <w:rPr>
          <w:sz w:val="18"/>
          <w:szCs w:val="18"/>
          <w:lang w:val="de-DE"/>
        </w:rPr>
        <w:t xml:space="preserve">. 7], </w:t>
      </w:r>
      <w:r w:rsidRPr="00F744F7">
        <w:rPr>
          <w:sz w:val="18"/>
          <w:szCs w:val="18"/>
          <w:lang w:val="en-US"/>
        </w:rPr>
        <w:t>257-8.</w:t>
      </w:r>
    </w:p>
  </w:footnote>
  <w:footnote w:id="33">
    <w:p w:rsidR="00F744F7" w:rsidRPr="00D42300" w:rsidRDefault="00F744F7" w:rsidP="00F744F7">
      <w:pPr>
        <w:pStyle w:val="FootnoteText"/>
        <w:rPr>
          <w:sz w:val="18"/>
          <w:szCs w:val="18"/>
          <w:lang w:val="de-DE"/>
        </w:rPr>
      </w:pPr>
      <w:r>
        <w:rPr>
          <w:rStyle w:val="FootnoteReference"/>
        </w:rPr>
        <w:footnoteRef/>
      </w:r>
      <w:r w:rsidRPr="00516A31">
        <w:rPr>
          <w:lang w:val="de-DE"/>
        </w:rPr>
        <w:t xml:space="preserve"> </w:t>
      </w:r>
      <w:r w:rsidRPr="00D42300">
        <w:rPr>
          <w:sz w:val="18"/>
          <w:szCs w:val="18"/>
        </w:rPr>
        <w:t>Πρβλ</w:t>
      </w:r>
      <w:r w:rsidRPr="00D42300">
        <w:rPr>
          <w:sz w:val="18"/>
          <w:szCs w:val="18"/>
          <w:lang w:val="de-DE"/>
        </w:rPr>
        <w:t xml:space="preserve">. Vogt, </w:t>
      </w:r>
      <w:r w:rsidRPr="006923FE">
        <w:rPr>
          <w:sz w:val="18"/>
          <w:szCs w:val="18"/>
          <w:lang w:val="de-DE"/>
        </w:rPr>
        <w:t xml:space="preserve">Eucharistielehre des Origenes? </w:t>
      </w:r>
      <w:r w:rsidRPr="006923FE">
        <w:rPr>
          <w:i/>
          <w:sz w:val="18"/>
          <w:szCs w:val="18"/>
          <w:lang w:val="de-DE"/>
        </w:rPr>
        <w:t>Origenes als Exeget</w:t>
      </w:r>
      <w:r w:rsidRPr="006923FE">
        <w:rPr>
          <w:sz w:val="18"/>
          <w:szCs w:val="18"/>
          <w:lang w:val="de-DE"/>
        </w:rPr>
        <w:t xml:space="preserve">, </w:t>
      </w:r>
      <w:r w:rsidRPr="006923FE">
        <w:rPr>
          <w:caps/>
          <w:sz w:val="18"/>
          <w:szCs w:val="18"/>
          <w:lang w:val="de-DE"/>
        </w:rPr>
        <w:t>p</w:t>
      </w:r>
      <w:r w:rsidRPr="006923FE">
        <w:rPr>
          <w:sz w:val="18"/>
          <w:szCs w:val="18"/>
          <w:lang w:val="de-DE"/>
        </w:rPr>
        <w:t>aderborn...: Schöningh 1999 289-299.</w:t>
      </w:r>
      <w:r>
        <w:rPr>
          <w:sz w:val="18"/>
          <w:szCs w:val="18"/>
          <w:lang w:val="de-DE"/>
        </w:rPr>
        <w:t xml:space="preserve"> </w:t>
      </w:r>
    </w:p>
  </w:footnote>
  <w:footnote w:id="34">
    <w:p w:rsidR="00F744F7" w:rsidRPr="00283078" w:rsidRDefault="00F744F7" w:rsidP="00F744F7">
      <w:pPr>
        <w:pStyle w:val="FootnoteText"/>
        <w:rPr>
          <w:lang w:val="de-DE"/>
        </w:rPr>
      </w:pPr>
      <w:r>
        <w:rPr>
          <w:rStyle w:val="FootnoteReference"/>
        </w:rPr>
        <w:footnoteRef/>
      </w:r>
      <w:r w:rsidRPr="00283078">
        <w:rPr>
          <w:lang w:val="de-DE"/>
        </w:rPr>
        <w:t xml:space="preserve"> </w:t>
      </w:r>
      <w:r w:rsidRPr="00D42300">
        <w:rPr>
          <w:sz w:val="18"/>
          <w:szCs w:val="18"/>
          <w:lang w:val="de-DE"/>
        </w:rPr>
        <w:t xml:space="preserve">Vogt, </w:t>
      </w:r>
      <w:r>
        <w:rPr>
          <w:sz w:val="18"/>
          <w:szCs w:val="18"/>
          <w:lang w:val="de-DE"/>
        </w:rPr>
        <w:t xml:space="preserve">Die Exegese des Origenes in Contra Celsum-Das neue Interesse an der Eschatologie, </w:t>
      </w:r>
      <w:r w:rsidRPr="006923FE">
        <w:rPr>
          <w:i/>
          <w:sz w:val="18"/>
          <w:szCs w:val="18"/>
          <w:lang w:val="de-DE"/>
        </w:rPr>
        <w:t>Origenes als Exeget</w:t>
      </w:r>
      <w:r w:rsidRPr="006923FE">
        <w:rPr>
          <w:sz w:val="18"/>
          <w:szCs w:val="18"/>
          <w:lang w:val="de-DE"/>
        </w:rPr>
        <w:t xml:space="preserve">, </w:t>
      </w:r>
      <w:r>
        <w:rPr>
          <w:sz w:val="18"/>
          <w:szCs w:val="18"/>
        </w:rPr>
        <w:t>όπ</w:t>
      </w:r>
      <w:r w:rsidRPr="00887E44">
        <w:rPr>
          <w:sz w:val="18"/>
          <w:szCs w:val="18"/>
          <w:lang w:val="de-DE"/>
        </w:rPr>
        <w:t>.</w:t>
      </w:r>
      <w:r>
        <w:rPr>
          <w:sz w:val="18"/>
          <w:szCs w:val="18"/>
        </w:rPr>
        <w:t>π</w:t>
      </w:r>
      <w:r w:rsidRPr="00887E44">
        <w:rPr>
          <w:sz w:val="18"/>
          <w:szCs w:val="18"/>
          <w:lang w:val="de-DE"/>
        </w:rPr>
        <w:t xml:space="preserve">. </w:t>
      </w:r>
      <w:r>
        <w:rPr>
          <w:sz w:val="18"/>
          <w:szCs w:val="18"/>
          <w:lang w:val="de-DE"/>
        </w:rPr>
        <w:t>143-159.</w:t>
      </w:r>
    </w:p>
  </w:footnote>
  <w:footnote w:id="35">
    <w:p w:rsidR="00F744F7" w:rsidRPr="008D514C" w:rsidRDefault="00F744F7" w:rsidP="00F744F7">
      <w:pPr>
        <w:rPr>
          <w:lang w:val="de-DE"/>
        </w:rPr>
      </w:pPr>
      <w:r>
        <w:rPr>
          <w:rStyle w:val="FootnoteReference"/>
        </w:rPr>
        <w:footnoteRef/>
      </w:r>
      <w:r w:rsidRPr="00DD070C">
        <w:rPr>
          <w:lang w:val="de-DE"/>
        </w:rPr>
        <w:t xml:space="preserve"> </w:t>
      </w:r>
      <w:r w:rsidRPr="008D514C">
        <w:rPr>
          <w:bCs/>
          <w:sz w:val="18"/>
          <w:szCs w:val="18"/>
          <w:lang w:val="de-DE"/>
        </w:rPr>
        <w:t>Ulrich Jörg,</w:t>
      </w:r>
      <w:r w:rsidRPr="008D514C">
        <w:rPr>
          <w:sz w:val="18"/>
          <w:szCs w:val="18"/>
          <w:lang w:val="de-DE"/>
        </w:rPr>
        <w:t xml:space="preserve"> Angstrmacherei. Beobachtungen zu einem polemischen Einwand gegen das junge Christentum und zur Auseinandersetzung mit ihm in der apologetischen Literatur, </w:t>
      </w:r>
      <w:r w:rsidRPr="008D514C">
        <w:rPr>
          <w:i/>
          <w:sz w:val="18"/>
          <w:szCs w:val="18"/>
          <w:lang w:val="de-DE"/>
        </w:rPr>
        <w:t>Frühchristentum und Kultur</w:t>
      </w:r>
      <w:r w:rsidRPr="008D514C">
        <w:rPr>
          <w:sz w:val="18"/>
          <w:szCs w:val="18"/>
          <w:lang w:val="de-DE"/>
        </w:rPr>
        <w:t xml:space="preserve">, Ferdinand R. Prostmeier (Hgg), Freiburg-Basel-Wien: Herder 2007, 111-126. </w:t>
      </w:r>
      <w:r w:rsidRPr="008D514C">
        <w:rPr>
          <w:sz w:val="18"/>
          <w:szCs w:val="18"/>
        </w:rPr>
        <w:t>Πρβλ</w:t>
      </w:r>
      <w:r w:rsidRPr="008D514C">
        <w:rPr>
          <w:sz w:val="18"/>
          <w:szCs w:val="18"/>
          <w:lang w:val="de-DE"/>
        </w:rPr>
        <w:t>.</w:t>
      </w:r>
      <w:r w:rsidRPr="00604E54">
        <w:rPr>
          <w:sz w:val="18"/>
          <w:szCs w:val="18"/>
          <w:lang w:val="de-DE"/>
        </w:rPr>
        <w:t xml:space="preserve"> </w:t>
      </w:r>
      <w:r>
        <w:rPr>
          <w:sz w:val="18"/>
          <w:szCs w:val="18"/>
        </w:rPr>
        <w:t>Το</w:t>
      </w:r>
      <w:r w:rsidRPr="00604E54">
        <w:rPr>
          <w:sz w:val="18"/>
          <w:szCs w:val="18"/>
          <w:lang w:val="de-DE"/>
        </w:rPr>
        <w:t xml:space="preserve"> </w:t>
      </w:r>
      <w:r w:rsidRPr="007B7A18">
        <w:rPr>
          <w:sz w:val="18"/>
          <w:szCs w:val="18"/>
          <w:lang w:val="de-DE"/>
        </w:rPr>
        <w:t>18</w:t>
      </w:r>
      <w:r>
        <w:rPr>
          <w:sz w:val="18"/>
          <w:szCs w:val="18"/>
        </w:rPr>
        <w:t>ο</w:t>
      </w:r>
      <w:r w:rsidRPr="007B7A18">
        <w:rPr>
          <w:sz w:val="18"/>
          <w:szCs w:val="18"/>
          <w:lang w:val="de-DE"/>
        </w:rPr>
        <w:t xml:space="preserve"> </w:t>
      </w:r>
      <w:r>
        <w:rPr>
          <w:sz w:val="18"/>
          <w:szCs w:val="18"/>
        </w:rPr>
        <w:t>κεφ</w:t>
      </w:r>
      <w:r w:rsidRPr="000876AC">
        <w:rPr>
          <w:sz w:val="18"/>
          <w:szCs w:val="18"/>
          <w:lang w:val="de-DE"/>
        </w:rPr>
        <w:t>.</w:t>
      </w:r>
      <w:r w:rsidRPr="00604E54">
        <w:rPr>
          <w:sz w:val="18"/>
          <w:szCs w:val="18"/>
          <w:lang w:val="de-DE"/>
        </w:rPr>
        <w:t xml:space="preserve"> </w:t>
      </w:r>
      <w:r>
        <w:rPr>
          <w:sz w:val="18"/>
          <w:szCs w:val="18"/>
        </w:rPr>
        <w:t>της</w:t>
      </w:r>
      <w:r w:rsidRPr="00604E54">
        <w:rPr>
          <w:sz w:val="18"/>
          <w:szCs w:val="18"/>
          <w:lang w:val="de-DE"/>
        </w:rPr>
        <w:t xml:space="preserve"> </w:t>
      </w:r>
      <w:r w:rsidRPr="00D42300">
        <w:rPr>
          <w:i/>
          <w:sz w:val="18"/>
          <w:szCs w:val="18"/>
        </w:rPr>
        <w:t>Φιλοκαλίας</w:t>
      </w:r>
      <w:r w:rsidRPr="00604E54">
        <w:rPr>
          <w:sz w:val="18"/>
          <w:szCs w:val="18"/>
          <w:lang w:val="de-DE"/>
        </w:rPr>
        <w:t xml:space="preserve"> </w:t>
      </w:r>
      <w:r>
        <w:rPr>
          <w:sz w:val="18"/>
          <w:szCs w:val="18"/>
        </w:rPr>
        <w:t>με</w:t>
      </w:r>
      <w:r w:rsidRPr="006923FE">
        <w:rPr>
          <w:sz w:val="18"/>
          <w:szCs w:val="18"/>
          <w:lang w:val="de-DE"/>
        </w:rPr>
        <w:t xml:space="preserve"> </w:t>
      </w:r>
      <w:r>
        <w:rPr>
          <w:sz w:val="18"/>
          <w:szCs w:val="18"/>
        </w:rPr>
        <w:t>κεφαλίδα</w:t>
      </w:r>
      <w:r w:rsidRPr="006923FE">
        <w:rPr>
          <w:sz w:val="18"/>
          <w:szCs w:val="18"/>
          <w:lang w:val="de-DE"/>
        </w:rPr>
        <w:t xml:space="preserve"> </w:t>
      </w:r>
      <w:r w:rsidRPr="00604E54">
        <w:rPr>
          <w:rStyle w:val="txt"/>
          <w:i/>
          <w:iCs/>
          <w:sz w:val="18"/>
          <w:szCs w:val="18"/>
        </w:rPr>
        <w:t>Πρ</w:t>
      </w:r>
      <w:r w:rsidRPr="00604E54">
        <w:rPr>
          <w:rStyle w:val="txt"/>
          <w:rFonts w:cs="Tahoma"/>
          <w:i/>
          <w:iCs/>
          <w:sz w:val="18"/>
          <w:szCs w:val="18"/>
        </w:rPr>
        <w:t>ὸ</w:t>
      </w:r>
      <w:r w:rsidRPr="00604E54">
        <w:rPr>
          <w:rStyle w:val="txt"/>
          <w:rFonts w:cs="Lucida Sans Unicode"/>
          <w:i/>
          <w:iCs/>
          <w:sz w:val="18"/>
          <w:szCs w:val="18"/>
        </w:rPr>
        <w:t>ς</w:t>
      </w:r>
      <w:r w:rsidRPr="00604E54">
        <w:rPr>
          <w:rStyle w:val="txt"/>
          <w:i/>
          <w:iCs/>
          <w:sz w:val="18"/>
          <w:szCs w:val="18"/>
          <w:lang w:val="de-DE"/>
        </w:rPr>
        <w:t xml:space="preserve"> </w:t>
      </w:r>
      <w:r w:rsidRPr="00604E54">
        <w:rPr>
          <w:rStyle w:val="txt"/>
          <w:i/>
          <w:iCs/>
          <w:sz w:val="18"/>
          <w:szCs w:val="18"/>
        </w:rPr>
        <w:t>το</w:t>
      </w:r>
      <w:r w:rsidRPr="00604E54">
        <w:rPr>
          <w:rStyle w:val="txt"/>
          <w:rFonts w:cs="Tahoma"/>
          <w:i/>
          <w:iCs/>
          <w:sz w:val="18"/>
          <w:szCs w:val="18"/>
        </w:rPr>
        <w:t>ὺ</w:t>
      </w:r>
      <w:r w:rsidRPr="00604E54">
        <w:rPr>
          <w:rStyle w:val="txt"/>
          <w:rFonts w:cs="Lucida Sans Unicode"/>
          <w:i/>
          <w:iCs/>
          <w:sz w:val="18"/>
          <w:szCs w:val="18"/>
        </w:rPr>
        <w:t>ς</w:t>
      </w:r>
      <w:r w:rsidRPr="00604E54">
        <w:rPr>
          <w:rStyle w:val="txt"/>
          <w:i/>
          <w:iCs/>
          <w:sz w:val="18"/>
          <w:szCs w:val="18"/>
          <w:lang w:val="de-DE"/>
        </w:rPr>
        <w:t xml:space="preserve"> </w:t>
      </w:r>
      <w:r w:rsidRPr="00604E54">
        <w:rPr>
          <w:rStyle w:val="txt"/>
          <w:rFonts w:cs="Tahoma"/>
          <w:i/>
          <w:iCs/>
          <w:sz w:val="18"/>
          <w:szCs w:val="18"/>
        </w:rPr>
        <w:t>Ἑ</w:t>
      </w:r>
      <w:r w:rsidRPr="00604E54">
        <w:rPr>
          <w:rStyle w:val="txt"/>
          <w:i/>
          <w:iCs/>
          <w:sz w:val="18"/>
          <w:szCs w:val="18"/>
        </w:rPr>
        <w:t>λλήνων</w:t>
      </w:r>
      <w:r w:rsidRPr="00604E54">
        <w:rPr>
          <w:rStyle w:val="txt"/>
          <w:i/>
          <w:iCs/>
          <w:sz w:val="18"/>
          <w:szCs w:val="18"/>
          <w:lang w:val="de-DE"/>
        </w:rPr>
        <w:t xml:space="preserve"> </w:t>
      </w:r>
      <w:r w:rsidRPr="00604E54">
        <w:rPr>
          <w:rStyle w:val="txt"/>
          <w:i/>
          <w:iCs/>
          <w:sz w:val="18"/>
          <w:szCs w:val="18"/>
        </w:rPr>
        <w:t>φιλο</w:t>
      </w:r>
      <w:r w:rsidRPr="00604E54">
        <w:rPr>
          <w:rStyle w:val="txt"/>
          <w:rFonts w:cs="Lucida Sans Unicode"/>
          <w:i/>
          <w:iCs/>
          <w:sz w:val="18"/>
          <w:szCs w:val="18"/>
        </w:rPr>
        <w:t>σ</w:t>
      </w:r>
      <w:r w:rsidRPr="00604E54">
        <w:rPr>
          <w:rStyle w:val="txt"/>
          <w:i/>
          <w:iCs/>
          <w:sz w:val="18"/>
          <w:szCs w:val="18"/>
        </w:rPr>
        <w:t>όφου</w:t>
      </w:r>
      <w:r w:rsidRPr="00604E54">
        <w:rPr>
          <w:rStyle w:val="txt"/>
          <w:rFonts w:cs="Lucida Sans Unicode"/>
          <w:i/>
          <w:iCs/>
          <w:sz w:val="18"/>
          <w:szCs w:val="18"/>
        </w:rPr>
        <w:t>ς</w:t>
      </w:r>
      <w:r w:rsidRPr="00604E54">
        <w:rPr>
          <w:rStyle w:val="txt"/>
          <w:i/>
          <w:iCs/>
          <w:sz w:val="18"/>
          <w:szCs w:val="18"/>
          <w:lang w:val="de-DE"/>
        </w:rPr>
        <w:t xml:space="preserve"> </w:t>
      </w:r>
      <w:r w:rsidRPr="00604E54">
        <w:rPr>
          <w:rStyle w:val="txt"/>
          <w:i/>
          <w:iCs/>
          <w:sz w:val="18"/>
          <w:szCs w:val="18"/>
        </w:rPr>
        <w:t>πάντα</w:t>
      </w:r>
      <w:r w:rsidRPr="00604E54">
        <w:rPr>
          <w:rStyle w:val="txt"/>
          <w:i/>
          <w:iCs/>
          <w:sz w:val="18"/>
          <w:szCs w:val="18"/>
          <w:lang w:val="de-DE"/>
        </w:rPr>
        <w:t xml:space="preserve"> </w:t>
      </w:r>
      <w:r w:rsidRPr="00604E54">
        <w:rPr>
          <w:rStyle w:val="txt"/>
          <w:rFonts w:cs="Tahoma"/>
          <w:i/>
          <w:iCs/>
          <w:sz w:val="18"/>
          <w:szCs w:val="18"/>
        </w:rPr>
        <w:t>ἐ</w:t>
      </w:r>
      <w:r w:rsidRPr="00604E54">
        <w:rPr>
          <w:rStyle w:val="txt"/>
          <w:i/>
          <w:iCs/>
          <w:sz w:val="18"/>
          <w:szCs w:val="18"/>
        </w:rPr>
        <w:t>παγγελλομένου</w:t>
      </w:r>
      <w:r w:rsidRPr="00604E54">
        <w:rPr>
          <w:rStyle w:val="txt"/>
          <w:rFonts w:cs="Lucida Sans Unicode"/>
          <w:i/>
          <w:iCs/>
          <w:sz w:val="18"/>
          <w:szCs w:val="18"/>
        </w:rPr>
        <w:t>ς</w:t>
      </w:r>
      <w:r w:rsidRPr="00604E54">
        <w:rPr>
          <w:rStyle w:val="txt"/>
          <w:i/>
          <w:iCs/>
          <w:sz w:val="18"/>
          <w:szCs w:val="18"/>
          <w:lang w:val="de-DE"/>
        </w:rPr>
        <w:t xml:space="preserve"> </w:t>
      </w:r>
      <w:r w:rsidRPr="00604E54">
        <w:rPr>
          <w:rStyle w:val="txt"/>
          <w:i/>
          <w:iCs/>
          <w:sz w:val="18"/>
          <w:szCs w:val="18"/>
        </w:rPr>
        <w:t>ε</w:t>
      </w:r>
      <w:r w:rsidRPr="00604E54">
        <w:rPr>
          <w:rStyle w:val="txt"/>
          <w:rFonts w:cs="Tahoma"/>
          <w:i/>
          <w:iCs/>
          <w:sz w:val="18"/>
          <w:szCs w:val="18"/>
        </w:rPr>
        <w:t>ἰ</w:t>
      </w:r>
      <w:r w:rsidRPr="00604E54">
        <w:rPr>
          <w:rStyle w:val="txt"/>
          <w:i/>
          <w:iCs/>
          <w:sz w:val="18"/>
          <w:szCs w:val="18"/>
        </w:rPr>
        <w:t>δέναι</w:t>
      </w:r>
      <w:r w:rsidRPr="00604E54">
        <w:rPr>
          <w:rStyle w:val="txt"/>
          <w:i/>
          <w:iCs/>
          <w:sz w:val="18"/>
          <w:szCs w:val="18"/>
          <w:lang w:val="de-DE"/>
        </w:rPr>
        <w:t xml:space="preserve">, </w:t>
      </w:r>
      <w:r w:rsidRPr="00604E54">
        <w:rPr>
          <w:rStyle w:val="txt"/>
          <w:i/>
          <w:iCs/>
          <w:sz w:val="18"/>
          <w:szCs w:val="18"/>
        </w:rPr>
        <w:t>κα</w:t>
      </w:r>
      <w:r w:rsidRPr="00604E54">
        <w:rPr>
          <w:rStyle w:val="txt"/>
          <w:rFonts w:cs="Tahoma"/>
          <w:i/>
          <w:iCs/>
          <w:sz w:val="18"/>
          <w:szCs w:val="18"/>
        </w:rPr>
        <w:t>ὶ</w:t>
      </w:r>
      <w:r w:rsidRPr="00604E54">
        <w:rPr>
          <w:rStyle w:val="txt"/>
          <w:i/>
          <w:iCs/>
          <w:sz w:val="18"/>
          <w:szCs w:val="18"/>
          <w:lang w:val="de-DE"/>
        </w:rPr>
        <w:t xml:space="preserve"> </w:t>
      </w:r>
      <w:r w:rsidRPr="00604E54">
        <w:rPr>
          <w:rStyle w:val="txt"/>
          <w:i/>
          <w:iCs/>
          <w:sz w:val="18"/>
          <w:szCs w:val="18"/>
        </w:rPr>
        <w:t>α</w:t>
      </w:r>
      <w:r w:rsidRPr="00604E54">
        <w:rPr>
          <w:rStyle w:val="txt"/>
          <w:rFonts w:cs="Tahoma"/>
          <w:i/>
          <w:iCs/>
          <w:sz w:val="18"/>
          <w:szCs w:val="18"/>
        </w:rPr>
        <w:t>ἰ</w:t>
      </w:r>
      <w:r w:rsidRPr="00604E54">
        <w:rPr>
          <w:rStyle w:val="txt"/>
          <w:i/>
          <w:iCs/>
          <w:sz w:val="18"/>
          <w:szCs w:val="18"/>
        </w:rPr>
        <w:t>τιωμένου</w:t>
      </w:r>
      <w:r w:rsidRPr="00604E54">
        <w:rPr>
          <w:rStyle w:val="txt"/>
          <w:rFonts w:cs="Lucida Sans Unicode"/>
          <w:i/>
          <w:iCs/>
          <w:sz w:val="18"/>
          <w:szCs w:val="18"/>
        </w:rPr>
        <w:t>ς</w:t>
      </w:r>
      <w:r w:rsidRPr="00604E54">
        <w:rPr>
          <w:rStyle w:val="txt"/>
          <w:i/>
          <w:iCs/>
          <w:sz w:val="18"/>
          <w:szCs w:val="18"/>
          <w:lang w:val="de-DE"/>
        </w:rPr>
        <w:t xml:space="preserve"> </w:t>
      </w:r>
      <w:r w:rsidRPr="00604E54">
        <w:rPr>
          <w:rStyle w:val="txt"/>
          <w:i/>
          <w:iCs/>
          <w:sz w:val="18"/>
          <w:szCs w:val="18"/>
        </w:rPr>
        <w:t>τ</w:t>
      </w:r>
      <w:r w:rsidRPr="00604E54">
        <w:rPr>
          <w:rStyle w:val="txt"/>
          <w:rFonts w:cs="Tahoma"/>
          <w:i/>
          <w:iCs/>
          <w:sz w:val="18"/>
          <w:szCs w:val="18"/>
        </w:rPr>
        <w:t>ὸ</w:t>
      </w:r>
      <w:r w:rsidRPr="00604E54">
        <w:rPr>
          <w:rStyle w:val="txt"/>
          <w:i/>
          <w:iCs/>
          <w:sz w:val="18"/>
          <w:szCs w:val="18"/>
          <w:lang w:val="de-DE"/>
        </w:rPr>
        <w:t xml:space="preserve"> </w:t>
      </w:r>
      <w:r w:rsidRPr="00604E54">
        <w:rPr>
          <w:rStyle w:val="txt"/>
          <w:rFonts w:cs="Tahoma"/>
          <w:i/>
          <w:iCs/>
          <w:sz w:val="18"/>
          <w:szCs w:val="18"/>
        </w:rPr>
        <w:t>ἀ</w:t>
      </w:r>
      <w:r w:rsidRPr="00604E54">
        <w:rPr>
          <w:rStyle w:val="txt"/>
          <w:i/>
          <w:iCs/>
          <w:sz w:val="18"/>
          <w:szCs w:val="18"/>
        </w:rPr>
        <w:t>νεξέτα</w:t>
      </w:r>
      <w:r w:rsidRPr="00604E54">
        <w:rPr>
          <w:rStyle w:val="txt"/>
          <w:rFonts w:cs="Lucida Sans Unicode"/>
          <w:i/>
          <w:iCs/>
          <w:sz w:val="18"/>
          <w:szCs w:val="18"/>
        </w:rPr>
        <w:t>σ</w:t>
      </w:r>
      <w:r w:rsidRPr="00604E54">
        <w:rPr>
          <w:rStyle w:val="txt"/>
          <w:i/>
          <w:iCs/>
          <w:sz w:val="18"/>
          <w:szCs w:val="18"/>
        </w:rPr>
        <w:t>τον</w:t>
      </w:r>
      <w:r w:rsidRPr="00604E54">
        <w:rPr>
          <w:rStyle w:val="txt"/>
          <w:i/>
          <w:iCs/>
          <w:sz w:val="18"/>
          <w:szCs w:val="18"/>
          <w:lang w:val="de-DE"/>
        </w:rPr>
        <w:t xml:space="preserve"> </w:t>
      </w:r>
      <w:r w:rsidRPr="00604E54">
        <w:rPr>
          <w:rStyle w:val="txt"/>
          <w:i/>
          <w:iCs/>
          <w:sz w:val="18"/>
          <w:szCs w:val="18"/>
        </w:rPr>
        <w:t>τ</w:t>
      </w:r>
      <w:r w:rsidRPr="00604E54">
        <w:rPr>
          <w:rStyle w:val="txt"/>
          <w:rFonts w:cs="Tahoma"/>
          <w:i/>
          <w:iCs/>
          <w:sz w:val="18"/>
          <w:szCs w:val="18"/>
        </w:rPr>
        <w:t>ῆ</w:t>
      </w:r>
      <w:r w:rsidRPr="00604E54">
        <w:rPr>
          <w:rStyle w:val="txt"/>
          <w:rFonts w:cs="Lucida Sans Unicode"/>
          <w:i/>
          <w:iCs/>
          <w:sz w:val="18"/>
          <w:szCs w:val="18"/>
        </w:rPr>
        <w:t>ς</w:t>
      </w:r>
      <w:r w:rsidRPr="00604E54">
        <w:rPr>
          <w:rStyle w:val="txt"/>
          <w:i/>
          <w:iCs/>
          <w:sz w:val="18"/>
          <w:szCs w:val="18"/>
          <w:lang w:val="de-DE"/>
        </w:rPr>
        <w:t xml:space="preserve"> </w:t>
      </w:r>
      <w:r w:rsidRPr="00604E54">
        <w:rPr>
          <w:rStyle w:val="txt"/>
          <w:i/>
          <w:iCs/>
          <w:sz w:val="18"/>
          <w:szCs w:val="18"/>
        </w:rPr>
        <w:t>τ</w:t>
      </w:r>
      <w:r w:rsidRPr="00604E54">
        <w:rPr>
          <w:rStyle w:val="txt"/>
          <w:rFonts w:cs="Tahoma"/>
          <w:i/>
          <w:iCs/>
          <w:sz w:val="18"/>
          <w:szCs w:val="18"/>
        </w:rPr>
        <w:t>ῶ</w:t>
      </w:r>
      <w:r w:rsidRPr="00604E54">
        <w:rPr>
          <w:rStyle w:val="txt"/>
          <w:i/>
          <w:iCs/>
          <w:sz w:val="18"/>
          <w:szCs w:val="18"/>
        </w:rPr>
        <w:t>ν</w:t>
      </w:r>
      <w:r w:rsidRPr="00604E54">
        <w:rPr>
          <w:rStyle w:val="txt"/>
          <w:i/>
          <w:iCs/>
          <w:sz w:val="18"/>
          <w:szCs w:val="18"/>
          <w:lang w:val="de-DE"/>
        </w:rPr>
        <w:t xml:space="preserve"> </w:t>
      </w:r>
      <w:r w:rsidRPr="00604E54">
        <w:rPr>
          <w:rStyle w:val="txt"/>
          <w:i/>
          <w:iCs/>
          <w:sz w:val="18"/>
          <w:szCs w:val="18"/>
        </w:rPr>
        <w:t>πολλ</w:t>
      </w:r>
      <w:r w:rsidRPr="00604E54">
        <w:rPr>
          <w:rStyle w:val="txt"/>
          <w:rFonts w:cs="Tahoma"/>
          <w:i/>
          <w:iCs/>
          <w:sz w:val="18"/>
          <w:szCs w:val="18"/>
        </w:rPr>
        <w:t>ῶ</w:t>
      </w:r>
      <w:r w:rsidRPr="00604E54">
        <w:rPr>
          <w:rStyle w:val="txt"/>
          <w:i/>
          <w:iCs/>
          <w:sz w:val="18"/>
          <w:szCs w:val="18"/>
        </w:rPr>
        <w:t>ν</w:t>
      </w:r>
      <w:r w:rsidRPr="00604E54">
        <w:rPr>
          <w:rStyle w:val="txt"/>
          <w:i/>
          <w:iCs/>
          <w:sz w:val="18"/>
          <w:szCs w:val="18"/>
          <w:lang w:val="de-DE"/>
        </w:rPr>
        <w:t xml:space="preserve"> </w:t>
      </w:r>
      <w:r w:rsidRPr="00604E54">
        <w:rPr>
          <w:rStyle w:val="txt"/>
          <w:rFonts w:cs="Tahoma"/>
          <w:i/>
          <w:iCs/>
          <w:sz w:val="18"/>
          <w:szCs w:val="18"/>
        </w:rPr>
        <w:t>ἐ</w:t>
      </w:r>
      <w:r w:rsidRPr="00604E54">
        <w:rPr>
          <w:rStyle w:val="txt"/>
          <w:i/>
          <w:iCs/>
          <w:sz w:val="18"/>
          <w:szCs w:val="18"/>
        </w:rPr>
        <w:t>ν</w:t>
      </w:r>
      <w:r w:rsidRPr="00604E54">
        <w:rPr>
          <w:rStyle w:val="txt"/>
          <w:i/>
          <w:iCs/>
          <w:sz w:val="18"/>
          <w:szCs w:val="18"/>
          <w:lang w:val="de-DE"/>
        </w:rPr>
        <w:t xml:space="preserve"> </w:t>
      </w:r>
      <w:r w:rsidRPr="00604E54">
        <w:rPr>
          <w:rStyle w:val="txt"/>
          <w:i/>
          <w:iCs/>
          <w:sz w:val="18"/>
          <w:szCs w:val="18"/>
        </w:rPr>
        <w:t>χρι</w:t>
      </w:r>
      <w:r w:rsidRPr="00604E54">
        <w:rPr>
          <w:rStyle w:val="txt"/>
          <w:rFonts w:cs="Lucida Sans Unicode"/>
          <w:i/>
          <w:iCs/>
          <w:sz w:val="18"/>
          <w:szCs w:val="18"/>
        </w:rPr>
        <w:t>σ</w:t>
      </w:r>
      <w:r w:rsidRPr="00604E54">
        <w:rPr>
          <w:rStyle w:val="txt"/>
          <w:i/>
          <w:iCs/>
          <w:sz w:val="18"/>
          <w:szCs w:val="18"/>
        </w:rPr>
        <w:t>τιανι</w:t>
      </w:r>
      <w:r w:rsidRPr="00604E54">
        <w:rPr>
          <w:rStyle w:val="txt"/>
          <w:rFonts w:cs="Lucida Sans Unicode"/>
          <w:i/>
          <w:iCs/>
          <w:sz w:val="18"/>
          <w:szCs w:val="18"/>
        </w:rPr>
        <w:t>σ</w:t>
      </w:r>
      <w:r w:rsidRPr="00604E54">
        <w:rPr>
          <w:rStyle w:val="txt"/>
          <w:i/>
          <w:iCs/>
          <w:sz w:val="18"/>
          <w:szCs w:val="18"/>
        </w:rPr>
        <w:t>μ</w:t>
      </w:r>
      <w:r w:rsidRPr="00604E54">
        <w:rPr>
          <w:rStyle w:val="txt"/>
          <w:rFonts w:cs="Tahoma"/>
          <w:i/>
          <w:iCs/>
          <w:sz w:val="18"/>
          <w:szCs w:val="18"/>
        </w:rPr>
        <w:t>ῷ</w:t>
      </w:r>
      <w:r w:rsidRPr="00604E54">
        <w:rPr>
          <w:rStyle w:val="txt"/>
          <w:i/>
          <w:iCs/>
          <w:sz w:val="18"/>
          <w:szCs w:val="18"/>
          <w:lang w:val="de-DE"/>
        </w:rPr>
        <w:t xml:space="preserve"> </w:t>
      </w:r>
      <w:r w:rsidRPr="00604E54">
        <w:rPr>
          <w:rStyle w:val="txt"/>
          <w:i/>
          <w:iCs/>
          <w:sz w:val="18"/>
          <w:szCs w:val="18"/>
        </w:rPr>
        <w:t>πί</w:t>
      </w:r>
      <w:r w:rsidRPr="00604E54">
        <w:rPr>
          <w:rStyle w:val="txt"/>
          <w:rFonts w:cs="Lucida Sans Unicode"/>
          <w:i/>
          <w:iCs/>
          <w:sz w:val="18"/>
          <w:szCs w:val="18"/>
        </w:rPr>
        <w:t>σ</w:t>
      </w:r>
      <w:r w:rsidRPr="00604E54">
        <w:rPr>
          <w:rStyle w:val="txt"/>
          <w:i/>
          <w:iCs/>
          <w:sz w:val="18"/>
          <w:szCs w:val="18"/>
        </w:rPr>
        <w:t>τεω</w:t>
      </w:r>
      <w:r w:rsidRPr="00604E54">
        <w:rPr>
          <w:rStyle w:val="txt"/>
          <w:rFonts w:cs="Lucida Sans Unicode"/>
          <w:i/>
          <w:iCs/>
          <w:sz w:val="18"/>
          <w:szCs w:val="18"/>
        </w:rPr>
        <w:t>ς</w:t>
      </w:r>
      <w:r w:rsidRPr="00604E54">
        <w:rPr>
          <w:rStyle w:val="txt"/>
          <w:i/>
          <w:iCs/>
          <w:sz w:val="18"/>
          <w:szCs w:val="18"/>
          <w:lang w:val="de-DE"/>
        </w:rPr>
        <w:t xml:space="preserve">· </w:t>
      </w:r>
      <w:r w:rsidRPr="00604E54">
        <w:rPr>
          <w:rStyle w:val="txt"/>
          <w:i/>
          <w:iCs/>
          <w:sz w:val="18"/>
          <w:szCs w:val="18"/>
        </w:rPr>
        <w:t>κα</w:t>
      </w:r>
      <w:r w:rsidRPr="00604E54">
        <w:rPr>
          <w:rStyle w:val="txt"/>
          <w:rFonts w:cs="Tahoma"/>
          <w:i/>
          <w:iCs/>
          <w:sz w:val="18"/>
          <w:szCs w:val="18"/>
        </w:rPr>
        <w:t>ὶ</w:t>
      </w:r>
      <w:r w:rsidRPr="00604E54">
        <w:rPr>
          <w:rStyle w:val="txt"/>
          <w:i/>
          <w:iCs/>
          <w:sz w:val="18"/>
          <w:szCs w:val="18"/>
          <w:lang w:val="de-DE"/>
        </w:rPr>
        <w:t xml:space="preserve"> </w:t>
      </w:r>
      <w:r w:rsidRPr="00604E54">
        <w:rPr>
          <w:rStyle w:val="txt"/>
          <w:rFonts w:cs="Tahoma"/>
          <w:i/>
          <w:iCs/>
          <w:sz w:val="18"/>
          <w:szCs w:val="18"/>
        </w:rPr>
        <w:t>ὡ</w:t>
      </w:r>
      <w:r w:rsidRPr="00604E54">
        <w:rPr>
          <w:rStyle w:val="txt"/>
          <w:rFonts w:cs="Lucida Sans Unicode"/>
          <w:i/>
          <w:iCs/>
          <w:sz w:val="18"/>
          <w:szCs w:val="18"/>
        </w:rPr>
        <w:t>ς</w:t>
      </w:r>
      <w:r w:rsidRPr="00604E54">
        <w:rPr>
          <w:rStyle w:val="txt"/>
          <w:i/>
          <w:iCs/>
          <w:sz w:val="18"/>
          <w:szCs w:val="18"/>
          <w:lang w:val="de-DE"/>
        </w:rPr>
        <w:t xml:space="preserve"> </w:t>
      </w:r>
      <w:r w:rsidRPr="00604E54">
        <w:rPr>
          <w:rStyle w:val="txt"/>
          <w:i/>
          <w:iCs/>
          <w:sz w:val="18"/>
          <w:szCs w:val="18"/>
        </w:rPr>
        <w:t>προτιμώντων</w:t>
      </w:r>
      <w:r w:rsidRPr="00604E54">
        <w:rPr>
          <w:rStyle w:val="txt"/>
          <w:i/>
          <w:iCs/>
          <w:sz w:val="18"/>
          <w:szCs w:val="18"/>
          <w:lang w:val="de-DE"/>
        </w:rPr>
        <w:t xml:space="preserve"> </w:t>
      </w:r>
      <w:r w:rsidRPr="00604E54">
        <w:rPr>
          <w:rStyle w:val="txt"/>
          <w:i/>
          <w:iCs/>
          <w:sz w:val="18"/>
          <w:szCs w:val="18"/>
        </w:rPr>
        <w:t>τ</w:t>
      </w:r>
      <w:r w:rsidRPr="00604E54">
        <w:rPr>
          <w:rStyle w:val="txt"/>
          <w:rFonts w:cs="Tahoma"/>
          <w:i/>
          <w:iCs/>
          <w:sz w:val="18"/>
          <w:szCs w:val="18"/>
        </w:rPr>
        <w:t>ῆ</w:t>
      </w:r>
      <w:r w:rsidRPr="00604E54">
        <w:rPr>
          <w:rStyle w:val="txt"/>
          <w:rFonts w:cs="Lucida Sans Unicode"/>
          <w:i/>
          <w:iCs/>
          <w:sz w:val="18"/>
          <w:szCs w:val="18"/>
        </w:rPr>
        <w:t>ς</w:t>
      </w:r>
      <w:r w:rsidRPr="00604E54">
        <w:rPr>
          <w:rStyle w:val="txt"/>
          <w:i/>
          <w:iCs/>
          <w:sz w:val="18"/>
          <w:szCs w:val="18"/>
          <w:lang w:val="de-DE"/>
        </w:rPr>
        <w:t xml:space="preserve"> </w:t>
      </w:r>
      <w:r w:rsidRPr="00604E54">
        <w:rPr>
          <w:rStyle w:val="txt"/>
          <w:rFonts w:cs="Tahoma"/>
          <w:i/>
          <w:iCs/>
          <w:sz w:val="18"/>
          <w:szCs w:val="18"/>
        </w:rPr>
        <w:t>ἐ</w:t>
      </w:r>
      <w:r w:rsidRPr="00604E54">
        <w:rPr>
          <w:rStyle w:val="txt"/>
          <w:i/>
          <w:iCs/>
          <w:sz w:val="18"/>
          <w:szCs w:val="18"/>
        </w:rPr>
        <w:t>ν</w:t>
      </w:r>
      <w:r w:rsidRPr="00604E54">
        <w:rPr>
          <w:rStyle w:val="txt"/>
          <w:i/>
          <w:iCs/>
          <w:sz w:val="18"/>
          <w:szCs w:val="18"/>
          <w:lang w:val="de-DE"/>
        </w:rPr>
        <w:t xml:space="preserve"> </w:t>
      </w:r>
      <w:r w:rsidRPr="00604E54">
        <w:rPr>
          <w:rStyle w:val="txt"/>
          <w:i/>
          <w:iCs/>
          <w:sz w:val="18"/>
          <w:szCs w:val="18"/>
        </w:rPr>
        <w:t>βί</w:t>
      </w:r>
      <w:r w:rsidRPr="00604E54">
        <w:rPr>
          <w:rStyle w:val="txt"/>
          <w:rFonts w:cs="Tahoma"/>
          <w:i/>
          <w:iCs/>
          <w:sz w:val="18"/>
          <w:szCs w:val="18"/>
        </w:rPr>
        <w:t>ῳ</w:t>
      </w:r>
      <w:r w:rsidRPr="00604E54">
        <w:rPr>
          <w:rStyle w:val="txt"/>
          <w:i/>
          <w:iCs/>
          <w:sz w:val="18"/>
          <w:szCs w:val="18"/>
          <w:lang w:val="de-DE"/>
        </w:rPr>
        <w:t xml:space="preserve"> </w:t>
      </w:r>
      <w:r w:rsidRPr="00D42300">
        <w:rPr>
          <w:rStyle w:val="txt"/>
          <w:rFonts w:cs="Lucida Sans Unicode"/>
          <w:i/>
          <w:iCs/>
          <w:sz w:val="18"/>
          <w:szCs w:val="18"/>
        </w:rPr>
        <w:t>σ</w:t>
      </w:r>
      <w:r w:rsidRPr="00604E54">
        <w:rPr>
          <w:rStyle w:val="txt"/>
          <w:i/>
          <w:iCs/>
          <w:sz w:val="18"/>
          <w:szCs w:val="18"/>
        </w:rPr>
        <w:t>οφία</w:t>
      </w:r>
      <w:r w:rsidRPr="00604E54">
        <w:rPr>
          <w:rStyle w:val="txt"/>
          <w:rFonts w:cs="Lucida Sans Unicode"/>
          <w:i/>
          <w:iCs/>
          <w:sz w:val="18"/>
          <w:szCs w:val="18"/>
        </w:rPr>
        <w:t>ς</w:t>
      </w:r>
      <w:r w:rsidRPr="00604E54">
        <w:rPr>
          <w:rStyle w:val="txt"/>
          <w:i/>
          <w:iCs/>
          <w:sz w:val="18"/>
          <w:szCs w:val="18"/>
          <w:lang w:val="de-DE"/>
        </w:rPr>
        <w:t xml:space="preserve"> </w:t>
      </w:r>
      <w:r w:rsidRPr="00604E54">
        <w:rPr>
          <w:rStyle w:val="txt"/>
          <w:i/>
          <w:iCs/>
          <w:sz w:val="18"/>
          <w:szCs w:val="18"/>
        </w:rPr>
        <w:t>τ</w:t>
      </w:r>
      <w:r w:rsidRPr="00604E54">
        <w:rPr>
          <w:rStyle w:val="txt"/>
          <w:rFonts w:cs="Tahoma"/>
          <w:i/>
          <w:iCs/>
          <w:sz w:val="18"/>
          <w:szCs w:val="18"/>
        </w:rPr>
        <w:t>ὴ</w:t>
      </w:r>
      <w:r w:rsidRPr="00604E54">
        <w:rPr>
          <w:rStyle w:val="txt"/>
          <w:i/>
          <w:iCs/>
          <w:sz w:val="18"/>
          <w:szCs w:val="18"/>
        </w:rPr>
        <w:t>ν</w:t>
      </w:r>
      <w:r w:rsidRPr="00604E54">
        <w:rPr>
          <w:rStyle w:val="txt"/>
          <w:i/>
          <w:iCs/>
          <w:sz w:val="18"/>
          <w:szCs w:val="18"/>
          <w:lang w:val="de-DE"/>
        </w:rPr>
        <w:t xml:space="preserve"> </w:t>
      </w:r>
      <w:r w:rsidRPr="00604E54">
        <w:rPr>
          <w:rStyle w:val="txt"/>
          <w:i/>
          <w:iCs/>
          <w:sz w:val="18"/>
          <w:szCs w:val="18"/>
        </w:rPr>
        <w:t>μωρίαν</w:t>
      </w:r>
      <w:r w:rsidRPr="00604E54">
        <w:rPr>
          <w:rStyle w:val="txt"/>
          <w:i/>
          <w:iCs/>
          <w:sz w:val="18"/>
          <w:szCs w:val="18"/>
          <w:lang w:val="de-DE"/>
        </w:rPr>
        <w:t xml:space="preserve">· </w:t>
      </w:r>
      <w:r w:rsidRPr="00604E54">
        <w:rPr>
          <w:rStyle w:val="txt"/>
          <w:i/>
          <w:iCs/>
          <w:sz w:val="18"/>
          <w:szCs w:val="18"/>
        </w:rPr>
        <w:t>κα</w:t>
      </w:r>
      <w:r w:rsidRPr="00604E54">
        <w:rPr>
          <w:rStyle w:val="txt"/>
          <w:rFonts w:cs="Tahoma"/>
          <w:i/>
          <w:iCs/>
          <w:sz w:val="18"/>
          <w:szCs w:val="18"/>
        </w:rPr>
        <w:t>ὶ</w:t>
      </w:r>
      <w:r w:rsidRPr="00604E54">
        <w:rPr>
          <w:rStyle w:val="txt"/>
          <w:i/>
          <w:iCs/>
          <w:sz w:val="18"/>
          <w:szCs w:val="18"/>
          <w:lang w:val="de-DE"/>
        </w:rPr>
        <w:t xml:space="preserve"> </w:t>
      </w:r>
      <w:r w:rsidRPr="00604E54">
        <w:rPr>
          <w:rStyle w:val="txt"/>
          <w:rFonts w:cs="Tahoma"/>
          <w:i/>
          <w:iCs/>
          <w:sz w:val="18"/>
          <w:szCs w:val="18"/>
        </w:rPr>
        <w:t>ὅ</w:t>
      </w:r>
      <w:r w:rsidRPr="00604E54">
        <w:rPr>
          <w:rStyle w:val="txt"/>
          <w:i/>
          <w:iCs/>
          <w:sz w:val="18"/>
          <w:szCs w:val="18"/>
        </w:rPr>
        <w:t>τι</w:t>
      </w:r>
      <w:r w:rsidRPr="00604E54">
        <w:rPr>
          <w:rStyle w:val="txt"/>
          <w:i/>
          <w:iCs/>
          <w:sz w:val="18"/>
          <w:szCs w:val="18"/>
          <w:lang w:val="de-DE"/>
        </w:rPr>
        <w:t xml:space="preserve"> </w:t>
      </w:r>
      <w:r w:rsidRPr="00604E54">
        <w:rPr>
          <w:rStyle w:val="txt"/>
          <w:i/>
          <w:iCs/>
          <w:sz w:val="18"/>
          <w:szCs w:val="18"/>
        </w:rPr>
        <w:t>ο</w:t>
      </w:r>
      <w:r w:rsidRPr="00604E54">
        <w:rPr>
          <w:rStyle w:val="txt"/>
          <w:rFonts w:cs="Tahoma"/>
          <w:i/>
          <w:iCs/>
          <w:sz w:val="18"/>
          <w:szCs w:val="18"/>
        </w:rPr>
        <w:t>ὐ</w:t>
      </w:r>
      <w:r w:rsidRPr="00604E54">
        <w:rPr>
          <w:rStyle w:val="txt"/>
          <w:i/>
          <w:iCs/>
          <w:sz w:val="18"/>
          <w:szCs w:val="18"/>
        </w:rPr>
        <w:t>δε</w:t>
      </w:r>
      <w:r w:rsidRPr="00604E54">
        <w:rPr>
          <w:rStyle w:val="txt"/>
          <w:rFonts w:cs="Tahoma"/>
          <w:i/>
          <w:iCs/>
          <w:sz w:val="18"/>
          <w:szCs w:val="18"/>
        </w:rPr>
        <w:t>ὶ</w:t>
      </w:r>
      <w:r w:rsidRPr="00604E54">
        <w:rPr>
          <w:rStyle w:val="txt"/>
          <w:rFonts w:cs="Lucida Sans Unicode"/>
          <w:i/>
          <w:iCs/>
          <w:sz w:val="18"/>
          <w:szCs w:val="18"/>
        </w:rPr>
        <w:t>ς</w:t>
      </w:r>
      <w:r w:rsidRPr="00604E54">
        <w:rPr>
          <w:rStyle w:val="txt"/>
          <w:i/>
          <w:iCs/>
          <w:sz w:val="18"/>
          <w:szCs w:val="18"/>
          <w:lang w:val="de-DE"/>
        </w:rPr>
        <w:t xml:space="preserve"> </w:t>
      </w:r>
      <w:r>
        <w:rPr>
          <w:rStyle w:val="txt"/>
          <w:rFonts w:cs="Lucida Sans Unicode"/>
          <w:i/>
          <w:iCs/>
          <w:sz w:val="18"/>
          <w:szCs w:val="18"/>
        </w:rPr>
        <w:t>σ</w:t>
      </w:r>
      <w:r w:rsidRPr="00604E54">
        <w:rPr>
          <w:rStyle w:val="txt"/>
          <w:i/>
          <w:iCs/>
          <w:sz w:val="18"/>
          <w:szCs w:val="18"/>
        </w:rPr>
        <w:t>οφ</w:t>
      </w:r>
      <w:r w:rsidRPr="00604E54">
        <w:rPr>
          <w:rStyle w:val="txt"/>
          <w:rFonts w:cs="Tahoma"/>
          <w:i/>
          <w:iCs/>
          <w:sz w:val="18"/>
          <w:szCs w:val="18"/>
        </w:rPr>
        <w:t>ὸ</w:t>
      </w:r>
      <w:r w:rsidRPr="00604E54">
        <w:rPr>
          <w:rStyle w:val="txt"/>
          <w:rFonts w:cs="Lucida Sans Unicode"/>
          <w:i/>
          <w:iCs/>
          <w:sz w:val="18"/>
          <w:szCs w:val="18"/>
        </w:rPr>
        <w:t>ς</w:t>
      </w:r>
      <w:r w:rsidRPr="00604E54">
        <w:rPr>
          <w:rStyle w:val="txt"/>
          <w:i/>
          <w:iCs/>
          <w:sz w:val="18"/>
          <w:szCs w:val="18"/>
          <w:lang w:val="de-DE"/>
        </w:rPr>
        <w:t xml:space="preserve"> </w:t>
      </w:r>
      <w:r w:rsidRPr="00604E54">
        <w:rPr>
          <w:rStyle w:val="txt"/>
          <w:rFonts w:cs="Tahoma"/>
          <w:i/>
          <w:iCs/>
          <w:sz w:val="18"/>
          <w:szCs w:val="18"/>
        </w:rPr>
        <w:t>ἢ</w:t>
      </w:r>
      <w:r w:rsidRPr="00604E54">
        <w:rPr>
          <w:rStyle w:val="txt"/>
          <w:i/>
          <w:iCs/>
          <w:sz w:val="18"/>
          <w:szCs w:val="18"/>
          <w:lang w:val="de-DE"/>
        </w:rPr>
        <w:t xml:space="preserve"> </w:t>
      </w:r>
      <w:r w:rsidRPr="00604E54">
        <w:rPr>
          <w:rStyle w:val="txt"/>
          <w:i/>
          <w:iCs/>
          <w:sz w:val="18"/>
          <w:szCs w:val="18"/>
        </w:rPr>
        <w:t>πεπαιδευμένο</w:t>
      </w:r>
      <w:r w:rsidRPr="00604E54">
        <w:rPr>
          <w:rStyle w:val="txt"/>
          <w:rFonts w:cs="Lucida Sans Unicode"/>
          <w:i/>
          <w:iCs/>
          <w:sz w:val="18"/>
          <w:szCs w:val="18"/>
        </w:rPr>
        <w:t>ς</w:t>
      </w:r>
      <w:r w:rsidRPr="00604E54">
        <w:rPr>
          <w:rStyle w:val="txt"/>
          <w:i/>
          <w:iCs/>
          <w:sz w:val="18"/>
          <w:szCs w:val="18"/>
          <w:lang w:val="de-DE"/>
        </w:rPr>
        <w:t xml:space="preserve"> </w:t>
      </w:r>
      <w:r w:rsidRPr="00604E54">
        <w:rPr>
          <w:rStyle w:val="txt"/>
          <w:i/>
          <w:iCs/>
          <w:sz w:val="18"/>
          <w:szCs w:val="18"/>
        </w:rPr>
        <w:t>μεμαθήτευται</w:t>
      </w:r>
      <w:r w:rsidRPr="00604E54">
        <w:rPr>
          <w:rStyle w:val="txt"/>
          <w:i/>
          <w:iCs/>
          <w:sz w:val="18"/>
          <w:szCs w:val="18"/>
          <w:lang w:val="de-DE"/>
        </w:rPr>
        <w:t xml:space="preserve"> </w:t>
      </w:r>
      <w:r w:rsidRPr="00604E54">
        <w:rPr>
          <w:rStyle w:val="txt"/>
          <w:i/>
          <w:iCs/>
          <w:sz w:val="18"/>
          <w:szCs w:val="18"/>
        </w:rPr>
        <w:t>τ</w:t>
      </w:r>
      <w:r w:rsidRPr="00604E54">
        <w:rPr>
          <w:rStyle w:val="txt"/>
          <w:rFonts w:cs="Tahoma"/>
          <w:i/>
          <w:iCs/>
          <w:sz w:val="18"/>
          <w:szCs w:val="18"/>
        </w:rPr>
        <w:t>ῷ</w:t>
      </w:r>
      <w:r w:rsidRPr="00604E54">
        <w:rPr>
          <w:rStyle w:val="txt"/>
          <w:i/>
          <w:iCs/>
          <w:sz w:val="18"/>
          <w:szCs w:val="18"/>
          <w:lang w:val="de-DE"/>
        </w:rPr>
        <w:t xml:space="preserve"> </w:t>
      </w:r>
      <w:r w:rsidRPr="00604E54">
        <w:rPr>
          <w:rStyle w:val="txt"/>
          <w:rFonts w:cs="Tahoma"/>
          <w:i/>
          <w:iCs/>
          <w:sz w:val="18"/>
          <w:szCs w:val="18"/>
        </w:rPr>
        <w:t>Ἰ</w:t>
      </w:r>
      <w:r w:rsidRPr="00604E54">
        <w:rPr>
          <w:rStyle w:val="txt"/>
          <w:i/>
          <w:iCs/>
          <w:sz w:val="18"/>
          <w:szCs w:val="18"/>
        </w:rPr>
        <w:t>η</w:t>
      </w:r>
      <w:r w:rsidRPr="00604E54">
        <w:rPr>
          <w:rStyle w:val="txt"/>
          <w:rFonts w:cs="Lucida Sans Unicode"/>
          <w:i/>
          <w:iCs/>
          <w:sz w:val="18"/>
          <w:szCs w:val="18"/>
        </w:rPr>
        <w:t>σ</w:t>
      </w:r>
      <w:r w:rsidRPr="00604E54">
        <w:rPr>
          <w:rStyle w:val="txt"/>
          <w:i/>
          <w:iCs/>
          <w:sz w:val="18"/>
          <w:szCs w:val="18"/>
        </w:rPr>
        <w:t>ο</w:t>
      </w:r>
      <w:r w:rsidRPr="00604E54">
        <w:rPr>
          <w:rStyle w:val="txt"/>
          <w:rFonts w:cs="Tahoma"/>
          <w:i/>
          <w:iCs/>
          <w:sz w:val="18"/>
          <w:szCs w:val="18"/>
        </w:rPr>
        <w:t>ῦ</w:t>
      </w:r>
      <w:r w:rsidRPr="00604E54">
        <w:rPr>
          <w:rStyle w:val="txt"/>
          <w:i/>
          <w:iCs/>
          <w:sz w:val="18"/>
          <w:szCs w:val="18"/>
          <w:lang w:val="de-DE"/>
        </w:rPr>
        <w:t xml:space="preserve">, </w:t>
      </w:r>
      <w:r w:rsidRPr="00604E54">
        <w:rPr>
          <w:rStyle w:val="txt"/>
          <w:rFonts w:cs="Tahoma"/>
          <w:i/>
          <w:iCs/>
          <w:sz w:val="18"/>
          <w:szCs w:val="18"/>
        </w:rPr>
        <w:t>ἀ</w:t>
      </w:r>
      <w:r w:rsidRPr="00604E54">
        <w:rPr>
          <w:rStyle w:val="txt"/>
          <w:i/>
          <w:iCs/>
          <w:sz w:val="18"/>
          <w:szCs w:val="18"/>
        </w:rPr>
        <w:t>λλ</w:t>
      </w:r>
      <w:r w:rsidRPr="00604E54">
        <w:rPr>
          <w:rStyle w:val="txt"/>
          <w:i/>
          <w:iCs/>
          <w:sz w:val="18"/>
          <w:szCs w:val="18"/>
          <w:lang w:val="de-DE"/>
        </w:rPr>
        <w:t xml:space="preserve">’ </w:t>
      </w:r>
      <w:r w:rsidRPr="00604E54">
        <w:rPr>
          <w:rStyle w:val="txt"/>
          <w:rFonts w:cs="Tahoma"/>
          <w:i/>
          <w:iCs/>
          <w:sz w:val="18"/>
          <w:szCs w:val="18"/>
        </w:rPr>
        <w:t>ἢ</w:t>
      </w:r>
      <w:r w:rsidRPr="00604E54">
        <w:rPr>
          <w:rStyle w:val="txt"/>
          <w:i/>
          <w:iCs/>
          <w:sz w:val="18"/>
          <w:szCs w:val="18"/>
          <w:lang w:val="de-DE"/>
        </w:rPr>
        <w:t xml:space="preserve"> </w:t>
      </w:r>
      <w:r w:rsidRPr="00604E54">
        <w:rPr>
          <w:rStyle w:val="txt"/>
          <w:i/>
          <w:iCs/>
          <w:sz w:val="18"/>
          <w:szCs w:val="18"/>
        </w:rPr>
        <w:t>να</w:t>
      </w:r>
      <w:r w:rsidRPr="00604E54">
        <w:rPr>
          <w:rStyle w:val="txt"/>
          <w:rFonts w:cs="Tahoma"/>
          <w:i/>
          <w:iCs/>
          <w:sz w:val="18"/>
          <w:szCs w:val="18"/>
        </w:rPr>
        <w:t>ῦ</w:t>
      </w:r>
      <w:r w:rsidRPr="00604E54">
        <w:rPr>
          <w:rStyle w:val="txt"/>
          <w:i/>
          <w:iCs/>
          <w:sz w:val="18"/>
          <w:szCs w:val="18"/>
        </w:rPr>
        <w:t>ται</w:t>
      </w:r>
      <w:r w:rsidRPr="00604E54">
        <w:rPr>
          <w:rStyle w:val="txt"/>
          <w:i/>
          <w:iCs/>
          <w:sz w:val="18"/>
          <w:szCs w:val="18"/>
          <w:lang w:val="de-DE"/>
        </w:rPr>
        <w:t xml:space="preserve"> </w:t>
      </w:r>
      <w:r w:rsidRPr="00604E54">
        <w:rPr>
          <w:rStyle w:val="txt"/>
          <w:i/>
          <w:iCs/>
          <w:sz w:val="18"/>
          <w:szCs w:val="18"/>
        </w:rPr>
        <w:t>κα</w:t>
      </w:r>
      <w:r w:rsidRPr="00604E54">
        <w:rPr>
          <w:rStyle w:val="txt"/>
          <w:rFonts w:cs="Tahoma"/>
          <w:i/>
          <w:iCs/>
          <w:sz w:val="18"/>
          <w:szCs w:val="18"/>
        </w:rPr>
        <w:t>ὶ</w:t>
      </w:r>
      <w:r w:rsidRPr="00604E54">
        <w:rPr>
          <w:rStyle w:val="txt"/>
          <w:i/>
          <w:iCs/>
          <w:sz w:val="18"/>
          <w:szCs w:val="18"/>
          <w:lang w:val="de-DE"/>
        </w:rPr>
        <w:t xml:space="preserve"> </w:t>
      </w:r>
      <w:r w:rsidRPr="00604E54">
        <w:rPr>
          <w:rStyle w:val="txt"/>
          <w:i/>
          <w:iCs/>
          <w:sz w:val="18"/>
          <w:szCs w:val="18"/>
        </w:rPr>
        <w:t>τελ</w:t>
      </w:r>
      <w:r w:rsidRPr="00604E54">
        <w:rPr>
          <w:rStyle w:val="txt"/>
          <w:rFonts w:cs="Tahoma"/>
          <w:i/>
          <w:iCs/>
          <w:sz w:val="18"/>
          <w:szCs w:val="18"/>
        </w:rPr>
        <w:t>ῶ</w:t>
      </w:r>
      <w:r w:rsidRPr="00604E54">
        <w:rPr>
          <w:rStyle w:val="txt"/>
          <w:i/>
          <w:iCs/>
          <w:sz w:val="18"/>
          <w:szCs w:val="18"/>
        </w:rPr>
        <w:t>ναι</w:t>
      </w:r>
      <w:r w:rsidRPr="00604E54">
        <w:rPr>
          <w:rStyle w:val="txt"/>
          <w:i/>
          <w:iCs/>
          <w:sz w:val="18"/>
          <w:szCs w:val="18"/>
          <w:lang w:val="de-DE"/>
        </w:rPr>
        <w:t xml:space="preserve"> </w:t>
      </w:r>
      <w:r w:rsidRPr="00604E54">
        <w:rPr>
          <w:rStyle w:val="txt"/>
          <w:i/>
          <w:iCs/>
          <w:sz w:val="18"/>
          <w:szCs w:val="18"/>
        </w:rPr>
        <w:t>πονηρότατοι</w:t>
      </w:r>
      <w:r w:rsidRPr="00604E54">
        <w:rPr>
          <w:rStyle w:val="txt"/>
          <w:i/>
          <w:iCs/>
          <w:sz w:val="18"/>
          <w:szCs w:val="18"/>
          <w:lang w:val="de-DE"/>
        </w:rPr>
        <w:t xml:space="preserve">, </w:t>
      </w:r>
      <w:r w:rsidRPr="00604E54">
        <w:rPr>
          <w:rStyle w:val="txt"/>
          <w:rFonts w:cs="Tahoma"/>
          <w:i/>
          <w:iCs/>
          <w:sz w:val="18"/>
          <w:szCs w:val="18"/>
        </w:rPr>
        <w:t>ἠ</w:t>
      </w:r>
      <w:r w:rsidRPr="00604E54">
        <w:rPr>
          <w:rStyle w:val="txt"/>
          <w:i/>
          <w:iCs/>
          <w:sz w:val="18"/>
          <w:szCs w:val="18"/>
        </w:rPr>
        <w:t>λιθίου</w:t>
      </w:r>
      <w:r w:rsidRPr="00604E54">
        <w:rPr>
          <w:rStyle w:val="txt"/>
          <w:rFonts w:cs="Lucida Sans Unicode"/>
          <w:i/>
          <w:iCs/>
          <w:sz w:val="18"/>
          <w:szCs w:val="18"/>
        </w:rPr>
        <w:t>ς</w:t>
      </w:r>
      <w:r w:rsidRPr="00604E54">
        <w:rPr>
          <w:i/>
          <w:sz w:val="18"/>
          <w:szCs w:val="18"/>
          <w:lang w:val="de-DE"/>
        </w:rPr>
        <w:t xml:space="preserve"> </w:t>
      </w:r>
      <w:r w:rsidRPr="00604E54">
        <w:rPr>
          <w:rStyle w:val="txt"/>
          <w:i/>
          <w:iCs/>
          <w:sz w:val="18"/>
          <w:szCs w:val="18"/>
        </w:rPr>
        <w:t>κα</w:t>
      </w:r>
      <w:r w:rsidRPr="00604E54">
        <w:rPr>
          <w:rStyle w:val="txt"/>
          <w:rFonts w:cs="Tahoma"/>
          <w:i/>
          <w:iCs/>
          <w:sz w:val="18"/>
          <w:szCs w:val="18"/>
        </w:rPr>
        <w:t>ὶ</w:t>
      </w:r>
      <w:r w:rsidRPr="00604E54">
        <w:rPr>
          <w:rStyle w:val="txt"/>
          <w:i/>
          <w:iCs/>
          <w:sz w:val="18"/>
          <w:szCs w:val="18"/>
          <w:lang w:val="de-DE"/>
        </w:rPr>
        <w:t xml:space="preserve"> </w:t>
      </w:r>
      <w:r w:rsidRPr="00604E54">
        <w:rPr>
          <w:rStyle w:val="txt"/>
          <w:rFonts w:cs="Tahoma"/>
          <w:i/>
          <w:iCs/>
          <w:sz w:val="18"/>
          <w:szCs w:val="18"/>
        </w:rPr>
        <w:t>ἀ</w:t>
      </w:r>
      <w:r w:rsidRPr="00604E54">
        <w:rPr>
          <w:rStyle w:val="txt"/>
          <w:i/>
          <w:iCs/>
          <w:sz w:val="18"/>
          <w:szCs w:val="18"/>
        </w:rPr>
        <w:t>ναι</w:t>
      </w:r>
      <w:r w:rsidRPr="00604E54">
        <w:rPr>
          <w:rStyle w:val="txt"/>
          <w:rFonts w:cs="Lucida Sans Unicode"/>
          <w:i/>
          <w:iCs/>
          <w:sz w:val="18"/>
          <w:szCs w:val="18"/>
        </w:rPr>
        <w:t>σ</w:t>
      </w:r>
      <w:r w:rsidRPr="00604E54">
        <w:rPr>
          <w:rStyle w:val="txt"/>
          <w:i/>
          <w:iCs/>
          <w:sz w:val="18"/>
          <w:szCs w:val="18"/>
        </w:rPr>
        <w:t>θήτου</w:t>
      </w:r>
      <w:r w:rsidRPr="00604E54">
        <w:rPr>
          <w:rStyle w:val="txt"/>
          <w:rFonts w:cs="Lucida Sans Unicode"/>
          <w:i/>
          <w:iCs/>
          <w:sz w:val="18"/>
          <w:szCs w:val="18"/>
        </w:rPr>
        <w:t>ς</w:t>
      </w:r>
      <w:r w:rsidRPr="00604E54">
        <w:rPr>
          <w:rStyle w:val="txt"/>
          <w:i/>
          <w:iCs/>
          <w:sz w:val="18"/>
          <w:szCs w:val="18"/>
          <w:lang w:val="de-DE"/>
        </w:rPr>
        <w:t xml:space="preserve">, </w:t>
      </w:r>
      <w:r w:rsidRPr="00604E54">
        <w:rPr>
          <w:rStyle w:val="txt"/>
          <w:rFonts w:cs="Tahoma"/>
          <w:i/>
          <w:iCs/>
          <w:sz w:val="18"/>
          <w:szCs w:val="18"/>
        </w:rPr>
        <w:t>ἀ</w:t>
      </w:r>
      <w:r w:rsidRPr="00604E54">
        <w:rPr>
          <w:rStyle w:val="txt"/>
          <w:i/>
          <w:iCs/>
          <w:sz w:val="18"/>
          <w:szCs w:val="18"/>
        </w:rPr>
        <w:t>νδράποδά</w:t>
      </w:r>
      <w:r w:rsidRPr="00604E54">
        <w:rPr>
          <w:rStyle w:val="txt"/>
          <w:i/>
          <w:iCs/>
          <w:sz w:val="18"/>
          <w:szCs w:val="18"/>
          <w:lang w:val="de-DE"/>
        </w:rPr>
        <w:t xml:space="preserve"> </w:t>
      </w:r>
      <w:r w:rsidRPr="00604E54">
        <w:rPr>
          <w:rStyle w:val="txt"/>
          <w:i/>
          <w:iCs/>
          <w:sz w:val="18"/>
          <w:szCs w:val="18"/>
        </w:rPr>
        <w:t>τε</w:t>
      </w:r>
      <w:r w:rsidRPr="00604E54">
        <w:rPr>
          <w:rStyle w:val="txt"/>
          <w:i/>
          <w:iCs/>
          <w:sz w:val="18"/>
          <w:szCs w:val="18"/>
          <w:lang w:val="de-DE"/>
        </w:rPr>
        <w:t xml:space="preserve"> </w:t>
      </w:r>
      <w:r w:rsidRPr="00604E54">
        <w:rPr>
          <w:rStyle w:val="txt"/>
          <w:i/>
          <w:iCs/>
          <w:sz w:val="18"/>
          <w:szCs w:val="18"/>
        </w:rPr>
        <w:t>κα</w:t>
      </w:r>
      <w:r w:rsidRPr="00604E54">
        <w:rPr>
          <w:rStyle w:val="txt"/>
          <w:rFonts w:cs="Tahoma"/>
          <w:i/>
          <w:iCs/>
          <w:sz w:val="18"/>
          <w:szCs w:val="18"/>
        </w:rPr>
        <w:t>ὶ</w:t>
      </w:r>
      <w:r w:rsidRPr="00604E54">
        <w:rPr>
          <w:rStyle w:val="txt"/>
          <w:i/>
          <w:iCs/>
          <w:sz w:val="18"/>
          <w:szCs w:val="18"/>
          <w:lang w:val="de-DE"/>
        </w:rPr>
        <w:t xml:space="preserve"> </w:t>
      </w:r>
      <w:r w:rsidRPr="00604E54">
        <w:rPr>
          <w:rStyle w:val="txt"/>
          <w:i/>
          <w:iCs/>
          <w:sz w:val="18"/>
          <w:szCs w:val="18"/>
        </w:rPr>
        <w:t>γύναια</w:t>
      </w:r>
      <w:r w:rsidRPr="00604E54">
        <w:rPr>
          <w:rStyle w:val="txt"/>
          <w:i/>
          <w:iCs/>
          <w:sz w:val="18"/>
          <w:szCs w:val="18"/>
          <w:lang w:val="de-DE"/>
        </w:rPr>
        <w:t xml:space="preserve"> </w:t>
      </w:r>
      <w:r w:rsidRPr="00604E54">
        <w:rPr>
          <w:rStyle w:val="txt"/>
          <w:i/>
          <w:iCs/>
          <w:sz w:val="18"/>
          <w:szCs w:val="18"/>
        </w:rPr>
        <w:t>κα</w:t>
      </w:r>
      <w:r w:rsidRPr="00604E54">
        <w:rPr>
          <w:rStyle w:val="txt"/>
          <w:rFonts w:cs="Tahoma"/>
          <w:i/>
          <w:iCs/>
          <w:sz w:val="18"/>
          <w:szCs w:val="18"/>
        </w:rPr>
        <w:t>ὶ</w:t>
      </w:r>
      <w:r w:rsidRPr="00604E54">
        <w:rPr>
          <w:rStyle w:val="txt"/>
          <w:i/>
          <w:iCs/>
          <w:sz w:val="18"/>
          <w:szCs w:val="18"/>
          <w:lang w:val="de-DE"/>
        </w:rPr>
        <w:t xml:space="preserve"> </w:t>
      </w:r>
      <w:r w:rsidRPr="00604E54">
        <w:rPr>
          <w:rStyle w:val="txt"/>
          <w:i/>
          <w:iCs/>
          <w:sz w:val="18"/>
          <w:szCs w:val="18"/>
        </w:rPr>
        <w:t>παιδάρια</w:t>
      </w:r>
      <w:r w:rsidRPr="00604E54">
        <w:rPr>
          <w:rStyle w:val="txt"/>
          <w:i/>
          <w:iCs/>
          <w:sz w:val="18"/>
          <w:szCs w:val="18"/>
          <w:lang w:val="de-DE"/>
        </w:rPr>
        <w:t xml:space="preserve"> </w:t>
      </w:r>
      <w:r w:rsidRPr="00604E54">
        <w:rPr>
          <w:rStyle w:val="txt"/>
          <w:rFonts w:cs="Tahoma"/>
          <w:i/>
          <w:iCs/>
          <w:sz w:val="18"/>
          <w:szCs w:val="18"/>
        </w:rPr>
        <w:t>ὑ</w:t>
      </w:r>
      <w:r w:rsidRPr="00604E54">
        <w:rPr>
          <w:rStyle w:val="txt"/>
          <w:i/>
          <w:iCs/>
          <w:sz w:val="18"/>
          <w:szCs w:val="18"/>
        </w:rPr>
        <w:t>πάγοντε</w:t>
      </w:r>
      <w:r w:rsidRPr="00604E54">
        <w:rPr>
          <w:rStyle w:val="txt"/>
          <w:rFonts w:cs="Lucida Sans Unicode"/>
          <w:i/>
          <w:iCs/>
          <w:sz w:val="18"/>
          <w:szCs w:val="18"/>
        </w:rPr>
        <w:t>ς</w:t>
      </w:r>
      <w:r>
        <w:rPr>
          <w:rStyle w:val="txt"/>
          <w:rFonts w:cs="Lucida Sans Unicode"/>
          <w:i/>
          <w:iCs/>
          <w:sz w:val="18"/>
          <w:szCs w:val="18"/>
          <w:lang w:val="de-DE"/>
        </w:rPr>
        <w:t xml:space="preserve"> </w:t>
      </w:r>
      <w:r w:rsidRPr="00604E54">
        <w:rPr>
          <w:rStyle w:val="txt"/>
          <w:i/>
          <w:iCs/>
          <w:sz w:val="18"/>
          <w:szCs w:val="18"/>
        </w:rPr>
        <w:t>τ</w:t>
      </w:r>
      <w:r w:rsidRPr="00604E54">
        <w:rPr>
          <w:rStyle w:val="txt"/>
          <w:rFonts w:cs="Tahoma"/>
          <w:i/>
          <w:iCs/>
          <w:sz w:val="18"/>
          <w:szCs w:val="18"/>
        </w:rPr>
        <w:t>ῷ</w:t>
      </w:r>
      <w:r w:rsidRPr="00604E54">
        <w:rPr>
          <w:rStyle w:val="txt"/>
          <w:i/>
          <w:iCs/>
          <w:sz w:val="18"/>
          <w:szCs w:val="18"/>
          <w:lang w:val="de-DE"/>
        </w:rPr>
        <w:t xml:space="preserve"> </w:t>
      </w:r>
      <w:r w:rsidRPr="00604E54">
        <w:rPr>
          <w:rStyle w:val="txt"/>
          <w:i/>
          <w:iCs/>
          <w:sz w:val="18"/>
          <w:szCs w:val="18"/>
        </w:rPr>
        <w:t>κηρύγματι</w:t>
      </w:r>
      <w:r w:rsidRPr="00604E54">
        <w:rPr>
          <w:rStyle w:val="txt"/>
          <w:i/>
          <w:iCs/>
          <w:sz w:val="18"/>
          <w:szCs w:val="18"/>
          <w:lang w:val="de-DE"/>
        </w:rPr>
        <w:t>.</w:t>
      </w:r>
      <w:r w:rsidRPr="008D514C">
        <w:rPr>
          <w:rStyle w:val="txt"/>
          <w:i/>
          <w:iCs/>
          <w:sz w:val="18"/>
          <w:szCs w:val="18"/>
          <w:lang w:val="de-DE"/>
        </w:rPr>
        <w:t xml:space="preserve"> </w:t>
      </w:r>
    </w:p>
  </w:footnote>
  <w:footnote w:id="36">
    <w:p w:rsidR="00F744F7" w:rsidRPr="002D38B6" w:rsidRDefault="00F744F7" w:rsidP="00F744F7">
      <w:pPr>
        <w:rPr>
          <w:sz w:val="18"/>
          <w:szCs w:val="18"/>
        </w:rPr>
      </w:pPr>
      <w:r>
        <w:rPr>
          <w:rStyle w:val="FootnoteReference"/>
        </w:rPr>
        <w:footnoteRef/>
      </w:r>
      <w:r>
        <w:t xml:space="preserve"> </w:t>
      </w:r>
      <w:r w:rsidRPr="002D38B6">
        <w:rPr>
          <w:sz w:val="18"/>
          <w:szCs w:val="18"/>
        </w:rPr>
        <w:t xml:space="preserve">Ο Κέλσος έγραψε μάλλον το 177 μ.Χ. εναντίον των χριστιανών το οκτάτομο έργο </w:t>
      </w:r>
      <w:r w:rsidRPr="002D38B6">
        <w:rPr>
          <w:i/>
          <w:iCs/>
          <w:sz w:val="18"/>
          <w:szCs w:val="18"/>
        </w:rPr>
        <w:t>Λόγος Αληθής.</w:t>
      </w:r>
      <w:r w:rsidRPr="002D38B6">
        <w:rPr>
          <w:sz w:val="18"/>
          <w:szCs w:val="18"/>
        </w:rPr>
        <w:t xml:space="preserve"> Ως τέτοιος (</w:t>
      </w:r>
      <w:r w:rsidRPr="002D38B6">
        <w:rPr>
          <w:i/>
          <w:sz w:val="18"/>
          <w:szCs w:val="18"/>
        </w:rPr>
        <w:t>Λόγος Αληθής)</w:t>
      </w:r>
      <w:r w:rsidRPr="002D38B6">
        <w:rPr>
          <w:sz w:val="18"/>
          <w:szCs w:val="18"/>
        </w:rPr>
        <w:t xml:space="preserve"> θεωρείται </w:t>
      </w:r>
      <w:r w:rsidRPr="002D38B6">
        <w:rPr>
          <w:i/>
          <w:sz w:val="18"/>
          <w:szCs w:val="18"/>
        </w:rPr>
        <w:t>ο Λόγος ο Αρχαίος</w:t>
      </w:r>
      <w:r w:rsidRPr="002D38B6">
        <w:rPr>
          <w:sz w:val="18"/>
          <w:szCs w:val="18"/>
        </w:rPr>
        <w:t xml:space="preserve">. Σχετικό υπόμνημα συνέγραψε πρόσφατα η </w:t>
      </w:r>
      <w:proofErr w:type="spellStart"/>
      <w:r w:rsidRPr="002D38B6">
        <w:rPr>
          <w:sz w:val="18"/>
          <w:szCs w:val="18"/>
          <w:lang w:val="en-US"/>
        </w:rPr>
        <w:t>Horacio</w:t>
      </w:r>
      <w:proofErr w:type="spellEnd"/>
      <w:r w:rsidRPr="002D38B6">
        <w:rPr>
          <w:sz w:val="18"/>
          <w:szCs w:val="18"/>
        </w:rPr>
        <w:t xml:space="preserve"> </w:t>
      </w:r>
      <w:proofErr w:type="spellStart"/>
      <w:r w:rsidRPr="002D38B6">
        <w:rPr>
          <w:sz w:val="18"/>
          <w:szCs w:val="18"/>
          <w:lang w:val="en-US"/>
        </w:rPr>
        <w:t>Lona</w:t>
      </w:r>
      <w:proofErr w:type="spellEnd"/>
      <w:r w:rsidRPr="002D38B6">
        <w:rPr>
          <w:sz w:val="18"/>
          <w:szCs w:val="18"/>
        </w:rPr>
        <w:t xml:space="preserve">, </w:t>
      </w:r>
      <w:r w:rsidRPr="002D38B6">
        <w:rPr>
          <w:i/>
          <w:sz w:val="18"/>
          <w:szCs w:val="18"/>
          <w:lang w:val="en-US"/>
        </w:rPr>
        <w:t>Die</w:t>
      </w:r>
      <w:r w:rsidRPr="002D38B6">
        <w:rPr>
          <w:i/>
          <w:sz w:val="18"/>
          <w:szCs w:val="18"/>
        </w:rPr>
        <w:t xml:space="preserve"> </w:t>
      </w:r>
      <w:proofErr w:type="spellStart"/>
      <w:r w:rsidRPr="002D38B6">
        <w:rPr>
          <w:i/>
          <w:sz w:val="18"/>
          <w:szCs w:val="18"/>
          <w:lang w:val="en-US"/>
        </w:rPr>
        <w:t>Wahre</w:t>
      </w:r>
      <w:proofErr w:type="spellEnd"/>
      <w:r w:rsidRPr="002D38B6">
        <w:rPr>
          <w:i/>
          <w:sz w:val="18"/>
          <w:szCs w:val="18"/>
        </w:rPr>
        <w:t xml:space="preserve"> </w:t>
      </w:r>
      <w:proofErr w:type="spellStart"/>
      <w:r w:rsidRPr="002D38B6">
        <w:rPr>
          <w:i/>
          <w:sz w:val="18"/>
          <w:szCs w:val="18"/>
          <w:lang w:val="en-US"/>
        </w:rPr>
        <w:t>Lehre</w:t>
      </w:r>
      <w:proofErr w:type="spellEnd"/>
      <w:r w:rsidRPr="002D38B6">
        <w:rPr>
          <w:i/>
          <w:sz w:val="18"/>
          <w:szCs w:val="18"/>
        </w:rPr>
        <w:t xml:space="preserve"> </w:t>
      </w:r>
      <w:r w:rsidRPr="002D38B6">
        <w:rPr>
          <w:i/>
          <w:sz w:val="18"/>
          <w:szCs w:val="18"/>
          <w:lang w:val="en-US"/>
        </w:rPr>
        <w:t>des</w:t>
      </w:r>
      <w:r w:rsidRPr="002D38B6">
        <w:rPr>
          <w:i/>
          <w:sz w:val="18"/>
          <w:szCs w:val="18"/>
        </w:rPr>
        <w:t xml:space="preserve"> </w:t>
      </w:r>
      <w:proofErr w:type="spellStart"/>
      <w:r w:rsidRPr="002D38B6">
        <w:rPr>
          <w:i/>
          <w:sz w:val="18"/>
          <w:szCs w:val="18"/>
          <w:lang w:val="en-US"/>
        </w:rPr>
        <w:t>Kelsos</w:t>
      </w:r>
      <w:proofErr w:type="spellEnd"/>
      <w:r w:rsidRPr="002D38B6">
        <w:rPr>
          <w:sz w:val="18"/>
          <w:szCs w:val="18"/>
        </w:rPr>
        <w:t xml:space="preserve">, </w:t>
      </w:r>
      <w:r w:rsidRPr="002D38B6">
        <w:rPr>
          <w:sz w:val="18"/>
          <w:szCs w:val="18"/>
          <w:lang w:val="en-US"/>
        </w:rPr>
        <w:t>Freiburg</w:t>
      </w:r>
      <w:r w:rsidRPr="002D38B6">
        <w:rPr>
          <w:sz w:val="18"/>
          <w:szCs w:val="18"/>
        </w:rPr>
        <w:t>/</w:t>
      </w:r>
      <w:r w:rsidRPr="002D38B6">
        <w:rPr>
          <w:sz w:val="18"/>
          <w:szCs w:val="18"/>
          <w:lang w:val="en-US"/>
        </w:rPr>
        <w:t>Basel</w:t>
      </w:r>
      <w:r w:rsidRPr="002D38B6">
        <w:rPr>
          <w:sz w:val="18"/>
          <w:szCs w:val="18"/>
        </w:rPr>
        <w:t xml:space="preserve"> 2005. Το έργο του Κέλσου ανασκεύασε το 248 μ.Χ. ο Ωριγένης, όταν ο συγγραφέας είχε πλέον πεθάνει. Αυτό το γεγονός φανερώνει την επίδραση που είχε ασκήσει. Σχετική βιβλιογραφία βλ. </w:t>
      </w:r>
      <w:r w:rsidRPr="002D38B6">
        <w:rPr>
          <w:sz w:val="18"/>
          <w:szCs w:val="18"/>
          <w:lang w:val="en-US"/>
        </w:rPr>
        <w:t>J</w:t>
      </w:r>
      <w:r w:rsidRPr="002D38B6">
        <w:rPr>
          <w:sz w:val="18"/>
          <w:szCs w:val="18"/>
        </w:rPr>
        <w:t xml:space="preserve">. </w:t>
      </w:r>
      <w:r w:rsidRPr="002D38B6">
        <w:rPr>
          <w:sz w:val="18"/>
          <w:szCs w:val="18"/>
          <w:lang w:val="en-US"/>
        </w:rPr>
        <w:t>Ulrich</w:t>
      </w:r>
      <w:r w:rsidRPr="002D38B6">
        <w:rPr>
          <w:sz w:val="18"/>
          <w:szCs w:val="18"/>
        </w:rPr>
        <w:t xml:space="preserve">, </w:t>
      </w:r>
      <w:proofErr w:type="spellStart"/>
      <w:r w:rsidRPr="002D38B6">
        <w:rPr>
          <w:sz w:val="18"/>
          <w:szCs w:val="18"/>
          <w:lang w:val="en-US"/>
        </w:rPr>
        <w:t>Angstmacherei</w:t>
      </w:r>
      <w:proofErr w:type="spellEnd"/>
      <w:r w:rsidRPr="002D38B6">
        <w:rPr>
          <w:sz w:val="18"/>
          <w:szCs w:val="18"/>
        </w:rPr>
        <w:t xml:space="preserve"> 116, υποσ. 17. Συνήθως ο Κέλσος χαρακτηρίζεται ως μεσοπλατωνικός. Αντίθετα, όμως, προς τον στωικό Κρήσκεντα, στον οποίο απαντά ο Ιουστίνος με τη </w:t>
      </w:r>
      <w:r w:rsidRPr="002D38B6">
        <w:rPr>
          <w:i/>
          <w:sz w:val="18"/>
          <w:szCs w:val="18"/>
        </w:rPr>
        <w:t>Β’ Απολογία</w:t>
      </w:r>
      <w:r w:rsidRPr="002D38B6">
        <w:rPr>
          <w:sz w:val="18"/>
          <w:szCs w:val="18"/>
        </w:rPr>
        <w:t>, μάλλον πρόκειται για έναν ελεύθερα σκεπτόμενο λόγιο που καταγράφει στο έργο του τις λαϊκές αντιλήψεις αλλά και τις απόψεις διάφορων θρησκευτικών και φιλοσοφικών κατευθύνσεων έναντι του Χριστι</w:t>
      </w:r>
      <w:r w:rsidRPr="00C07668">
        <w:rPr>
          <w:sz w:val="18"/>
          <w:szCs w:val="18"/>
        </w:rPr>
        <w:t xml:space="preserve">ανισμού. Αυτός θεωρούσε ως χριστιανούς και τους Γνωστικούς, ενώ εκτός από την Α.Γ. κρατούσε στα χέρια του τα απόκρυφα </w:t>
      </w:r>
      <w:r w:rsidRPr="00C07668">
        <w:rPr>
          <w:i/>
          <w:sz w:val="18"/>
          <w:szCs w:val="18"/>
        </w:rPr>
        <w:t>Ενώχ και Ουράνιος Διάλογος</w:t>
      </w:r>
      <w:r w:rsidRPr="00C07668">
        <w:rPr>
          <w:sz w:val="18"/>
          <w:szCs w:val="18"/>
        </w:rPr>
        <w:t>. Εκμεταλλεύθηκε, επίσης, ένα αντιχριστιανικό βιβλίο του δεύτερου μισού του 2</w:t>
      </w:r>
      <w:r w:rsidRPr="00C07668">
        <w:rPr>
          <w:sz w:val="18"/>
          <w:szCs w:val="18"/>
          <w:vertAlign w:val="superscript"/>
        </w:rPr>
        <w:t>ου</w:t>
      </w:r>
      <w:r w:rsidRPr="00C07668">
        <w:rPr>
          <w:sz w:val="18"/>
          <w:szCs w:val="18"/>
        </w:rPr>
        <w:t xml:space="preserve"> αι.</w:t>
      </w:r>
    </w:p>
  </w:footnote>
  <w:footnote w:id="37">
    <w:p w:rsidR="00F744F7" w:rsidRDefault="00F744F7" w:rsidP="00F744F7">
      <w:pPr>
        <w:pStyle w:val="FootnoteText"/>
      </w:pPr>
      <w:r>
        <w:rPr>
          <w:rStyle w:val="FootnoteReference"/>
        </w:rPr>
        <w:footnoteRef/>
      </w:r>
      <w:r>
        <w:t xml:space="preserve"> </w:t>
      </w:r>
      <w:r w:rsidRPr="00DD070C">
        <w:rPr>
          <w:sz w:val="18"/>
          <w:szCs w:val="18"/>
        </w:rPr>
        <w:t>Κ</w:t>
      </w:r>
      <w:r>
        <w:rPr>
          <w:sz w:val="18"/>
          <w:szCs w:val="18"/>
        </w:rPr>
        <w:t xml:space="preserve">άποιες </w:t>
      </w:r>
      <w:r>
        <w:rPr>
          <w:sz w:val="18"/>
          <w:szCs w:val="18"/>
        </w:rPr>
        <w:t>διηγήσεις όπως αυτή του Κ</w:t>
      </w:r>
      <w:r w:rsidRPr="00DD070C">
        <w:rPr>
          <w:sz w:val="18"/>
          <w:szCs w:val="18"/>
        </w:rPr>
        <w:t xml:space="preserve">ατακλυσμού θεωρήθηκαν από τον Κέλσο δάνεια αντίστοιχων εθνικών (πρβλ. </w:t>
      </w:r>
      <w:r w:rsidRPr="00DD070C">
        <w:rPr>
          <w:i/>
          <w:sz w:val="18"/>
          <w:szCs w:val="18"/>
        </w:rPr>
        <w:t>Δευκαλίων</w:t>
      </w:r>
      <w:r w:rsidRPr="00DD070C">
        <w:rPr>
          <w:sz w:val="18"/>
          <w:szCs w:val="18"/>
        </w:rPr>
        <w:t xml:space="preserve"> 4.41).</w:t>
      </w:r>
    </w:p>
  </w:footnote>
  <w:footnote w:id="38">
    <w:p w:rsidR="00F744F7" w:rsidRPr="00604E54" w:rsidRDefault="00F744F7" w:rsidP="00F744F7">
      <w:pPr>
        <w:rPr>
          <w:i/>
          <w:sz w:val="18"/>
          <w:szCs w:val="18"/>
        </w:rPr>
      </w:pPr>
      <w:r>
        <w:rPr>
          <w:rStyle w:val="FootnoteReference"/>
        </w:rPr>
        <w:footnoteRef/>
      </w:r>
      <w:r>
        <w:t xml:space="preserve"> </w:t>
      </w:r>
      <w:r w:rsidRPr="00604E54">
        <w:rPr>
          <w:sz w:val="18"/>
          <w:szCs w:val="18"/>
        </w:rPr>
        <w:t xml:space="preserve">Ήδη </w:t>
      </w:r>
      <w:r w:rsidRPr="00604E54">
        <w:rPr>
          <w:sz w:val="18"/>
          <w:szCs w:val="18"/>
        </w:rPr>
        <w:t xml:space="preserve">στο </w:t>
      </w:r>
      <w:r w:rsidRPr="00392C1E">
        <w:rPr>
          <w:rFonts w:cs="Arial"/>
          <w:i/>
          <w:sz w:val="18"/>
          <w:szCs w:val="18"/>
        </w:rPr>
        <w:t>Κατά</w:t>
      </w:r>
      <w:r w:rsidRPr="001461DD">
        <w:rPr>
          <w:rFonts w:cs="Arial"/>
          <w:i/>
          <w:szCs w:val="24"/>
        </w:rPr>
        <w:t xml:space="preserve"> </w:t>
      </w:r>
      <w:r>
        <w:rPr>
          <w:i/>
          <w:sz w:val="18"/>
          <w:szCs w:val="18"/>
        </w:rPr>
        <w:t>Κέλσου</w:t>
      </w:r>
      <w:r>
        <w:rPr>
          <w:sz w:val="18"/>
          <w:szCs w:val="18"/>
        </w:rPr>
        <w:t xml:space="preserve"> </w:t>
      </w:r>
      <w:r w:rsidRPr="00604E54">
        <w:rPr>
          <w:sz w:val="18"/>
          <w:szCs w:val="18"/>
        </w:rPr>
        <w:t>1.18.11-30 ο Ωριγένης έχει</w:t>
      </w:r>
      <w:r>
        <w:rPr>
          <w:sz w:val="18"/>
          <w:szCs w:val="18"/>
        </w:rPr>
        <w:t xml:space="preserve"> εξάρει τη ρητορική ικανότητα του συγγραφέα της Πεντατεύχου που αποσκοπεί στην ωφέλεια όλων των ακροατών του</w:t>
      </w:r>
      <w:r w:rsidRPr="00604E54">
        <w:rPr>
          <w:sz w:val="18"/>
          <w:szCs w:val="18"/>
        </w:rPr>
        <w:t>:</w:t>
      </w:r>
      <w:r w:rsidRPr="00303D7A">
        <w:t xml:space="preserve"> </w:t>
      </w:r>
      <w:r w:rsidRPr="00604E54">
        <w:rPr>
          <w:i/>
          <w:sz w:val="18"/>
          <w:szCs w:val="18"/>
        </w:rPr>
        <w:t xml:space="preserve">Ὁ δὲ Μωϋσῆς ἀνάλογον </w:t>
      </w:r>
      <w:r w:rsidRPr="00604E54">
        <w:rPr>
          <w:b/>
          <w:i/>
          <w:sz w:val="18"/>
          <w:szCs w:val="18"/>
        </w:rPr>
        <w:t>γενναίῳ ῥήτορι</w:t>
      </w:r>
      <w:r w:rsidRPr="00604E54">
        <w:rPr>
          <w:i/>
          <w:sz w:val="18"/>
          <w:szCs w:val="18"/>
        </w:rPr>
        <w:t xml:space="preserve"> σχῆμα μελετῶντι καὶ πανταχοῦ </w:t>
      </w:r>
      <w:r w:rsidRPr="00604E54">
        <w:rPr>
          <w:b/>
          <w:i/>
          <w:sz w:val="18"/>
          <w:szCs w:val="18"/>
        </w:rPr>
        <w:t>τὴν διπλόην τῆς λέξεως</w:t>
      </w:r>
      <w:r w:rsidRPr="00604E54">
        <w:rPr>
          <w:i/>
          <w:sz w:val="18"/>
          <w:szCs w:val="18"/>
        </w:rPr>
        <w:t xml:space="preserve"> πεφυλαγμένως προφερομένῳ ἐπὶ τῶν πέντε βιβλίων πεποίηκε͵ μήτε τῷ πλήθει τῶν νομοθετουμένων Ἰουδαίων διδοὺς ἀφορμὰς βλάβης ἐν τῷ ἠθικῷ τόπῳ͵ μήτε τοῖς ὀλίγοις καὶ συνετώτερον ἐντυγχάνειν δυναμένοις οὐχὶ πλήρη θεωρίας ἐκτιθέμενος͵ τοῖς ἐρευνᾶν τὸ βούλημα αὐτοῦ δυναμένοις͵ </w:t>
      </w:r>
      <w:r w:rsidRPr="00604E54">
        <w:rPr>
          <w:i/>
          <w:caps/>
          <w:sz w:val="18"/>
          <w:szCs w:val="18"/>
        </w:rPr>
        <w:t>γ</w:t>
      </w:r>
      <w:r w:rsidRPr="00604E54">
        <w:rPr>
          <w:i/>
          <w:sz w:val="18"/>
          <w:szCs w:val="18"/>
        </w:rPr>
        <w:t xml:space="preserve">ραφήν. Καὶ τῶν μὲν σοφῶν σου ποιητῶν ἔοικε μηδὲ τὰ βιβλία ἔτι σῴζεσθαι͵ φυλαχθέντα ἄν͵ εἰ ὁ ἐντυγχάνων ᾔσθετο ὠφελείας· </w:t>
      </w:r>
      <w:r w:rsidRPr="00604E54">
        <w:rPr>
          <w:b/>
          <w:i/>
          <w:sz w:val="18"/>
          <w:szCs w:val="18"/>
        </w:rPr>
        <w:t xml:space="preserve">τοῦ δὲ Μωϋσέως τὰ γράμματα πολλοὺς καὶ τῶν ἀλλοτρίων τῆς παρὰ Ἰουδαίοις ἀναστροφῆς κεκίνηκε πιστεῦσαι͵ ὅτι κατὰ τὴν ἐπαγγελίαν τῶν γραμμάτων ὁ πρῶτος αὐτὰ νομοθετήσας καὶ Μωϋσεῖ παραδοὺς </w:t>
      </w:r>
      <w:r w:rsidRPr="00604E54">
        <w:rPr>
          <w:b/>
          <w:i/>
          <w:caps/>
          <w:sz w:val="18"/>
          <w:szCs w:val="18"/>
        </w:rPr>
        <w:t>θ</w:t>
      </w:r>
      <w:r w:rsidRPr="00604E54">
        <w:rPr>
          <w:b/>
          <w:i/>
          <w:sz w:val="18"/>
          <w:szCs w:val="18"/>
        </w:rPr>
        <w:t>εὸς ὁ κτίσας τὸν κόσμον ἦν.</w:t>
      </w:r>
      <w:r w:rsidRPr="00604E54">
        <w:rPr>
          <w:i/>
          <w:sz w:val="18"/>
          <w:szCs w:val="18"/>
        </w:rPr>
        <w:t xml:space="preserve"> Καὶ γὰρ ἔπρεπε τὸν ὅλου τοῦ κόσμου </w:t>
      </w:r>
      <w:r w:rsidRPr="00604E54">
        <w:rPr>
          <w:i/>
          <w:caps/>
          <w:sz w:val="18"/>
          <w:szCs w:val="18"/>
        </w:rPr>
        <w:t>δ</w:t>
      </w:r>
      <w:r w:rsidRPr="00604E54">
        <w:rPr>
          <w:i/>
          <w:sz w:val="18"/>
          <w:szCs w:val="18"/>
        </w:rPr>
        <w:t>ημιουργόν͵ νόμους τεθειμένον ὅλῳ τῷ κόσμῳ͵ δύναμιν παρασχεῖν τοῖς λόγοις͵ κρατῆσαι τῶν πανταχοῦ δυναμένην. Καὶ ταῦτά φημι οὐδέπω περὶ τοῦ Ἰησοῦ ἐξετάζων ἀλλ΄ ἔτι Μωϋσέα͵ τὸν πολλῷ ἐλάττονα κυρίου͵ δεικνύς͵ ὡς ὁ λόγος παραστήσει͵ πολλῷ διαφέροντα τῶν σοφῶν σου ποιητῶν καὶ φιλοσόφων.</w:t>
      </w:r>
    </w:p>
  </w:footnote>
  <w:footnote w:id="39">
    <w:p w:rsidR="00F744F7" w:rsidRPr="00547130" w:rsidRDefault="00F744F7" w:rsidP="00F744F7">
      <w:pPr>
        <w:pStyle w:val="FootnoteText"/>
        <w:rPr>
          <w:sz w:val="18"/>
          <w:szCs w:val="18"/>
        </w:rPr>
      </w:pPr>
      <w:r w:rsidRPr="00547130">
        <w:rPr>
          <w:rStyle w:val="FootnoteReference"/>
          <w:sz w:val="18"/>
          <w:szCs w:val="18"/>
        </w:rPr>
        <w:footnoteRef/>
      </w:r>
      <w:r>
        <w:rPr>
          <w:sz w:val="18"/>
          <w:szCs w:val="18"/>
        </w:rPr>
        <w:t xml:space="preserve"> </w:t>
      </w:r>
      <w:r>
        <w:rPr>
          <w:sz w:val="18"/>
          <w:szCs w:val="18"/>
        </w:rPr>
        <w:t>Ό</w:t>
      </w:r>
      <w:r w:rsidRPr="00547130">
        <w:rPr>
          <w:sz w:val="18"/>
          <w:szCs w:val="18"/>
        </w:rPr>
        <w:t>.π. 583-4.</w:t>
      </w:r>
      <w:r>
        <w:rPr>
          <w:sz w:val="18"/>
          <w:szCs w:val="18"/>
        </w:rPr>
        <w:t xml:space="preserve"> </w:t>
      </w:r>
    </w:p>
  </w:footnote>
  <w:footnote w:id="40">
    <w:p w:rsidR="00F744F7" w:rsidRPr="00547130" w:rsidRDefault="00F744F7" w:rsidP="00F744F7">
      <w:pPr>
        <w:pStyle w:val="Heading3"/>
        <w:spacing w:before="0" w:after="0"/>
        <w:rPr>
          <w:rFonts w:ascii="Palatino Linotype" w:hAnsi="Palatino Linotype"/>
          <w:b w:val="0"/>
          <w:sz w:val="18"/>
          <w:szCs w:val="18"/>
        </w:rPr>
      </w:pPr>
      <w:r w:rsidRPr="00B132E0">
        <w:rPr>
          <w:rStyle w:val="FootnoteReference"/>
          <w:b w:val="0"/>
          <w:sz w:val="18"/>
          <w:szCs w:val="18"/>
        </w:rPr>
        <w:footnoteRef/>
      </w:r>
      <w:r w:rsidRPr="00547130">
        <w:rPr>
          <w:sz w:val="18"/>
          <w:szCs w:val="18"/>
        </w:rPr>
        <w:t xml:space="preserve"> </w:t>
      </w:r>
      <w:r w:rsidRPr="00547130">
        <w:rPr>
          <w:rFonts w:ascii="Palatino Linotype" w:hAnsi="Palatino Linotype"/>
          <w:b w:val="0"/>
          <w:sz w:val="18"/>
          <w:szCs w:val="18"/>
        </w:rPr>
        <w:t xml:space="preserve">Ο </w:t>
      </w:r>
      <w:r w:rsidRPr="00547130">
        <w:rPr>
          <w:rFonts w:ascii="Palatino Linotype" w:hAnsi="Palatino Linotype"/>
          <w:b w:val="0"/>
          <w:sz w:val="18"/>
          <w:szCs w:val="18"/>
        </w:rPr>
        <w:t>τίτλος φαίνεται να αφορά στις θεμελειώδεις αρχές της πίστης</w:t>
      </w:r>
      <w:r>
        <w:rPr>
          <w:rFonts w:ascii="Palatino Linotype" w:hAnsi="Palatino Linotype"/>
          <w:b w:val="0"/>
          <w:sz w:val="18"/>
          <w:szCs w:val="18"/>
        </w:rPr>
        <w:t xml:space="preserve"> που σχετίζονται και με </w:t>
      </w:r>
      <w:r w:rsidRPr="00547130">
        <w:rPr>
          <w:rFonts w:ascii="Palatino Linotype" w:hAnsi="Palatino Linotype"/>
          <w:b w:val="0"/>
          <w:sz w:val="18"/>
          <w:szCs w:val="18"/>
        </w:rPr>
        <w:t xml:space="preserve">τις αιτίες των όντων, όπως στον Πλάτωνα (Μάρκελλος Αγκύρας </w:t>
      </w:r>
      <w:r w:rsidRPr="00547130">
        <w:rPr>
          <w:rFonts w:ascii="Palatino Linotype" w:hAnsi="Palatino Linotype"/>
          <w:b w:val="0"/>
          <w:i/>
          <w:sz w:val="18"/>
          <w:szCs w:val="18"/>
        </w:rPr>
        <w:t>Ευσεβ. Κατά Μαρκ</w:t>
      </w:r>
      <w:r>
        <w:rPr>
          <w:rFonts w:ascii="Palatino Linotype" w:hAnsi="Palatino Linotype"/>
          <w:b w:val="0"/>
          <w:sz w:val="18"/>
          <w:szCs w:val="18"/>
        </w:rPr>
        <w:t xml:space="preserve">. 1.4). </w:t>
      </w:r>
      <w:r w:rsidRPr="00547130">
        <w:rPr>
          <w:rFonts w:ascii="Palatino Linotype" w:hAnsi="Palatino Linotype"/>
          <w:b w:val="0"/>
          <w:sz w:val="18"/>
          <w:szCs w:val="18"/>
        </w:rPr>
        <w:t>Σε αυτές ανήκει και η θεοπνευστία και ερμηνεία των Γραφών</w:t>
      </w:r>
      <w:r>
        <w:rPr>
          <w:rFonts w:ascii="Palatino Linotype" w:hAnsi="Palatino Linotype"/>
          <w:b w:val="0"/>
          <w:sz w:val="18"/>
          <w:szCs w:val="18"/>
        </w:rPr>
        <w:t xml:space="preserve">. Ο όρος </w:t>
      </w:r>
      <w:r w:rsidRPr="00D42300">
        <w:rPr>
          <w:rFonts w:ascii="Palatino Linotype" w:hAnsi="Palatino Linotype"/>
          <w:b w:val="0"/>
          <w:i/>
          <w:sz w:val="18"/>
          <w:szCs w:val="18"/>
        </w:rPr>
        <w:t xml:space="preserve">αρχές </w:t>
      </w:r>
      <w:r>
        <w:rPr>
          <w:rFonts w:ascii="Palatino Linotype" w:hAnsi="Palatino Linotype"/>
          <w:b w:val="0"/>
          <w:sz w:val="18"/>
          <w:szCs w:val="18"/>
        </w:rPr>
        <w:t xml:space="preserve">δεν φαίνεται να σχετίζεται με </w:t>
      </w:r>
      <w:r w:rsidRPr="00547130">
        <w:rPr>
          <w:rFonts w:ascii="Palatino Linotype" w:hAnsi="Palatino Linotype"/>
          <w:b w:val="0"/>
          <w:sz w:val="18"/>
          <w:szCs w:val="18"/>
        </w:rPr>
        <w:t xml:space="preserve">τις </w:t>
      </w:r>
      <w:r>
        <w:rPr>
          <w:rFonts w:ascii="Palatino Linotype" w:hAnsi="Palatino Linotype"/>
          <w:b w:val="0"/>
          <w:sz w:val="18"/>
          <w:szCs w:val="18"/>
        </w:rPr>
        <w:t xml:space="preserve">αγγελικές </w:t>
      </w:r>
      <w:r w:rsidRPr="00547130">
        <w:rPr>
          <w:rFonts w:ascii="Palatino Linotype" w:hAnsi="Palatino Linotype"/>
          <w:b w:val="0"/>
          <w:sz w:val="18"/>
          <w:szCs w:val="18"/>
        </w:rPr>
        <w:t xml:space="preserve">εξουσίες </w:t>
      </w:r>
      <w:r>
        <w:rPr>
          <w:rFonts w:ascii="Palatino Linotype" w:hAnsi="Palatino Linotype"/>
          <w:b w:val="0"/>
          <w:sz w:val="18"/>
          <w:szCs w:val="18"/>
        </w:rPr>
        <w:t>τού Κολ. 1, 16</w:t>
      </w:r>
      <w:r w:rsidRPr="00547130">
        <w:rPr>
          <w:rFonts w:ascii="Palatino Linotype" w:hAnsi="Palatino Linotype"/>
          <w:b w:val="0"/>
          <w:sz w:val="18"/>
          <w:szCs w:val="18"/>
        </w:rPr>
        <w:t xml:space="preserve">. </w:t>
      </w:r>
      <w:r>
        <w:rPr>
          <w:rFonts w:ascii="Palatino Linotype" w:hAnsi="Palatino Linotype"/>
          <w:b w:val="0"/>
          <w:sz w:val="18"/>
          <w:szCs w:val="18"/>
        </w:rPr>
        <w:t>Βλ</w:t>
      </w:r>
      <w:r w:rsidRPr="00540A37">
        <w:rPr>
          <w:rFonts w:ascii="Palatino Linotype" w:hAnsi="Palatino Linotype"/>
          <w:b w:val="0"/>
          <w:sz w:val="18"/>
          <w:szCs w:val="18"/>
        </w:rPr>
        <w:t xml:space="preserve">. </w:t>
      </w:r>
      <w:proofErr w:type="spellStart"/>
      <w:r w:rsidRPr="00540A37">
        <w:rPr>
          <w:rFonts w:ascii="Palatino Linotype" w:hAnsi="Palatino Linotype"/>
          <w:b w:val="0"/>
          <w:color w:val="auto"/>
          <w:sz w:val="18"/>
          <w:szCs w:val="18"/>
          <w:lang w:val="en-GB"/>
        </w:rPr>
        <w:t>Ramelli</w:t>
      </w:r>
      <w:proofErr w:type="spellEnd"/>
      <w:r w:rsidRPr="00540A37">
        <w:rPr>
          <w:rFonts w:ascii="Palatino Linotype" w:hAnsi="Palatino Linotype"/>
          <w:b w:val="0"/>
          <w:color w:val="auto"/>
          <w:sz w:val="18"/>
          <w:szCs w:val="18"/>
        </w:rPr>
        <w:t xml:space="preserve">, </w:t>
      </w:r>
      <w:r w:rsidRPr="00540A37">
        <w:rPr>
          <w:rFonts w:ascii="Palatino Linotype" w:hAnsi="Palatino Linotype"/>
          <w:b w:val="0"/>
          <w:color w:val="auto"/>
          <w:sz w:val="18"/>
          <w:szCs w:val="18"/>
          <w:lang w:val="en-GB"/>
        </w:rPr>
        <w:t>Origen</w:t>
      </w:r>
      <w:r w:rsidRPr="00540A37">
        <w:rPr>
          <w:rFonts w:ascii="Palatino Linotype" w:hAnsi="Palatino Linotype"/>
          <w:b w:val="0"/>
          <w:color w:val="auto"/>
          <w:sz w:val="18"/>
          <w:szCs w:val="18"/>
        </w:rPr>
        <w:t>, 245 κε.</w:t>
      </w:r>
    </w:p>
  </w:footnote>
  <w:footnote w:id="41">
    <w:p w:rsidR="00F744F7" w:rsidRPr="007B7A18" w:rsidRDefault="00F744F7" w:rsidP="00F744F7">
      <w:pPr>
        <w:pStyle w:val="FootnoteText"/>
      </w:pPr>
      <w:r>
        <w:rPr>
          <w:rStyle w:val="FootnoteReference"/>
        </w:rPr>
        <w:footnoteRef/>
      </w:r>
      <w:r>
        <w:t xml:space="preserve"> </w:t>
      </w:r>
      <w:r>
        <w:rPr>
          <w:sz w:val="18"/>
          <w:szCs w:val="18"/>
        </w:rPr>
        <w:t xml:space="preserve">Πρβλ. </w:t>
      </w:r>
      <w:r w:rsidRPr="00547130">
        <w:rPr>
          <w:sz w:val="18"/>
          <w:szCs w:val="18"/>
        </w:rPr>
        <w:t xml:space="preserve">Α.Ν. Μιτσίδου (επιμ.), </w:t>
      </w:r>
      <w:r w:rsidRPr="00547130">
        <w:rPr>
          <w:i/>
          <w:sz w:val="18"/>
          <w:szCs w:val="18"/>
        </w:rPr>
        <w:t>Ωριγένους, Περί Αρχών κατά την αναμετάφρασιν εις την Ελληνικήν υπό του Αρχιμ. Ιππολύτου Μιχαηλίδου εκ της μεταφράσεως εις την λατινικήν του Πρεσβυτέρου Τυράννου Ρούφου</w:t>
      </w:r>
      <w:r w:rsidRPr="00547130">
        <w:rPr>
          <w:sz w:val="18"/>
          <w:szCs w:val="18"/>
        </w:rPr>
        <w:t>, Λευκωσία 2004.</w:t>
      </w:r>
    </w:p>
  </w:footnote>
  <w:footnote w:id="42">
    <w:p w:rsidR="00F744F7" w:rsidRDefault="00F744F7" w:rsidP="00F744F7">
      <w:pPr>
        <w:pStyle w:val="FootnoteText"/>
      </w:pPr>
      <w:r>
        <w:rPr>
          <w:rStyle w:val="FootnoteReference"/>
        </w:rPr>
        <w:footnoteRef/>
      </w:r>
      <w:r>
        <w:t xml:space="preserve"> </w:t>
      </w:r>
      <w:r w:rsidRPr="00A62CCA">
        <w:rPr>
          <w:sz w:val="18"/>
          <w:szCs w:val="18"/>
        </w:rPr>
        <w:t xml:space="preserve">Το </w:t>
      </w:r>
      <w:r w:rsidRPr="00A62CCA">
        <w:rPr>
          <w:sz w:val="18"/>
          <w:szCs w:val="18"/>
        </w:rPr>
        <w:t>έργο μετέφρασε και ο Ιερώνυμος το 398</w:t>
      </w:r>
      <w:r>
        <w:rPr>
          <w:sz w:val="18"/>
          <w:szCs w:val="18"/>
        </w:rPr>
        <w:t xml:space="preserve"> μ.Χ.</w:t>
      </w:r>
      <w:r w:rsidRPr="00A62CCA">
        <w:rPr>
          <w:sz w:val="18"/>
          <w:szCs w:val="18"/>
        </w:rPr>
        <w:t xml:space="preserve"> για να πλήξει το κύρος του Ωριγένη. Η μετάφραση αυτή δε διασώθηκε.</w:t>
      </w:r>
    </w:p>
  </w:footnote>
  <w:footnote w:id="43">
    <w:p w:rsidR="00F744F7" w:rsidRPr="00547130" w:rsidRDefault="00F744F7" w:rsidP="00F744F7">
      <w:pPr>
        <w:pStyle w:val="FootnoteText"/>
        <w:rPr>
          <w:sz w:val="18"/>
          <w:szCs w:val="18"/>
        </w:rPr>
      </w:pPr>
      <w:r w:rsidRPr="00547130">
        <w:rPr>
          <w:rStyle w:val="FootnoteReference"/>
          <w:sz w:val="18"/>
          <w:szCs w:val="18"/>
        </w:rPr>
        <w:footnoteRef/>
      </w:r>
      <w:r w:rsidRPr="00547130">
        <w:rPr>
          <w:sz w:val="18"/>
          <w:szCs w:val="18"/>
        </w:rPr>
        <w:t xml:space="preserve"> </w:t>
      </w:r>
      <w:r>
        <w:rPr>
          <w:sz w:val="18"/>
          <w:szCs w:val="18"/>
        </w:rPr>
        <w:t xml:space="preserve">Πρβλ. </w:t>
      </w:r>
      <w:r>
        <w:rPr>
          <w:sz w:val="18"/>
          <w:szCs w:val="18"/>
        </w:rPr>
        <w:t xml:space="preserve">τη δημοσίευση χωρίς μνεία του συγγραφέα: </w:t>
      </w:r>
      <w:r w:rsidRPr="00547130">
        <w:rPr>
          <w:sz w:val="18"/>
          <w:szCs w:val="18"/>
        </w:rPr>
        <w:t xml:space="preserve">Ο Ωριγένης ως Ερμηνευτής των Αγίων Γραφών κατά τους Αγίους Πατέρας και Διδασκάλους της Εκκλησίας Βασίλειον τον Μέγαν και Γρηγόριον τον Θεολόγον, </w:t>
      </w:r>
      <w:r w:rsidRPr="007B7A18">
        <w:rPr>
          <w:i/>
          <w:sz w:val="18"/>
          <w:szCs w:val="18"/>
        </w:rPr>
        <w:t>Εκκλησιαστική Αλήθεια</w:t>
      </w:r>
      <w:r w:rsidRPr="00547130">
        <w:rPr>
          <w:sz w:val="18"/>
          <w:szCs w:val="18"/>
        </w:rPr>
        <w:t xml:space="preserve"> ΙΒ</w:t>
      </w:r>
      <w:r>
        <w:rPr>
          <w:sz w:val="18"/>
          <w:szCs w:val="18"/>
        </w:rPr>
        <w:t>’</w:t>
      </w:r>
      <w:r w:rsidRPr="00547130">
        <w:rPr>
          <w:sz w:val="18"/>
          <w:szCs w:val="18"/>
        </w:rPr>
        <w:t xml:space="preserve"> ΤΕΥΧΟΣ (1885) 529-543, ΙΓ (1886) 1-18, ΙΔ (1887) 49-62, ΙΕ 97-110,</w:t>
      </w:r>
      <w:r>
        <w:rPr>
          <w:sz w:val="18"/>
          <w:szCs w:val="18"/>
        </w:rPr>
        <w:t xml:space="preserve"> </w:t>
      </w:r>
      <w:r w:rsidRPr="00547130">
        <w:rPr>
          <w:sz w:val="18"/>
          <w:szCs w:val="18"/>
        </w:rPr>
        <w:t>ΙΣΤ 193-211, ΙΖ 241-255.</w:t>
      </w:r>
    </w:p>
  </w:footnote>
  <w:footnote w:id="44">
    <w:p w:rsidR="00F744F7" w:rsidRPr="00547130" w:rsidRDefault="00F744F7" w:rsidP="00F744F7">
      <w:pPr>
        <w:pStyle w:val="FootnoteText"/>
        <w:rPr>
          <w:sz w:val="18"/>
          <w:szCs w:val="18"/>
        </w:rPr>
      </w:pPr>
      <w:r w:rsidRPr="00547130">
        <w:rPr>
          <w:rStyle w:val="FootnoteReference"/>
          <w:sz w:val="18"/>
          <w:szCs w:val="18"/>
        </w:rPr>
        <w:footnoteRef/>
      </w:r>
      <w:r w:rsidRPr="00547130">
        <w:rPr>
          <w:sz w:val="18"/>
          <w:szCs w:val="18"/>
        </w:rPr>
        <w:t xml:space="preserve"> </w:t>
      </w:r>
      <w:r w:rsidRPr="00392C1E">
        <w:rPr>
          <w:rFonts w:cs="Arial"/>
          <w:i/>
          <w:color w:val="auto"/>
          <w:sz w:val="18"/>
          <w:szCs w:val="18"/>
        </w:rPr>
        <w:t>Κατά</w:t>
      </w:r>
      <w:r w:rsidRPr="001461DD">
        <w:rPr>
          <w:rFonts w:cs="Arial"/>
          <w:i/>
          <w:color w:val="auto"/>
          <w:szCs w:val="24"/>
        </w:rPr>
        <w:t xml:space="preserve"> </w:t>
      </w:r>
      <w:r w:rsidRPr="00A62CCA">
        <w:rPr>
          <w:i/>
          <w:sz w:val="18"/>
          <w:szCs w:val="18"/>
        </w:rPr>
        <w:t>Κέλσου</w:t>
      </w:r>
      <w:r w:rsidRPr="00547130">
        <w:rPr>
          <w:sz w:val="18"/>
          <w:szCs w:val="18"/>
        </w:rPr>
        <w:t xml:space="preserve"> 3.20. Στη Φιλοκαλία, το τέταρτο κεφάλαιο επιγράφεται: </w:t>
      </w:r>
      <w:r w:rsidRPr="00547130">
        <w:rPr>
          <w:i/>
          <w:sz w:val="18"/>
          <w:szCs w:val="18"/>
        </w:rPr>
        <w:t xml:space="preserve">περὶ σολοικισμοῦ καὶ εὐτελοῦς φράσεως τὴς Γραφῆς </w:t>
      </w:r>
      <w:r w:rsidRPr="00547130">
        <w:rPr>
          <w:sz w:val="18"/>
          <w:szCs w:val="18"/>
        </w:rPr>
        <w:t>σημειώνονται τα εξής</w:t>
      </w:r>
      <w:r w:rsidRPr="00547130">
        <w:rPr>
          <w:i/>
          <w:sz w:val="18"/>
          <w:szCs w:val="18"/>
        </w:rPr>
        <w:t xml:space="preserve">: </w:t>
      </w:r>
      <w:r w:rsidRPr="00547130">
        <w:rPr>
          <w:rStyle w:val="txt"/>
          <w:rFonts w:cs="Tahoma"/>
          <w:i/>
          <w:sz w:val="18"/>
          <w:szCs w:val="18"/>
        </w:rPr>
        <w:t>ἴ</w:t>
      </w:r>
      <w:r w:rsidRPr="00547130">
        <w:rPr>
          <w:rStyle w:val="txt"/>
          <w:i/>
          <w:sz w:val="18"/>
          <w:szCs w:val="18"/>
        </w:rPr>
        <w:t>σως γ</w:t>
      </w:r>
      <w:r w:rsidRPr="00547130">
        <w:rPr>
          <w:rStyle w:val="txt"/>
          <w:rFonts w:cs="Tahoma"/>
          <w:i/>
          <w:sz w:val="18"/>
          <w:szCs w:val="18"/>
        </w:rPr>
        <w:t>ὰ</w:t>
      </w:r>
      <w:r w:rsidRPr="00547130">
        <w:rPr>
          <w:rStyle w:val="txt"/>
          <w:i/>
          <w:sz w:val="18"/>
          <w:szCs w:val="18"/>
        </w:rPr>
        <w:t>ρ ε</w:t>
      </w:r>
      <w:r w:rsidRPr="00547130">
        <w:rPr>
          <w:rStyle w:val="txt"/>
          <w:rFonts w:cs="Tahoma"/>
          <w:i/>
          <w:sz w:val="18"/>
          <w:szCs w:val="18"/>
        </w:rPr>
        <w:t>ἰ</w:t>
      </w:r>
      <w:r w:rsidRPr="00547130">
        <w:rPr>
          <w:rStyle w:val="txt"/>
          <w:i/>
          <w:sz w:val="18"/>
          <w:szCs w:val="18"/>
        </w:rPr>
        <w:t xml:space="preserve"> κάλλος κα</w:t>
      </w:r>
      <w:r w:rsidRPr="00547130">
        <w:rPr>
          <w:rStyle w:val="txt"/>
          <w:rFonts w:cs="Tahoma"/>
          <w:i/>
          <w:sz w:val="18"/>
          <w:szCs w:val="18"/>
        </w:rPr>
        <w:t>ὶ</w:t>
      </w:r>
      <w:r w:rsidRPr="00547130">
        <w:rPr>
          <w:rStyle w:val="rmargin"/>
          <w:i/>
          <w:sz w:val="18"/>
          <w:szCs w:val="18"/>
        </w:rPr>
        <w:t> </w:t>
      </w:r>
      <w:r w:rsidRPr="00547130">
        <w:rPr>
          <w:rStyle w:val="txt"/>
          <w:i/>
          <w:sz w:val="18"/>
          <w:szCs w:val="18"/>
        </w:rPr>
        <w:t>περιβολ</w:t>
      </w:r>
      <w:r w:rsidRPr="00547130">
        <w:rPr>
          <w:rStyle w:val="txt"/>
          <w:rFonts w:cs="Tahoma"/>
          <w:i/>
          <w:sz w:val="18"/>
          <w:szCs w:val="18"/>
        </w:rPr>
        <w:t>ὴ</w:t>
      </w:r>
      <w:r w:rsidRPr="00547130">
        <w:rPr>
          <w:rStyle w:val="txt"/>
          <w:i/>
          <w:sz w:val="18"/>
          <w:szCs w:val="18"/>
        </w:rPr>
        <w:t xml:space="preserve">ν φράσεως, </w:t>
      </w:r>
      <w:r w:rsidRPr="00547130">
        <w:rPr>
          <w:rStyle w:val="txt"/>
          <w:rFonts w:cs="Tahoma"/>
          <w:i/>
          <w:sz w:val="18"/>
          <w:szCs w:val="18"/>
        </w:rPr>
        <w:t>ὡ</w:t>
      </w:r>
      <w:r w:rsidRPr="00547130">
        <w:rPr>
          <w:rStyle w:val="txt"/>
          <w:i/>
          <w:sz w:val="18"/>
          <w:szCs w:val="18"/>
        </w:rPr>
        <w:t>ς τ</w:t>
      </w:r>
      <w:r w:rsidRPr="00547130">
        <w:rPr>
          <w:rStyle w:val="txt"/>
          <w:rFonts w:cs="Tahoma"/>
          <w:i/>
          <w:sz w:val="18"/>
          <w:szCs w:val="18"/>
        </w:rPr>
        <w:t>ὰ</w:t>
      </w:r>
      <w:r w:rsidRPr="00547130">
        <w:rPr>
          <w:rStyle w:val="txt"/>
          <w:i/>
          <w:sz w:val="18"/>
          <w:szCs w:val="18"/>
        </w:rPr>
        <w:t xml:space="preserve"> παρ’ </w:t>
      </w:r>
      <w:r w:rsidRPr="00547130">
        <w:rPr>
          <w:rStyle w:val="txt"/>
          <w:rFonts w:cs="Tahoma"/>
          <w:i/>
          <w:sz w:val="18"/>
          <w:szCs w:val="18"/>
        </w:rPr>
        <w:t>Ἕ</w:t>
      </w:r>
      <w:r w:rsidRPr="00547130">
        <w:rPr>
          <w:rStyle w:val="txt"/>
          <w:i/>
          <w:sz w:val="18"/>
          <w:szCs w:val="18"/>
        </w:rPr>
        <w:t>λλησι θαυμαζόμενα,</w:t>
      </w:r>
      <w:r>
        <w:rPr>
          <w:rStyle w:val="txt"/>
          <w:i/>
          <w:sz w:val="18"/>
          <w:szCs w:val="18"/>
        </w:rPr>
        <w:t xml:space="preserve"> </w:t>
      </w:r>
      <w:r w:rsidRPr="00547130">
        <w:rPr>
          <w:rStyle w:val="txt"/>
          <w:i/>
          <w:sz w:val="18"/>
          <w:szCs w:val="18"/>
        </w:rPr>
        <w:t>ε</w:t>
      </w:r>
      <w:r w:rsidRPr="00547130">
        <w:rPr>
          <w:rStyle w:val="txt"/>
          <w:rFonts w:cs="Tahoma"/>
          <w:i/>
          <w:sz w:val="18"/>
          <w:szCs w:val="18"/>
        </w:rPr>
        <w:t>ἶ</w:t>
      </w:r>
      <w:r w:rsidRPr="00547130">
        <w:rPr>
          <w:rStyle w:val="txt"/>
          <w:i/>
          <w:sz w:val="18"/>
          <w:szCs w:val="18"/>
        </w:rPr>
        <w:t xml:space="preserve">χεν </w:t>
      </w:r>
      <w:r w:rsidRPr="00547130">
        <w:rPr>
          <w:rStyle w:val="txt"/>
          <w:rFonts w:cs="Tahoma"/>
          <w:i/>
          <w:sz w:val="18"/>
          <w:szCs w:val="18"/>
        </w:rPr>
        <w:t>ἡ</w:t>
      </w:r>
      <w:r w:rsidRPr="00547130">
        <w:rPr>
          <w:rStyle w:val="txt"/>
          <w:i/>
          <w:sz w:val="18"/>
          <w:szCs w:val="18"/>
        </w:rPr>
        <w:t xml:space="preserve"> γραφ</w:t>
      </w:r>
      <w:r w:rsidRPr="00547130">
        <w:rPr>
          <w:rStyle w:val="txt"/>
          <w:rFonts w:cs="Tahoma"/>
          <w:i/>
          <w:sz w:val="18"/>
          <w:szCs w:val="18"/>
        </w:rPr>
        <w:t>ὴ</w:t>
      </w:r>
      <w:r w:rsidRPr="00547130">
        <w:rPr>
          <w:rStyle w:val="txt"/>
          <w:i/>
          <w:sz w:val="18"/>
          <w:szCs w:val="18"/>
        </w:rPr>
        <w:t xml:space="preserve">, </w:t>
      </w:r>
      <w:r w:rsidRPr="00547130">
        <w:rPr>
          <w:rStyle w:val="txt"/>
          <w:rFonts w:cs="Tahoma"/>
          <w:i/>
          <w:sz w:val="18"/>
          <w:szCs w:val="18"/>
        </w:rPr>
        <w:t>ὑ</w:t>
      </w:r>
      <w:r w:rsidRPr="00547130">
        <w:rPr>
          <w:rStyle w:val="txt"/>
          <w:i/>
          <w:sz w:val="18"/>
          <w:szCs w:val="18"/>
        </w:rPr>
        <w:t xml:space="preserve">πενόησεν </w:t>
      </w:r>
      <w:r w:rsidRPr="00547130">
        <w:rPr>
          <w:rStyle w:val="txt"/>
          <w:rFonts w:cs="Tahoma"/>
          <w:i/>
          <w:sz w:val="18"/>
          <w:szCs w:val="18"/>
        </w:rPr>
        <w:t>ἄ</w:t>
      </w:r>
      <w:r w:rsidRPr="00547130">
        <w:rPr>
          <w:rStyle w:val="txt"/>
          <w:i/>
          <w:sz w:val="18"/>
          <w:szCs w:val="18"/>
        </w:rPr>
        <w:t>ν τις ο</w:t>
      </w:r>
      <w:r w:rsidRPr="00547130">
        <w:rPr>
          <w:rStyle w:val="txt"/>
          <w:rFonts w:cs="Tahoma"/>
          <w:i/>
          <w:sz w:val="18"/>
          <w:szCs w:val="18"/>
        </w:rPr>
        <w:t>ὐ</w:t>
      </w:r>
      <w:r w:rsidRPr="00547130">
        <w:rPr>
          <w:rStyle w:val="txt"/>
          <w:i/>
          <w:sz w:val="18"/>
          <w:szCs w:val="18"/>
        </w:rPr>
        <w:t xml:space="preserve"> τ</w:t>
      </w:r>
      <w:r w:rsidRPr="00547130">
        <w:rPr>
          <w:rStyle w:val="txt"/>
          <w:rFonts w:cs="Tahoma"/>
          <w:i/>
          <w:sz w:val="18"/>
          <w:szCs w:val="18"/>
        </w:rPr>
        <w:t>ὴ</w:t>
      </w:r>
      <w:r w:rsidRPr="00547130">
        <w:rPr>
          <w:rStyle w:val="txt"/>
          <w:i/>
          <w:sz w:val="18"/>
          <w:szCs w:val="18"/>
        </w:rPr>
        <w:t xml:space="preserve">ν </w:t>
      </w:r>
      <w:r w:rsidRPr="00547130">
        <w:rPr>
          <w:rStyle w:val="txt"/>
          <w:rFonts w:cs="Tahoma"/>
          <w:i/>
          <w:sz w:val="18"/>
          <w:szCs w:val="18"/>
        </w:rPr>
        <w:t>ἀ</w:t>
      </w:r>
      <w:r w:rsidRPr="00547130">
        <w:rPr>
          <w:rStyle w:val="txt"/>
          <w:i/>
          <w:sz w:val="18"/>
          <w:szCs w:val="18"/>
        </w:rPr>
        <w:t>λήθειαν κεκρατηκέναι τ</w:t>
      </w:r>
      <w:r w:rsidRPr="00547130">
        <w:rPr>
          <w:rStyle w:val="txt"/>
          <w:rFonts w:cs="Tahoma"/>
          <w:i/>
          <w:sz w:val="18"/>
          <w:szCs w:val="18"/>
        </w:rPr>
        <w:t>ῶ</w:t>
      </w:r>
      <w:r w:rsidRPr="00547130">
        <w:rPr>
          <w:rStyle w:val="txt"/>
          <w:i/>
          <w:sz w:val="18"/>
          <w:szCs w:val="18"/>
        </w:rPr>
        <w:t xml:space="preserve">ν </w:t>
      </w:r>
      <w:r w:rsidRPr="00547130">
        <w:rPr>
          <w:rStyle w:val="txt"/>
          <w:rFonts w:cs="Tahoma"/>
          <w:i/>
          <w:sz w:val="18"/>
          <w:szCs w:val="18"/>
        </w:rPr>
        <w:t>ἀ</w:t>
      </w:r>
      <w:r w:rsidRPr="00547130">
        <w:rPr>
          <w:rStyle w:val="txt"/>
          <w:i/>
          <w:sz w:val="18"/>
          <w:szCs w:val="18"/>
        </w:rPr>
        <w:t xml:space="preserve">νθρώπων, </w:t>
      </w:r>
      <w:r w:rsidRPr="00547130">
        <w:rPr>
          <w:rStyle w:val="txt"/>
          <w:rFonts w:cs="Tahoma"/>
          <w:i/>
          <w:sz w:val="18"/>
          <w:szCs w:val="18"/>
        </w:rPr>
        <w:t>ἀ</w:t>
      </w:r>
      <w:r w:rsidRPr="00547130">
        <w:rPr>
          <w:rStyle w:val="txt"/>
          <w:i/>
          <w:sz w:val="18"/>
          <w:szCs w:val="18"/>
        </w:rPr>
        <w:t>λλ</w:t>
      </w:r>
      <w:r w:rsidRPr="00547130">
        <w:rPr>
          <w:rStyle w:val="txt"/>
          <w:rFonts w:cs="Tahoma"/>
          <w:i/>
          <w:sz w:val="18"/>
          <w:szCs w:val="18"/>
        </w:rPr>
        <w:t>ὰ</w:t>
      </w:r>
      <w:r w:rsidRPr="00547130">
        <w:rPr>
          <w:rStyle w:val="txt"/>
          <w:i/>
          <w:sz w:val="18"/>
          <w:szCs w:val="18"/>
        </w:rPr>
        <w:t xml:space="preserve"> τ</w:t>
      </w:r>
      <w:r w:rsidRPr="00547130">
        <w:rPr>
          <w:rStyle w:val="txt"/>
          <w:rFonts w:cs="Tahoma"/>
          <w:i/>
          <w:sz w:val="18"/>
          <w:szCs w:val="18"/>
        </w:rPr>
        <w:t>ὴ</w:t>
      </w:r>
      <w:r w:rsidRPr="00547130">
        <w:rPr>
          <w:rStyle w:val="txt"/>
          <w:i/>
          <w:sz w:val="18"/>
          <w:szCs w:val="18"/>
        </w:rPr>
        <w:t xml:space="preserve">ν </w:t>
      </w:r>
      <w:r w:rsidRPr="00547130">
        <w:rPr>
          <w:rStyle w:val="txt"/>
          <w:rFonts w:cs="Tahoma"/>
          <w:i/>
          <w:sz w:val="18"/>
          <w:szCs w:val="18"/>
        </w:rPr>
        <w:t>ἐ</w:t>
      </w:r>
      <w:r w:rsidRPr="00547130">
        <w:rPr>
          <w:rStyle w:val="txt"/>
          <w:i/>
          <w:sz w:val="18"/>
          <w:szCs w:val="18"/>
        </w:rPr>
        <w:t xml:space="preserve">μφαινομένην </w:t>
      </w:r>
      <w:r w:rsidRPr="00547130">
        <w:rPr>
          <w:rStyle w:val="txt"/>
          <w:rFonts w:cs="Tahoma"/>
          <w:i/>
          <w:sz w:val="18"/>
          <w:szCs w:val="18"/>
        </w:rPr>
        <w:t>ἀ</w:t>
      </w:r>
      <w:r w:rsidRPr="00547130">
        <w:rPr>
          <w:rStyle w:val="txt"/>
          <w:i/>
          <w:sz w:val="18"/>
          <w:szCs w:val="18"/>
        </w:rPr>
        <w:t>κολουθίαν κα</w:t>
      </w:r>
      <w:r w:rsidRPr="00547130">
        <w:rPr>
          <w:rStyle w:val="txt"/>
          <w:rFonts w:cs="Tahoma"/>
          <w:i/>
          <w:sz w:val="18"/>
          <w:szCs w:val="18"/>
        </w:rPr>
        <w:t>ὶ</w:t>
      </w:r>
      <w:r w:rsidRPr="00547130">
        <w:rPr>
          <w:rStyle w:val="txt"/>
          <w:i/>
          <w:sz w:val="18"/>
          <w:szCs w:val="18"/>
        </w:rPr>
        <w:t xml:space="preserve"> τ</w:t>
      </w:r>
      <w:r w:rsidRPr="00547130">
        <w:rPr>
          <w:rStyle w:val="txt"/>
          <w:rFonts w:cs="Tahoma"/>
          <w:i/>
          <w:sz w:val="18"/>
          <w:szCs w:val="18"/>
        </w:rPr>
        <w:t>ὸ</w:t>
      </w:r>
      <w:r w:rsidRPr="00547130">
        <w:rPr>
          <w:rStyle w:val="txt"/>
          <w:i/>
          <w:sz w:val="18"/>
          <w:szCs w:val="18"/>
        </w:rPr>
        <w:t xml:space="preserve"> τ</w:t>
      </w:r>
      <w:r w:rsidRPr="00547130">
        <w:rPr>
          <w:rStyle w:val="txt"/>
          <w:rFonts w:cs="Tahoma"/>
          <w:i/>
          <w:sz w:val="18"/>
          <w:szCs w:val="18"/>
        </w:rPr>
        <w:t>ῆ</w:t>
      </w:r>
      <w:r w:rsidRPr="00547130">
        <w:rPr>
          <w:rStyle w:val="txt"/>
          <w:i/>
          <w:sz w:val="18"/>
          <w:szCs w:val="18"/>
        </w:rPr>
        <w:t xml:space="preserve">ς φράσεως κάλλος </w:t>
      </w:r>
      <w:r w:rsidRPr="00547130">
        <w:rPr>
          <w:rStyle w:val="txt"/>
          <w:rFonts w:cs="Tahoma"/>
          <w:i/>
          <w:sz w:val="18"/>
          <w:szCs w:val="18"/>
        </w:rPr>
        <w:t>ἐ</w:t>
      </w:r>
      <w:r w:rsidRPr="00547130">
        <w:rPr>
          <w:rStyle w:val="txt"/>
          <w:i/>
          <w:sz w:val="18"/>
          <w:szCs w:val="18"/>
        </w:rPr>
        <w:t>ψυχαγωγηκέναι</w:t>
      </w:r>
      <w:r w:rsidRPr="00547130">
        <w:rPr>
          <w:i/>
          <w:sz w:val="18"/>
          <w:szCs w:val="18"/>
        </w:rPr>
        <w:t xml:space="preserve"> </w:t>
      </w:r>
      <w:r w:rsidRPr="00547130">
        <w:rPr>
          <w:rStyle w:val="txt"/>
          <w:i/>
          <w:sz w:val="18"/>
          <w:szCs w:val="18"/>
        </w:rPr>
        <w:t>το</w:t>
      </w:r>
      <w:r w:rsidRPr="00547130">
        <w:rPr>
          <w:rStyle w:val="txt"/>
          <w:rFonts w:cs="Tahoma"/>
          <w:i/>
          <w:sz w:val="18"/>
          <w:szCs w:val="18"/>
        </w:rPr>
        <w:t>ὺ</w:t>
      </w:r>
      <w:r w:rsidRPr="00547130">
        <w:rPr>
          <w:rStyle w:val="txt"/>
          <w:i/>
          <w:sz w:val="18"/>
          <w:szCs w:val="18"/>
        </w:rPr>
        <w:t xml:space="preserve">ς </w:t>
      </w:r>
      <w:r w:rsidRPr="00547130">
        <w:rPr>
          <w:rStyle w:val="txt"/>
          <w:rFonts w:cs="Tahoma"/>
          <w:i/>
          <w:sz w:val="18"/>
          <w:szCs w:val="18"/>
        </w:rPr>
        <w:t>ἀ</w:t>
      </w:r>
      <w:r w:rsidRPr="00547130">
        <w:rPr>
          <w:rStyle w:val="txt"/>
          <w:i/>
          <w:sz w:val="18"/>
          <w:szCs w:val="18"/>
        </w:rPr>
        <w:t>κροωμένους, κα</w:t>
      </w:r>
      <w:r w:rsidRPr="00547130">
        <w:rPr>
          <w:rStyle w:val="txt"/>
          <w:rFonts w:cs="Tahoma"/>
          <w:i/>
          <w:sz w:val="18"/>
          <w:szCs w:val="18"/>
        </w:rPr>
        <w:t>ὶ</w:t>
      </w:r>
      <w:r w:rsidRPr="00547130">
        <w:rPr>
          <w:rStyle w:val="txt"/>
          <w:i/>
          <w:sz w:val="18"/>
          <w:szCs w:val="18"/>
        </w:rPr>
        <w:t xml:space="preserve"> </w:t>
      </w:r>
      <w:r w:rsidRPr="00547130">
        <w:rPr>
          <w:rStyle w:val="txt"/>
          <w:rFonts w:cs="Tahoma"/>
          <w:i/>
          <w:sz w:val="18"/>
          <w:szCs w:val="18"/>
        </w:rPr>
        <w:t>ἠ</w:t>
      </w:r>
      <w:r w:rsidRPr="00547130">
        <w:rPr>
          <w:rStyle w:val="txt"/>
          <w:i/>
          <w:sz w:val="18"/>
          <w:szCs w:val="18"/>
        </w:rPr>
        <w:t>πατηκ</w:t>
      </w:r>
      <w:r w:rsidRPr="00547130">
        <w:rPr>
          <w:rStyle w:val="txt"/>
          <w:rFonts w:cs="Tahoma"/>
          <w:i/>
          <w:sz w:val="18"/>
          <w:szCs w:val="18"/>
        </w:rPr>
        <w:t>ὸ</w:t>
      </w:r>
      <w:r w:rsidRPr="00547130">
        <w:rPr>
          <w:rStyle w:val="txt"/>
          <w:i/>
          <w:sz w:val="18"/>
          <w:szCs w:val="18"/>
        </w:rPr>
        <w:t>ς α</w:t>
      </w:r>
      <w:r w:rsidRPr="00547130">
        <w:rPr>
          <w:rStyle w:val="txt"/>
          <w:rFonts w:cs="Tahoma"/>
          <w:i/>
          <w:sz w:val="18"/>
          <w:szCs w:val="18"/>
        </w:rPr>
        <w:t>ὐ</w:t>
      </w:r>
      <w:r w:rsidRPr="00547130">
        <w:rPr>
          <w:rStyle w:val="txt"/>
          <w:i/>
          <w:sz w:val="18"/>
          <w:szCs w:val="18"/>
        </w:rPr>
        <w:t>το</w:t>
      </w:r>
      <w:r w:rsidRPr="00547130">
        <w:rPr>
          <w:rStyle w:val="txt"/>
          <w:rFonts w:cs="Tahoma"/>
          <w:i/>
          <w:sz w:val="18"/>
          <w:szCs w:val="18"/>
        </w:rPr>
        <w:t>ὺ</w:t>
      </w:r>
      <w:r w:rsidRPr="00547130">
        <w:rPr>
          <w:rStyle w:val="txt"/>
          <w:i/>
          <w:sz w:val="18"/>
          <w:szCs w:val="18"/>
        </w:rPr>
        <w:t>ς προσειληφέναι</w:t>
      </w:r>
      <w:r>
        <w:rPr>
          <w:rStyle w:val="txt"/>
          <w:sz w:val="18"/>
          <w:szCs w:val="18"/>
        </w:rPr>
        <w:t xml:space="preserve"> </w:t>
      </w:r>
      <w:r w:rsidRPr="00547130">
        <w:rPr>
          <w:rStyle w:val="rmargin"/>
          <w:sz w:val="18"/>
          <w:szCs w:val="18"/>
        </w:rPr>
        <w:t>(24-25).</w:t>
      </w:r>
      <w:r w:rsidRPr="007B7A18">
        <w:rPr>
          <w:rStyle w:val="txt"/>
          <w:i/>
          <w:sz w:val="18"/>
          <w:szCs w:val="18"/>
        </w:rPr>
        <w:t xml:space="preserve"> </w:t>
      </w:r>
    </w:p>
  </w:footnote>
  <w:footnote w:id="45">
    <w:p w:rsidR="00F744F7" w:rsidRPr="00A62CCA" w:rsidRDefault="00F744F7" w:rsidP="00F744F7">
      <w:pPr>
        <w:pStyle w:val="FootnoteText"/>
        <w:rPr>
          <w:i/>
          <w:sz w:val="18"/>
          <w:szCs w:val="18"/>
        </w:rPr>
      </w:pPr>
      <w:r w:rsidRPr="00547130">
        <w:rPr>
          <w:rStyle w:val="FootnoteReference"/>
          <w:sz w:val="18"/>
          <w:szCs w:val="18"/>
        </w:rPr>
        <w:footnoteRef/>
      </w:r>
      <w:r w:rsidRPr="00547130">
        <w:rPr>
          <w:sz w:val="18"/>
          <w:szCs w:val="18"/>
        </w:rPr>
        <w:t xml:space="preserve"> </w:t>
      </w:r>
      <w:r w:rsidRPr="00547130">
        <w:rPr>
          <w:sz w:val="18"/>
          <w:szCs w:val="18"/>
        </w:rPr>
        <w:t>Τίμ. 28</w:t>
      </w:r>
      <w:r w:rsidRPr="00547130">
        <w:rPr>
          <w:sz w:val="18"/>
          <w:szCs w:val="18"/>
          <w:lang w:val="en-US"/>
        </w:rPr>
        <w:t>C</w:t>
      </w:r>
      <w:r>
        <w:rPr>
          <w:sz w:val="18"/>
          <w:szCs w:val="18"/>
        </w:rPr>
        <w:t xml:space="preserve"> 3-5</w:t>
      </w:r>
      <w:r>
        <w:rPr>
          <w:sz w:val="18"/>
          <w:szCs w:val="18"/>
          <w:vertAlign w:val="superscript"/>
        </w:rPr>
        <w:t>.</w:t>
      </w:r>
      <w:r>
        <w:rPr>
          <w:sz w:val="18"/>
          <w:szCs w:val="18"/>
        </w:rPr>
        <w:t xml:space="preserve"> Ιώ</w:t>
      </w:r>
      <w:r w:rsidRPr="00547130">
        <w:rPr>
          <w:sz w:val="18"/>
          <w:szCs w:val="18"/>
        </w:rPr>
        <w:t xml:space="preserve">σ. </w:t>
      </w:r>
      <w:r w:rsidRPr="00547130">
        <w:rPr>
          <w:i/>
          <w:sz w:val="18"/>
          <w:szCs w:val="18"/>
        </w:rPr>
        <w:t>Κατά Απίωνος</w:t>
      </w:r>
      <w:r w:rsidRPr="00547130">
        <w:rPr>
          <w:sz w:val="18"/>
          <w:szCs w:val="18"/>
        </w:rPr>
        <w:t xml:space="preserve"> 2.224. Ιουστ. </w:t>
      </w:r>
      <w:r w:rsidRPr="00547130">
        <w:rPr>
          <w:i/>
          <w:sz w:val="18"/>
          <w:szCs w:val="18"/>
        </w:rPr>
        <w:t>Β’</w:t>
      </w:r>
      <w:r>
        <w:rPr>
          <w:i/>
          <w:sz w:val="18"/>
          <w:szCs w:val="18"/>
        </w:rPr>
        <w:t xml:space="preserve"> </w:t>
      </w:r>
      <w:r w:rsidRPr="00547130">
        <w:rPr>
          <w:i/>
          <w:sz w:val="18"/>
          <w:szCs w:val="18"/>
        </w:rPr>
        <w:t>Απολ.</w:t>
      </w:r>
      <w:r w:rsidRPr="00547130">
        <w:rPr>
          <w:sz w:val="18"/>
          <w:szCs w:val="18"/>
        </w:rPr>
        <w:t xml:space="preserve"> 10.6 κε.</w:t>
      </w:r>
      <w:r>
        <w:rPr>
          <w:sz w:val="18"/>
          <w:szCs w:val="18"/>
        </w:rPr>
        <w:t xml:space="preserve"> Σημειωτέον ότι σύμφωνα με το Μτ. 23, 15 το ίδιο αποτυχημένη ήταν και η προπαγάνδα των Φαρισαίων: </w:t>
      </w:r>
      <w:r w:rsidRPr="00A62CCA">
        <w:rPr>
          <w:rFonts w:cs="Palatino Linotype"/>
          <w:i/>
          <w:color w:val="auto"/>
          <w:sz w:val="18"/>
          <w:szCs w:val="18"/>
          <w:lang w:bidi="he-IL"/>
        </w:rPr>
        <w:t>Οὐαὶ ὑμῖν, γραμματεῖς καὶ Φαρισαῖοι ὑποκριταί, ὅτι περιάγετε τὴν θάλασσαν καὶ τὴν ξηρὰν ποιῆσαι ἕνα προσήλυτον, καὶ ὅταν γένηται ποιεῖτε αὐτὸν υἱὸν γεέννης διπλότερον ὑμῶν.</w:t>
      </w:r>
    </w:p>
  </w:footnote>
  <w:footnote w:id="46">
    <w:p w:rsidR="00F744F7" w:rsidRDefault="00F744F7" w:rsidP="00F744F7">
      <w:pPr>
        <w:pStyle w:val="FootnoteText"/>
      </w:pPr>
      <w:r>
        <w:rPr>
          <w:rStyle w:val="FootnoteReference"/>
        </w:rPr>
        <w:footnoteRef/>
      </w:r>
      <w:r>
        <w:t xml:space="preserve"> </w:t>
      </w:r>
      <w:r w:rsidRPr="00CE6827">
        <w:rPr>
          <w:sz w:val="18"/>
          <w:szCs w:val="18"/>
        </w:rPr>
        <w:t xml:space="preserve">Ακριβώς </w:t>
      </w:r>
      <w:r w:rsidRPr="00CE6827">
        <w:rPr>
          <w:sz w:val="18"/>
          <w:szCs w:val="18"/>
        </w:rPr>
        <w:t xml:space="preserve">η ενότητα των δύο Διαθηκών βασίζεται στο γεγονός ότι τις ενέπνευσε </w:t>
      </w:r>
      <w:r w:rsidRPr="00CE6827">
        <w:rPr>
          <w:rFonts w:cs="Arial"/>
          <w:color w:val="auto"/>
          <w:sz w:val="18"/>
          <w:szCs w:val="18"/>
        </w:rPr>
        <w:t>το ίδιο Πνεύμα ή ο Λόγος.</w:t>
      </w:r>
      <w:r>
        <w:rPr>
          <w:rFonts w:cs="Arial"/>
          <w:color w:val="auto"/>
          <w:szCs w:val="24"/>
        </w:rPr>
        <w:t xml:space="preserve"> </w:t>
      </w:r>
    </w:p>
  </w:footnote>
  <w:footnote w:id="47">
    <w:p w:rsidR="00F744F7" w:rsidRPr="0019133C" w:rsidRDefault="00F744F7" w:rsidP="00F744F7">
      <w:pPr>
        <w:rPr>
          <w:i/>
          <w:sz w:val="18"/>
          <w:szCs w:val="18"/>
        </w:rPr>
      </w:pPr>
      <w:r w:rsidRPr="00547130">
        <w:rPr>
          <w:rStyle w:val="FootnoteReference"/>
          <w:sz w:val="18"/>
          <w:szCs w:val="18"/>
        </w:rPr>
        <w:footnoteRef/>
      </w:r>
      <w:r>
        <w:t xml:space="preserve"> </w:t>
      </w:r>
      <w:r w:rsidRPr="00240BF1">
        <w:rPr>
          <w:sz w:val="18"/>
          <w:szCs w:val="18"/>
        </w:rPr>
        <w:t xml:space="preserve">Πρόκειται </w:t>
      </w:r>
      <w:r w:rsidRPr="00240BF1">
        <w:rPr>
          <w:sz w:val="18"/>
          <w:szCs w:val="18"/>
        </w:rPr>
        <w:t>για το διωγμό των αποστόλων Του αλλά και τη</w:t>
      </w:r>
      <w:r>
        <w:rPr>
          <w:sz w:val="18"/>
          <w:szCs w:val="18"/>
        </w:rPr>
        <w:t>ν</w:t>
      </w:r>
      <w:r w:rsidRPr="00240BF1">
        <w:rPr>
          <w:sz w:val="18"/>
          <w:szCs w:val="18"/>
        </w:rPr>
        <w:t xml:space="preserve"> </w:t>
      </w:r>
      <w:r>
        <w:rPr>
          <w:sz w:val="18"/>
          <w:szCs w:val="18"/>
        </w:rPr>
        <w:t>Κρίση</w:t>
      </w:r>
      <w:r w:rsidRPr="00240BF1">
        <w:rPr>
          <w:sz w:val="18"/>
          <w:szCs w:val="18"/>
        </w:rPr>
        <w:t>.</w:t>
      </w:r>
    </w:p>
  </w:footnote>
  <w:footnote w:id="48">
    <w:p w:rsidR="00F744F7" w:rsidRDefault="00F744F7" w:rsidP="00F744F7">
      <w:pPr>
        <w:pStyle w:val="FootnoteText"/>
      </w:pPr>
      <w:r>
        <w:rPr>
          <w:rStyle w:val="FootnoteReference"/>
        </w:rPr>
        <w:footnoteRef/>
      </w:r>
      <w:r>
        <w:t xml:space="preserve"> </w:t>
      </w:r>
      <w:r w:rsidRPr="0019133C">
        <w:rPr>
          <w:rFonts w:cs="Silver Humana"/>
          <w:sz w:val="18"/>
          <w:szCs w:val="18"/>
        </w:rPr>
        <w:t>Ένα από τα τεκμήρια της αλήθεια</w:t>
      </w:r>
      <w:r>
        <w:rPr>
          <w:rFonts w:cs="Silver Humana"/>
          <w:sz w:val="18"/>
          <w:szCs w:val="18"/>
        </w:rPr>
        <w:t>ς του Ευαγγελίου είναι ότι στο Π</w:t>
      </w:r>
      <w:r w:rsidRPr="0019133C">
        <w:rPr>
          <w:rFonts w:cs="Silver Humana"/>
          <w:sz w:val="18"/>
          <w:szCs w:val="18"/>
        </w:rPr>
        <w:t>ρόσωπο του Ιησού εκπληρώνονται προφητείες της Π.Δ., ενώ αντιστρόφως δε συμβαίνει κάτι αντίστοιχο στο πρόσωπο του Μωυσέως:</w:t>
      </w:r>
      <w:r w:rsidRPr="0019133C">
        <w:rPr>
          <w:rFonts w:ascii="Arial" w:hAnsi="Arial" w:cs="Arial"/>
          <w:color w:val="auto"/>
          <w:sz w:val="18"/>
          <w:szCs w:val="18"/>
        </w:rPr>
        <w:t xml:space="preserve"> </w:t>
      </w:r>
      <w:r w:rsidRPr="0019133C">
        <w:rPr>
          <w:rFonts w:cs="Silver Humana"/>
          <w:i/>
          <w:color w:val="auto"/>
          <w:sz w:val="18"/>
          <w:szCs w:val="18"/>
        </w:rPr>
        <w:t xml:space="preserve">Οὐδὲν δὲ ἧττον ὁμολογήσατε τὸ μὴ ἔχειν δεῖξιν περὶ Μωϋσέως καὶ ἀκούσατε τὰς περὶ Ἰησοῦ ἀποδείξεις ἀπὸ τοῦ </w:t>
      </w:r>
      <w:r w:rsidRPr="0019133C">
        <w:rPr>
          <w:rFonts w:cs="Silver Humana"/>
          <w:i/>
          <w:caps/>
          <w:color w:val="auto"/>
          <w:sz w:val="18"/>
          <w:szCs w:val="18"/>
        </w:rPr>
        <w:t>ν</w:t>
      </w:r>
      <w:r w:rsidRPr="0019133C">
        <w:rPr>
          <w:rFonts w:cs="Silver Humana"/>
          <w:i/>
          <w:color w:val="auto"/>
          <w:sz w:val="18"/>
          <w:szCs w:val="18"/>
        </w:rPr>
        <w:t xml:space="preserve">όμου καὶ τῶν προφητῶν. Καὶ τὸ παράδοξόν γε· ἐκ τῶν περὶ Ἰησοῦ ἀποδείξεων ἐν </w:t>
      </w:r>
      <w:r w:rsidRPr="0019133C">
        <w:rPr>
          <w:rFonts w:cs="Silver Humana"/>
          <w:i/>
          <w:caps/>
          <w:color w:val="auto"/>
          <w:sz w:val="18"/>
          <w:szCs w:val="18"/>
        </w:rPr>
        <w:t>ν</w:t>
      </w:r>
      <w:r w:rsidRPr="0019133C">
        <w:rPr>
          <w:rFonts w:cs="Silver Humana"/>
          <w:i/>
          <w:color w:val="auto"/>
          <w:sz w:val="18"/>
          <w:szCs w:val="18"/>
        </w:rPr>
        <w:t xml:space="preserve">όμῳ καὶ προφήταις ἀποδείκνυται ὅτι καὶ Μωϋσῆς καὶ οἱ προφῆται ἦσαν προφῆται τοῦ </w:t>
      </w:r>
      <w:r w:rsidRPr="0019133C">
        <w:rPr>
          <w:rFonts w:cs="Silver Humana"/>
          <w:i/>
          <w:caps/>
          <w:color w:val="auto"/>
          <w:sz w:val="18"/>
          <w:szCs w:val="18"/>
        </w:rPr>
        <w:t>θ</w:t>
      </w:r>
      <w:r w:rsidRPr="0019133C">
        <w:rPr>
          <w:rFonts w:cs="Silver Humana"/>
          <w:i/>
          <w:color w:val="auto"/>
          <w:sz w:val="18"/>
          <w:szCs w:val="18"/>
        </w:rPr>
        <w:t>εοῦ (</w:t>
      </w:r>
      <w:r w:rsidRPr="0019133C">
        <w:rPr>
          <w:rFonts w:cs="Silver Humana"/>
          <w:color w:val="auto"/>
          <w:sz w:val="18"/>
          <w:szCs w:val="18"/>
        </w:rPr>
        <w:t>1.45.22-27).</w:t>
      </w:r>
    </w:p>
  </w:footnote>
  <w:footnote w:id="49">
    <w:p w:rsidR="00F744F7" w:rsidRPr="00392C1E" w:rsidRDefault="00F744F7" w:rsidP="00F744F7">
      <w:pPr>
        <w:rPr>
          <w:rFonts w:cs="Silver Humana"/>
          <w:i/>
          <w:sz w:val="18"/>
          <w:szCs w:val="18"/>
        </w:rPr>
      </w:pPr>
      <w:r w:rsidRPr="00547130">
        <w:rPr>
          <w:rStyle w:val="FootnoteReference"/>
          <w:sz w:val="18"/>
          <w:szCs w:val="18"/>
        </w:rPr>
        <w:footnoteRef/>
      </w:r>
      <w:r w:rsidRPr="00547130">
        <w:rPr>
          <w:sz w:val="18"/>
          <w:szCs w:val="18"/>
        </w:rPr>
        <w:t xml:space="preserve"> </w:t>
      </w:r>
      <w:r w:rsidRPr="00547130">
        <w:rPr>
          <w:sz w:val="18"/>
          <w:szCs w:val="18"/>
        </w:rPr>
        <w:t xml:space="preserve">Εδώ ο Ω. στρέφεται εμμέσως πλην σαφώς εναντίον των οκνηρών χριστιανών, οι οποίοι ίσως έδιναν αφορμή και στον Κέλσο να τους κατηγορεί ότι εφαρμόζουν το </w:t>
      </w:r>
      <w:r w:rsidRPr="00547130">
        <w:rPr>
          <w:i/>
          <w:sz w:val="18"/>
          <w:szCs w:val="18"/>
        </w:rPr>
        <w:t>μὴ ἐξέταζε ἀλλὰ πίστευσον</w:t>
      </w:r>
      <w:r w:rsidRPr="00547130">
        <w:rPr>
          <w:sz w:val="18"/>
          <w:szCs w:val="18"/>
        </w:rPr>
        <w:t xml:space="preserve"> (1. 9). Πρβλ. </w:t>
      </w:r>
      <w:r w:rsidRPr="00547130">
        <w:rPr>
          <w:bCs/>
          <w:sz w:val="18"/>
          <w:szCs w:val="18"/>
        </w:rPr>
        <w:t xml:space="preserve">Ι. </w:t>
      </w:r>
      <w:r w:rsidRPr="00547130">
        <w:rPr>
          <w:bCs/>
          <w:caps/>
          <w:sz w:val="18"/>
          <w:szCs w:val="18"/>
        </w:rPr>
        <w:t>π</w:t>
      </w:r>
      <w:r w:rsidRPr="00547130">
        <w:rPr>
          <w:bCs/>
          <w:sz w:val="18"/>
          <w:szCs w:val="18"/>
        </w:rPr>
        <w:t>αναγοπούλου,</w:t>
      </w:r>
      <w:r w:rsidRPr="00547130">
        <w:rPr>
          <w:sz w:val="18"/>
          <w:szCs w:val="18"/>
        </w:rPr>
        <w:t xml:space="preserve"> </w:t>
      </w:r>
      <w:r w:rsidRPr="00547130">
        <w:rPr>
          <w:i/>
          <w:iCs/>
          <w:sz w:val="18"/>
          <w:szCs w:val="18"/>
        </w:rPr>
        <w:t xml:space="preserve">Η </w:t>
      </w:r>
      <w:r w:rsidRPr="00547130">
        <w:rPr>
          <w:i/>
          <w:iCs/>
          <w:caps/>
          <w:sz w:val="18"/>
          <w:szCs w:val="18"/>
        </w:rPr>
        <w:t>ε</w:t>
      </w:r>
      <w:r>
        <w:rPr>
          <w:i/>
          <w:iCs/>
          <w:sz w:val="18"/>
          <w:szCs w:val="18"/>
        </w:rPr>
        <w:t>ρμηνεία της Α</w:t>
      </w:r>
      <w:r w:rsidRPr="00547130">
        <w:rPr>
          <w:i/>
          <w:iCs/>
          <w:sz w:val="18"/>
          <w:szCs w:val="18"/>
        </w:rPr>
        <w:t xml:space="preserve">γίας Γραφής στην Εκκλησία των Πατέρων. Οι τρεις πρώτοι αιώνες καί ή αλεξανδρινή παράδοση ως τον πέμπτο αιώνα </w:t>
      </w:r>
      <w:r w:rsidRPr="00547130">
        <w:rPr>
          <w:sz w:val="18"/>
          <w:szCs w:val="18"/>
        </w:rPr>
        <w:t>Ι, Αθήνα: Ακρίτας, 1</w:t>
      </w:r>
      <w:r>
        <w:rPr>
          <w:sz w:val="18"/>
          <w:szCs w:val="18"/>
        </w:rPr>
        <w:t>991, 251. Στη σελ. 253 σημειώνονται τα εξής</w:t>
      </w:r>
      <w:r w:rsidRPr="00547130">
        <w:rPr>
          <w:sz w:val="18"/>
          <w:szCs w:val="18"/>
        </w:rPr>
        <w:t xml:space="preserve">: </w:t>
      </w:r>
      <w:r w:rsidRPr="00CE6827">
        <w:rPr>
          <w:i/>
          <w:sz w:val="18"/>
          <w:szCs w:val="18"/>
        </w:rPr>
        <w:t>Το γράμμα της Γραφής επενεργεί ανεπαισθήτως κατά τρόπο μυστικό στην ψυχή του πιστού και με την ψιλή ανάγνωση ακόμα κι αν δεν καταλαβαίνει απολύτως τίποτε</w:t>
      </w:r>
      <w:r w:rsidRPr="00547130">
        <w:rPr>
          <w:sz w:val="18"/>
          <w:szCs w:val="18"/>
        </w:rPr>
        <w:t xml:space="preserve"> (</w:t>
      </w:r>
      <w:r w:rsidRPr="00544B79">
        <w:rPr>
          <w:i/>
          <w:sz w:val="18"/>
          <w:szCs w:val="18"/>
        </w:rPr>
        <w:t>Ομ. Ιησ. Ν.</w:t>
      </w:r>
      <w:r w:rsidRPr="00547130">
        <w:rPr>
          <w:sz w:val="18"/>
          <w:szCs w:val="18"/>
        </w:rPr>
        <w:t xml:space="preserve"> 20). </w:t>
      </w:r>
      <w:r w:rsidRPr="000876AC">
        <w:rPr>
          <w:i/>
          <w:sz w:val="18"/>
          <w:szCs w:val="18"/>
        </w:rPr>
        <w:t xml:space="preserve">Χρειάζεται όμως και η γνήσια πίστη. </w:t>
      </w:r>
      <w:r w:rsidRPr="000876AC">
        <w:rPr>
          <w:rFonts w:cs="Silver Humana"/>
          <w:i/>
          <w:sz w:val="18"/>
          <w:szCs w:val="18"/>
        </w:rPr>
        <w:t>Το στοιχείο αυτό υπογραμμίζει και ο Κλήμης στους Στρωματείς</w:t>
      </w:r>
      <w:r w:rsidRPr="00392C1E">
        <w:rPr>
          <w:rFonts w:cs="Silver Humana"/>
          <w:i/>
          <w:sz w:val="18"/>
          <w:szCs w:val="18"/>
        </w:rPr>
        <w:t xml:space="preserve"> (6.126).</w:t>
      </w:r>
    </w:p>
  </w:footnote>
  <w:footnote w:id="50">
    <w:p w:rsidR="00F744F7" w:rsidRPr="00547130" w:rsidRDefault="00F744F7" w:rsidP="00F744F7">
      <w:pPr>
        <w:pStyle w:val="FootnoteText"/>
        <w:rPr>
          <w:sz w:val="18"/>
          <w:szCs w:val="18"/>
        </w:rPr>
      </w:pPr>
      <w:r w:rsidRPr="00547130">
        <w:rPr>
          <w:rStyle w:val="FootnoteReference"/>
          <w:sz w:val="18"/>
          <w:szCs w:val="18"/>
        </w:rPr>
        <w:footnoteRef/>
      </w:r>
      <w:r w:rsidRPr="00547130">
        <w:rPr>
          <w:sz w:val="18"/>
          <w:szCs w:val="18"/>
        </w:rPr>
        <w:t xml:space="preserve"> </w:t>
      </w:r>
      <w:r w:rsidRPr="00392C1E">
        <w:rPr>
          <w:rFonts w:cs="Arial"/>
          <w:i/>
          <w:color w:val="auto"/>
          <w:sz w:val="18"/>
          <w:szCs w:val="18"/>
        </w:rPr>
        <w:t xml:space="preserve">Κατά </w:t>
      </w:r>
      <w:r>
        <w:rPr>
          <w:i/>
          <w:sz w:val="18"/>
          <w:szCs w:val="18"/>
        </w:rPr>
        <w:t>Κέλσου</w:t>
      </w:r>
      <w:r w:rsidRPr="00547130">
        <w:rPr>
          <w:sz w:val="18"/>
          <w:szCs w:val="18"/>
        </w:rPr>
        <w:t xml:space="preserve"> 4.14</w:t>
      </w:r>
    </w:p>
  </w:footnote>
  <w:footnote w:id="51">
    <w:p w:rsidR="00F744F7" w:rsidRDefault="00F744F7" w:rsidP="00F744F7">
      <w:pPr>
        <w:pStyle w:val="FootnoteText"/>
      </w:pPr>
      <w:r>
        <w:rPr>
          <w:rStyle w:val="FootnoteReference"/>
        </w:rPr>
        <w:footnoteRef/>
      </w:r>
      <w:r>
        <w:t xml:space="preserve"> </w:t>
      </w:r>
      <w:r w:rsidRPr="00814EB7">
        <w:rPr>
          <w:rFonts w:cs="Silver Humana"/>
          <w:sz w:val="18"/>
          <w:szCs w:val="18"/>
        </w:rPr>
        <w:t xml:space="preserve">Στο </w:t>
      </w:r>
      <w:r w:rsidRPr="00814EB7">
        <w:rPr>
          <w:rFonts w:cs="Silver Humana"/>
          <w:sz w:val="18"/>
          <w:szCs w:val="18"/>
        </w:rPr>
        <w:t>σημείο αυτό απορίας άξιον είναι το γεγονός ότι ο Ωριγένης δεν αναφέρεται σε εκείνους τους Ιουδαίους (και δη της Αλεξάνδρειας) που ερμήνευαν τη Γραφή αλληγορικά.</w:t>
      </w:r>
    </w:p>
  </w:footnote>
  <w:footnote w:id="52">
    <w:p w:rsidR="00F744F7" w:rsidRDefault="00F744F7" w:rsidP="00F744F7">
      <w:pPr>
        <w:pStyle w:val="FootnoteText"/>
      </w:pPr>
      <w:r>
        <w:rPr>
          <w:rStyle w:val="FootnoteReference"/>
        </w:rPr>
        <w:footnoteRef/>
      </w:r>
      <w:r>
        <w:t xml:space="preserve"> </w:t>
      </w:r>
      <w:r w:rsidRPr="001315B4">
        <w:rPr>
          <w:rFonts w:cs="Silver Humana"/>
          <w:sz w:val="18"/>
          <w:szCs w:val="18"/>
        </w:rPr>
        <w:t xml:space="preserve">Δε </w:t>
      </w:r>
      <w:r w:rsidRPr="001315B4">
        <w:rPr>
          <w:rFonts w:cs="Silver Humana"/>
          <w:sz w:val="18"/>
          <w:szCs w:val="18"/>
        </w:rPr>
        <w:t xml:space="preserve">μνημονεύει ο Ωριγένης </w:t>
      </w:r>
      <w:r w:rsidRPr="001315B4">
        <w:rPr>
          <w:rFonts w:cs="Silver Humana"/>
          <w:i/>
          <w:sz w:val="18"/>
          <w:szCs w:val="18"/>
        </w:rPr>
        <w:t>απόκρυφες βίβλους</w:t>
      </w:r>
      <w:r w:rsidRPr="001315B4">
        <w:rPr>
          <w:rFonts w:cs="Silver Humana"/>
          <w:sz w:val="18"/>
          <w:szCs w:val="18"/>
        </w:rPr>
        <w:t>, όπως αυτές που στηλιτεύει ο Μέγας Αθανάσιος έναν αιώνα κατόπιν στη 39</w:t>
      </w:r>
      <w:r w:rsidRPr="001315B4">
        <w:rPr>
          <w:rFonts w:cs="Silver Humana"/>
          <w:sz w:val="18"/>
          <w:szCs w:val="18"/>
          <w:vertAlign w:val="superscript"/>
        </w:rPr>
        <w:t>η</w:t>
      </w:r>
      <w:r w:rsidRPr="001315B4">
        <w:rPr>
          <w:rFonts w:cs="Silver Humana"/>
          <w:sz w:val="18"/>
          <w:szCs w:val="18"/>
        </w:rPr>
        <w:t xml:space="preserve"> εορταστική επιστολή του (στ. 16).</w:t>
      </w:r>
      <w:r w:rsidRPr="00540A37">
        <w:rPr>
          <w:spacing w:val="20"/>
          <w:sz w:val="18"/>
          <w:szCs w:val="18"/>
        </w:rPr>
        <w:t xml:space="preserve"> </w:t>
      </w:r>
    </w:p>
  </w:footnote>
  <w:footnote w:id="53">
    <w:p w:rsidR="00F744F7" w:rsidRPr="004A07C1" w:rsidRDefault="00F744F7" w:rsidP="00F744F7">
      <w:pPr>
        <w:pStyle w:val="FootnoteText"/>
      </w:pPr>
      <w:r>
        <w:rPr>
          <w:rStyle w:val="FootnoteReference"/>
        </w:rPr>
        <w:footnoteRef/>
      </w:r>
      <w:r>
        <w:t xml:space="preserve"> </w:t>
      </w:r>
      <w:r w:rsidRPr="00AE38F3">
        <w:rPr>
          <w:sz w:val="18"/>
          <w:szCs w:val="18"/>
        </w:rPr>
        <w:t xml:space="preserve">Αξιοσημείωτο </w:t>
      </w:r>
      <w:r w:rsidRPr="00AE38F3">
        <w:rPr>
          <w:sz w:val="18"/>
          <w:szCs w:val="18"/>
        </w:rPr>
        <w:t xml:space="preserve">βέβαια είναι ότι ομιλεί για ουράνια Εκκλησία. </w:t>
      </w:r>
      <w:r>
        <w:rPr>
          <w:sz w:val="18"/>
          <w:szCs w:val="18"/>
        </w:rPr>
        <w:t>το ερώτημα που προκύπτει είναι μ</w:t>
      </w:r>
      <w:r w:rsidRPr="00AE38F3">
        <w:rPr>
          <w:sz w:val="18"/>
          <w:szCs w:val="18"/>
        </w:rPr>
        <w:t xml:space="preserve">ήπως </w:t>
      </w:r>
      <w:r>
        <w:rPr>
          <w:sz w:val="18"/>
          <w:szCs w:val="18"/>
        </w:rPr>
        <w:t xml:space="preserve">άραγε </w:t>
      </w:r>
      <w:r w:rsidRPr="00AE38F3">
        <w:rPr>
          <w:sz w:val="18"/>
          <w:szCs w:val="18"/>
        </w:rPr>
        <w:t>θέλει εμμέσως πλην σαφώς να ασκήσει κριτική στην τοπική Εκκλησία;</w:t>
      </w:r>
      <w:r>
        <w:rPr>
          <w:sz w:val="18"/>
          <w:szCs w:val="18"/>
        </w:rPr>
        <w:t xml:space="preserve"> </w:t>
      </w:r>
      <w:r w:rsidRPr="00540A37">
        <w:rPr>
          <w:sz w:val="18"/>
          <w:szCs w:val="18"/>
        </w:rPr>
        <w:t>Σχετικά</w:t>
      </w:r>
      <w:r w:rsidRPr="004A07C1">
        <w:rPr>
          <w:sz w:val="18"/>
          <w:szCs w:val="18"/>
        </w:rPr>
        <w:t xml:space="preserve"> </w:t>
      </w:r>
      <w:r w:rsidRPr="00540A37">
        <w:rPr>
          <w:sz w:val="18"/>
          <w:szCs w:val="18"/>
        </w:rPr>
        <w:t>με</w:t>
      </w:r>
      <w:r w:rsidRPr="004A07C1">
        <w:rPr>
          <w:sz w:val="18"/>
          <w:szCs w:val="18"/>
        </w:rPr>
        <w:t xml:space="preserve"> </w:t>
      </w:r>
      <w:r w:rsidRPr="00540A37">
        <w:rPr>
          <w:sz w:val="18"/>
          <w:szCs w:val="18"/>
        </w:rPr>
        <w:t>τον</w:t>
      </w:r>
      <w:r w:rsidRPr="004A07C1">
        <w:rPr>
          <w:sz w:val="18"/>
          <w:szCs w:val="18"/>
        </w:rPr>
        <w:t xml:space="preserve"> </w:t>
      </w:r>
      <w:r>
        <w:rPr>
          <w:sz w:val="18"/>
          <w:szCs w:val="18"/>
        </w:rPr>
        <w:t>Κ</w:t>
      </w:r>
      <w:r w:rsidRPr="00540A37">
        <w:rPr>
          <w:sz w:val="18"/>
          <w:szCs w:val="18"/>
        </w:rPr>
        <w:t>ανόνα</w:t>
      </w:r>
      <w:r w:rsidRPr="004A07C1">
        <w:rPr>
          <w:sz w:val="18"/>
          <w:szCs w:val="18"/>
        </w:rPr>
        <w:t xml:space="preserve"> </w:t>
      </w:r>
      <w:r>
        <w:rPr>
          <w:sz w:val="18"/>
          <w:szCs w:val="18"/>
        </w:rPr>
        <w:t>Π</w:t>
      </w:r>
      <w:r w:rsidRPr="00540A37">
        <w:rPr>
          <w:sz w:val="18"/>
          <w:szCs w:val="18"/>
        </w:rPr>
        <w:t>ίστεως ως ερμηνευτικής αρχής</w:t>
      </w:r>
      <w:r>
        <w:rPr>
          <w:sz w:val="18"/>
          <w:szCs w:val="18"/>
        </w:rPr>
        <w:t xml:space="preserve"> </w:t>
      </w:r>
      <w:r w:rsidRPr="004A07C1">
        <w:rPr>
          <w:sz w:val="18"/>
          <w:szCs w:val="18"/>
        </w:rPr>
        <w:t xml:space="preserve">βλ. </w:t>
      </w:r>
      <w:r w:rsidRPr="00547130">
        <w:rPr>
          <w:sz w:val="18"/>
          <w:szCs w:val="18"/>
          <w:lang w:val="de-DE"/>
        </w:rPr>
        <w:t>M</w:t>
      </w:r>
      <w:r w:rsidRPr="004A07C1">
        <w:rPr>
          <w:sz w:val="18"/>
          <w:szCs w:val="18"/>
        </w:rPr>
        <w:t xml:space="preserve">. </w:t>
      </w:r>
      <w:r w:rsidRPr="00547130">
        <w:rPr>
          <w:sz w:val="18"/>
          <w:szCs w:val="18"/>
          <w:lang w:val="de-DE"/>
        </w:rPr>
        <w:t>Reiser</w:t>
      </w:r>
      <w:r w:rsidRPr="004A07C1">
        <w:rPr>
          <w:sz w:val="18"/>
          <w:szCs w:val="18"/>
        </w:rPr>
        <w:t xml:space="preserve">, </w:t>
      </w:r>
      <w:r w:rsidRPr="00547130">
        <w:rPr>
          <w:i/>
          <w:sz w:val="18"/>
          <w:szCs w:val="18"/>
          <w:lang w:val="de-DE"/>
        </w:rPr>
        <w:t>Bibelkritik</w:t>
      </w:r>
      <w:r w:rsidRPr="004A07C1">
        <w:rPr>
          <w:i/>
          <w:sz w:val="18"/>
          <w:szCs w:val="18"/>
        </w:rPr>
        <w:t xml:space="preserve"> </w:t>
      </w:r>
      <w:r w:rsidRPr="00547130">
        <w:rPr>
          <w:i/>
          <w:sz w:val="18"/>
          <w:szCs w:val="18"/>
          <w:lang w:val="de-DE"/>
        </w:rPr>
        <w:t>und</w:t>
      </w:r>
      <w:r w:rsidRPr="004A07C1">
        <w:rPr>
          <w:i/>
          <w:sz w:val="18"/>
          <w:szCs w:val="18"/>
        </w:rPr>
        <w:t xml:space="preserve"> </w:t>
      </w:r>
      <w:r w:rsidRPr="00547130">
        <w:rPr>
          <w:i/>
          <w:sz w:val="18"/>
          <w:szCs w:val="18"/>
          <w:lang w:val="de-DE"/>
        </w:rPr>
        <w:t>Auslegung</w:t>
      </w:r>
      <w:r w:rsidRPr="004A07C1">
        <w:rPr>
          <w:i/>
          <w:sz w:val="18"/>
          <w:szCs w:val="18"/>
        </w:rPr>
        <w:t xml:space="preserve"> </w:t>
      </w:r>
      <w:r w:rsidRPr="00547130">
        <w:rPr>
          <w:i/>
          <w:sz w:val="18"/>
          <w:szCs w:val="18"/>
          <w:lang w:val="de-DE"/>
        </w:rPr>
        <w:t>der</w:t>
      </w:r>
      <w:r w:rsidRPr="004A07C1">
        <w:rPr>
          <w:i/>
          <w:sz w:val="18"/>
          <w:szCs w:val="18"/>
        </w:rPr>
        <w:t xml:space="preserve"> </w:t>
      </w:r>
      <w:r w:rsidRPr="00547130">
        <w:rPr>
          <w:i/>
          <w:sz w:val="18"/>
          <w:szCs w:val="18"/>
          <w:lang w:val="de-DE"/>
        </w:rPr>
        <w:t>Heiligen</w:t>
      </w:r>
      <w:r w:rsidRPr="004A07C1">
        <w:rPr>
          <w:i/>
          <w:sz w:val="18"/>
          <w:szCs w:val="18"/>
        </w:rPr>
        <w:t xml:space="preserve"> </w:t>
      </w:r>
      <w:r w:rsidRPr="00547130">
        <w:rPr>
          <w:i/>
          <w:sz w:val="18"/>
          <w:szCs w:val="18"/>
          <w:lang w:val="de-DE"/>
        </w:rPr>
        <w:t>Schrift</w:t>
      </w:r>
      <w:r w:rsidRPr="004A07C1">
        <w:rPr>
          <w:sz w:val="18"/>
          <w:szCs w:val="18"/>
        </w:rPr>
        <w:t xml:space="preserve">, </w:t>
      </w:r>
      <w:r w:rsidRPr="00547130">
        <w:rPr>
          <w:sz w:val="18"/>
          <w:szCs w:val="18"/>
          <w:lang w:val="de-DE"/>
        </w:rPr>
        <w:t>T</w:t>
      </w:r>
      <w:r w:rsidRPr="004A07C1">
        <w:rPr>
          <w:sz w:val="18"/>
          <w:szCs w:val="18"/>
        </w:rPr>
        <w:t>ü</w:t>
      </w:r>
      <w:r w:rsidRPr="00547130">
        <w:rPr>
          <w:sz w:val="18"/>
          <w:szCs w:val="18"/>
          <w:lang w:val="de-DE"/>
        </w:rPr>
        <w:t>bingen</w:t>
      </w:r>
      <w:r w:rsidRPr="004A07C1">
        <w:rPr>
          <w:sz w:val="18"/>
          <w:szCs w:val="18"/>
        </w:rPr>
        <w:t xml:space="preserve">: </w:t>
      </w:r>
      <w:r w:rsidRPr="00547130">
        <w:rPr>
          <w:sz w:val="18"/>
          <w:szCs w:val="18"/>
          <w:lang w:val="de-DE"/>
        </w:rPr>
        <w:t>Mohr</w:t>
      </w:r>
      <w:r w:rsidRPr="004A07C1">
        <w:rPr>
          <w:sz w:val="18"/>
          <w:szCs w:val="18"/>
        </w:rPr>
        <w:t xml:space="preserve"> 2007,</w:t>
      </w:r>
      <w:r>
        <w:rPr>
          <w:sz w:val="18"/>
          <w:szCs w:val="18"/>
        </w:rPr>
        <w:t xml:space="preserve"> 43-46.</w:t>
      </w:r>
    </w:p>
  </w:footnote>
  <w:footnote w:id="54">
    <w:p w:rsidR="00F744F7" w:rsidRPr="00B132E0" w:rsidRDefault="00F744F7" w:rsidP="00F744F7">
      <w:pPr>
        <w:rPr>
          <w:sz w:val="18"/>
          <w:szCs w:val="18"/>
        </w:rPr>
      </w:pPr>
      <w:r w:rsidRPr="00547130">
        <w:rPr>
          <w:rStyle w:val="FootnoteReference"/>
          <w:sz w:val="18"/>
          <w:szCs w:val="18"/>
        </w:rPr>
        <w:footnoteRef/>
      </w:r>
      <w:r w:rsidRPr="00547130">
        <w:rPr>
          <w:sz w:val="18"/>
          <w:szCs w:val="18"/>
        </w:rPr>
        <w:t xml:space="preserve"> </w:t>
      </w:r>
      <w:r>
        <w:rPr>
          <w:sz w:val="18"/>
          <w:szCs w:val="18"/>
        </w:rPr>
        <w:t>Περίπου δύο αιώνες μετά τον Ω., ο</w:t>
      </w:r>
      <w:r w:rsidRPr="00B82D21">
        <w:rPr>
          <w:sz w:val="18"/>
          <w:szCs w:val="18"/>
        </w:rPr>
        <w:t xml:space="preserve"> μαθητής του αγ. Ιωάννου του Χρυσοστόμου, </w:t>
      </w:r>
      <w:r w:rsidRPr="00206658">
        <w:rPr>
          <w:sz w:val="18"/>
          <w:szCs w:val="18"/>
        </w:rPr>
        <w:t xml:space="preserve">άγ. </w:t>
      </w:r>
      <w:r w:rsidRPr="00206658">
        <w:rPr>
          <w:bCs/>
          <w:sz w:val="18"/>
          <w:szCs w:val="18"/>
        </w:rPr>
        <w:t>Iωάννης Κασσιανός</w:t>
      </w:r>
      <w:r w:rsidRPr="00B82D21">
        <w:rPr>
          <w:sz w:val="18"/>
          <w:szCs w:val="18"/>
        </w:rPr>
        <w:t xml:space="preserve"> (360-435 μ.Χ.), ο οποίος ασκήτευσε στην Αίγυπτο επί δέκα έτη, και ο Γρηγόριος ο Μέγας έναν αιώνα αργότερα (540-604) συνέτειναν στο να παγιωθούν στη Δύση οι εξής τέσσερεις ερμηνευτικές «αρχές»: α) η ιστορική ή κατά γράμμα (π.χ. </w:t>
      </w:r>
      <w:r w:rsidRPr="00B82D21">
        <w:rPr>
          <w:i/>
          <w:iCs/>
          <w:sz w:val="18"/>
          <w:szCs w:val="18"/>
        </w:rPr>
        <w:t>Ιερουσαλήμ</w:t>
      </w:r>
      <w:r w:rsidRPr="00B82D21">
        <w:rPr>
          <w:sz w:val="18"/>
          <w:szCs w:val="18"/>
        </w:rPr>
        <w:t xml:space="preserve">), β) η αλληγορική ή χριστολογική (Ιερουσαλήμ = </w:t>
      </w:r>
      <w:r w:rsidRPr="00B82D21">
        <w:rPr>
          <w:i/>
          <w:iCs/>
          <w:sz w:val="18"/>
          <w:szCs w:val="18"/>
        </w:rPr>
        <w:t>Εκκλησία Χριστού</w:t>
      </w:r>
      <w:r w:rsidRPr="00B82D21">
        <w:rPr>
          <w:i/>
          <w:iCs/>
          <w:sz w:val="18"/>
          <w:szCs w:val="18"/>
          <w:vertAlign w:val="superscript"/>
        </w:rPr>
        <w:t>.</w:t>
      </w:r>
      <w:r w:rsidRPr="00B82D21">
        <w:rPr>
          <w:sz w:val="18"/>
          <w:szCs w:val="18"/>
        </w:rPr>
        <w:t xml:space="preserve"> Ψ. 45 [46], 4-5), γ) η τροπολογική ή ανθρωπολογική (Ιερουσαλήμ = </w:t>
      </w:r>
      <w:r w:rsidRPr="00B82D21">
        <w:rPr>
          <w:i/>
          <w:iCs/>
          <w:sz w:val="18"/>
          <w:szCs w:val="18"/>
        </w:rPr>
        <w:t>ανθρώπινη ψυχή</w:t>
      </w:r>
      <w:r w:rsidRPr="00B82D21">
        <w:rPr>
          <w:i/>
          <w:iCs/>
          <w:sz w:val="18"/>
          <w:szCs w:val="18"/>
          <w:vertAlign w:val="superscript"/>
        </w:rPr>
        <w:t>.</w:t>
      </w:r>
      <w:r w:rsidRPr="00B82D21">
        <w:rPr>
          <w:sz w:val="18"/>
          <w:szCs w:val="18"/>
        </w:rPr>
        <w:t xml:space="preserve"> Ψ. 146 [147], 1-2. 12) και δ) η αναγωγική ή εσχατολογική (Ιερουσαλήμ = </w:t>
      </w:r>
      <w:r w:rsidRPr="00B82D21">
        <w:rPr>
          <w:i/>
          <w:iCs/>
          <w:sz w:val="18"/>
          <w:szCs w:val="18"/>
        </w:rPr>
        <w:t>επουράνια Πόλη</w:t>
      </w:r>
      <w:r w:rsidRPr="00B82D21">
        <w:rPr>
          <w:i/>
          <w:iCs/>
          <w:sz w:val="18"/>
          <w:szCs w:val="18"/>
          <w:vertAlign w:val="superscript"/>
        </w:rPr>
        <w:t>.</w:t>
      </w:r>
      <w:r w:rsidRPr="00B82D21">
        <w:rPr>
          <w:sz w:val="18"/>
          <w:szCs w:val="18"/>
        </w:rPr>
        <w:t xml:space="preserve"> Γαλ. 4, 26). Η κατά γράμμα αφορά στο παρελθόν, η ηθική στο παρόν και η αναγωγική στο μέλλον. </w:t>
      </w:r>
      <w:r w:rsidRPr="0022173B">
        <w:rPr>
          <w:bCs/>
          <w:sz w:val="18"/>
          <w:szCs w:val="18"/>
          <w:lang w:val="pt-BR"/>
        </w:rPr>
        <w:t>Littera</w:t>
      </w:r>
      <w:r w:rsidRPr="00F744F7">
        <w:rPr>
          <w:bCs/>
          <w:sz w:val="18"/>
          <w:szCs w:val="18"/>
          <w:lang w:val="en-US"/>
        </w:rPr>
        <w:t xml:space="preserve"> </w:t>
      </w:r>
      <w:r w:rsidRPr="0022173B">
        <w:rPr>
          <w:bCs/>
          <w:sz w:val="18"/>
          <w:szCs w:val="18"/>
          <w:lang w:val="pt-BR"/>
        </w:rPr>
        <w:t>gesta</w:t>
      </w:r>
      <w:r w:rsidRPr="00F744F7">
        <w:rPr>
          <w:bCs/>
          <w:sz w:val="18"/>
          <w:szCs w:val="18"/>
          <w:lang w:val="en-US"/>
        </w:rPr>
        <w:t xml:space="preserve"> </w:t>
      </w:r>
      <w:r w:rsidRPr="0022173B">
        <w:rPr>
          <w:bCs/>
          <w:sz w:val="18"/>
          <w:szCs w:val="18"/>
          <w:lang w:val="pt-BR"/>
        </w:rPr>
        <w:t>docet</w:t>
      </w:r>
      <w:r w:rsidRPr="00F744F7">
        <w:rPr>
          <w:bCs/>
          <w:sz w:val="18"/>
          <w:szCs w:val="18"/>
          <w:lang w:val="en-US"/>
        </w:rPr>
        <w:t xml:space="preserve">, </w:t>
      </w:r>
      <w:r w:rsidRPr="0022173B">
        <w:rPr>
          <w:bCs/>
          <w:sz w:val="18"/>
          <w:szCs w:val="18"/>
          <w:lang w:val="pt-BR"/>
        </w:rPr>
        <w:t>quid</w:t>
      </w:r>
      <w:r w:rsidRPr="00F744F7">
        <w:rPr>
          <w:bCs/>
          <w:sz w:val="18"/>
          <w:szCs w:val="18"/>
          <w:lang w:val="en-US"/>
        </w:rPr>
        <w:t xml:space="preserve"> </w:t>
      </w:r>
      <w:r w:rsidRPr="0022173B">
        <w:rPr>
          <w:bCs/>
          <w:sz w:val="18"/>
          <w:szCs w:val="18"/>
          <w:lang w:val="pt-BR"/>
        </w:rPr>
        <w:t>credas</w:t>
      </w:r>
      <w:r w:rsidRPr="00F744F7">
        <w:rPr>
          <w:bCs/>
          <w:sz w:val="18"/>
          <w:szCs w:val="18"/>
          <w:lang w:val="en-US"/>
        </w:rPr>
        <w:t xml:space="preserve"> </w:t>
      </w:r>
      <w:r w:rsidRPr="0022173B">
        <w:rPr>
          <w:bCs/>
          <w:sz w:val="18"/>
          <w:szCs w:val="18"/>
          <w:lang w:val="pt-BR"/>
        </w:rPr>
        <w:t>allegoria</w:t>
      </w:r>
      <w:r w:rsidRPr="00F744F7">
        <w:rPr>
          <w:bCs/>
          <w:sz w:val="18"/>
          <w:szCs w:val="18"/>
          <w:lang w:val="en-US"/>
        </w:rPr>
        <w:t xml:space="preserve"> </w:t>
      </w:r>
      <w:r w:rsidRPr="0022173B">
        <w:rPr>
          <w:bCs/>
          <w:sz w:val="18"/>
          <w:szCs w:val="18"/>
          <w:lang w:val="pt-BR"/>
        </w:rPr>
        <w:t>Moralis</w:t>
      </w:r>
      <w:r w:rsidRPr="00F744F7">
        <w:rPr>
          <w:bCs/>
          <w:sz w:val="18"/>
          <w:szCs w:val="18"/>
          <w:lang w:val="en-US"/>
        </w:rPr>
        <w:t xml:space="preserve"> </w:t>
      </w:r>
      <w:r w:rsidRPr="0022173B">
        <w:rPr>
          <w:bCs/>
          <w:sz w:val="18"/>
          <w:szCs w:val="18"/>
          <w:lang w:val="pt-BR"/>
        </w:rPr>
        <w:t>quid</w:t>
      </w:r>
      <w:r w:rsidRPr="00F744F7">
        <w:rPr>
          <w:bCs/>
          <w:sz w:val="18"/>
          <w:szCs w:val="18"/>
          <w:lang w:val="en-US"/>
        </w:rPr>
        <w:t xml:space="preserve"> </w:t>
      </w:r>
      <w:r w:rsidRPr="0022173B">
        <w:rPr>
          <w:bCs/>
          <w:sz w:val="18"/>
          <w:szCs w:val="18"/>
          <w:lang w:val="pt-BR"/>
        </w:rPr>
        <w:t>agas</w:t>
      </w:r>
      <w:r w:rsidRPr="00F744F7">
        <w:rPr>
          <w:bCs/>
          <w:sz w:val="18"/>
          <w:szCs w:val="18"/>
          <w:lang w:val="en-US"/>
        </w:rPr>
        <w:t xml:space="preserve">, </w:t>
      </w:r>
      <w:r w:rsidRPr="0022173B">
        <w:rPr>
          <w:bCs/>
          <w:sz w:val="18"/>
          <w:szCs w:val="18"/>
          <w:lang w:val="pt-BR"/>
        </w:rPr>
        <w:t>quo</w:t>
      </w:r>
      <w:r w:rsidRPr="00F744F7">
        <w:rPr>
          <w:bCs/>
          <w:sz w:val="18"/>
          <w:szCs w:val="18"/>
          <w:lang w:val="en-US"/>
        </w:rPr>
        <w:t xml:space="preserve"> </w:t>
      </w:r>
      <w:r w:rsidRPr="0022173B">
        <w:rPr>
          <w:bCs/>
          <w:sz w:val="18"/>
          <w:szCs w:val="18"/>
          <w:lang w:val="pt-BR"/>
        </w:rPr>
        <w:t>tendas</w:t>
      </w:r>
      <w:r w:rsidRPr="00F744F7">
        <w:rPr>
          <w:bCs/>
          <w:sz w:val="18"/>
          <w:szCs w:val="18"/>
          <w:lang w:val="en-US"/>
        </w:rPr>
        <w:t xml:space="preserve"> </w:t>
      </w:r>
      <w:r w:rsidRPr="0022173B">
        <w:rPr>
          <w:bCs/>
          <w:sz w:val="18"/>
          <w:szCs w:val="18"/>
          <w:lang w:val="pt-BR"/>
        </w:rPr>
        <w:t>anagogia</w:t>
      </w:r>
      <w:r w:rsidRPr="00F744F7">
        <w:rPr>
          <w:bCs/>
          <w:sz w:val="18"/>
          <w:szCs w:val="18"/>
          <w:lang w:val="en-US"/>
        </w:rPr>
        <w:t xml:space="preserve"> -</w:t>
      </w:r>
      <w:r w:rsidRPr="0022173B">
        <w:rPr>
          <w:sz w:val="18"/>
          <w:szCs w:val="18"/>
        </w:rPr>
        <w:t>Το</w:t>
      </w:r>
      <w:r w:rsidRPr="00F744F7">
        <w:rPr>
          <w:sz w:val="18"/>
          <w:szCs w:val="18"/>
          <w:lang w:val="en-US"/>
        </w:rPr>
        <w:t xml:space="preserve"> </w:t>
      </w:r>
      <w:r w:rsidRPr="0022173B">
        <w:rPr>
          <w:sz w:val="18"/>
          <w:szCs w:val="18"/>
        </w:rPr>
        <w:t>γράμμα</w:t>
      </w:r>
      <w:r w:rsidRPr="00F744F7">
        <w:rPr>
          <w:sz w:val="18"/>
          <w:szCs w:val="18"/>
          <w:lang w:val="en-US"/>
        </w:rPr>
        <w:t xml:space="preserve"> </w:t>
      </w:r>
      <w:r w:rsidRPr="0022173B">
        <w:rPr>
          <w:sz w:val="18"/>
          <w:szCs w:val="18"/>
        </w:rPr>
        <w:t>διδάσκει</w:t>
      </w:r>
      <w:r w:rsidRPr="00F744F7">
        <w:rPr>
          <w:sz w:val="18"/>
          <w:szCs w:val="18"/>
          <w:lang w:val="en-US"/>
        </w:rPr>
        <w:t xml:space="preserve"> </w:t>
      </w:r>
      <w:r w:rsidRPr="0022173B">
        <w:rPr>
          <w:sz w:val="18"/>
          <w:szCs w:val="18"/>
        </w:rPr>
        <w:t>ό</w:t>
      </w:r>
      <w:r w:rsidRPr="00F744F7">
        <w:rPr>
          <w:sz w:val="18"/>
          <w:szCs w:val="18"/>
          <w:lang w:val="en-US"/>
        </w:rPr>
        <w:t>,</w:t>
      </w:r>
      <w:r w:rsidRPr="0022173B">
        <w:rPr>
          <w:sz w:val="18"/>
          <w:szCs w:val="18"/>
        </w:rPr>
        <w:t>τι</w:t>
      </w:r>
      <w:r w:rsidRPr="00F744F7">
        <w:rPr>
          <w:sz w:val="18"/>
          <w:szCs w:val="18"/>
          <w:lang w:val="en-US"/>
        </w:rPr>
        <w:t xml:space="preserve"> </w:t>
      </w:r>
      <w:r w:rsidRPr="0022173B">
        <w:rPr>
          <w:sz w:val="18"/>
          <w:szCs w:val="18"/>
        </w:rPr>
        <w:t>έχει</w:t>
      </w:r>
      <w:r w:rsidRPr="00F744F7">
        <w:rPr>
          <w:sz w:val="18"/>
          <w:szCs w:val="18"/>
          <w:lang w:val="en-US"/>
        </w:rPr>
        <w:t xml:space="preserve"> </w:t>
      </w:r>
      <w:r w:rsidRPr="0022173B">
        <w:rPr>
          <w:sz w:val="18"/>
          <w:szCs w:val="18"/>
        </w:rPr>
        <w:t>γίνει</w:t>
      </w:r>
      <w:r w:rsidRPr="00F744F7">
        <w:rPr>
          <w:sz w:val="18"/>
          <w:szCs w:val="18"/>
          <w:lang w:val="en-US"/>
        </w:rPr>
        <w:t xml:space="preserve">. </w:t>
      </w:r>
      <w:r w:rsidRPr="0022173B">
        <w:rPr>
          <w:sz w:val="18"/>
          <w:szCs w:val="18"/>
        </w:rPr>
        <w:t>Η</w:t>
      </w:r>
      <w:r w:rsidRPr="00B82D21">
        <w:rPr>
          <w:sz w:val="18"/>
          <w:szCs w:val="18"/>
        </w:rPr>
        <w:t xml:space="preserve"> αλληγορία ό,τι πρέπει να πιστευθεί.</w:t>
      </w:r>
      <w:r w:rsidRPr="00B82D21">
        <w:rPr>
          <w:b/>
          <w:bCs/>
          <w:sz w:val="18"/>
          <w:szCs w:val="18"/>
        </w:rPr>
        <w:t xml:space="preserve"> </w:t>
      </w:r>
      <w:r w:rsidRPr="00B82D21">
        <w:rPr>
          <w:sz w:val="18"/>
          <w:szCs w:val="18"/>
        </w:rPr>
        <w:t>Η ηθική έννοια του γράμματος, ό,τι πρέπει να γίνει.</w:t>
      </w:r>
      <w:r w:rsidRPr="00B82D21">
        <w:rPr>
          <w:b/>
          <w:bCs/>
          <w:sz w:val="18"/>
          <w:szCs w:val="18"/>
        </w:rPr>
        <w:t xml:space="preserve"> </w:t>
      </w:r>
      <w:r w:rsidRPr="00B82D21">
        <w:rPr>
          <w:sz w:val="18"/>
          <w:szCs w:val="18"/>
        </w:rPr>
        <w:t>Η αναγωγική (</w:t>
      </w:r>
      <w:proofErr w:type="spellStart"/>
      <w:r w:rsidRPr="00B82D21">
        <w:rPr>
          <w:sz w:val="18"/>
          <w:szCs w:val="18"/>
          <w:lang w:val="en-US"/>
        </w:rPr>
        <w:t>sc</w:t>
      </w:r>
      <w:proofErr w:type="spellEnd"/>
      <w:r w:rsidRPr="00B82D21">
        <w:rPr>
          <w:sz w:val="18"/>
          <w:szCs w:val="18"/>
        </w:rPr>
        <w:t>: μυστική ή εσχατολογική), ό,τι πρέπει να γίνει αντικείμενο ελπίδας.</w:t>
      </w:r>
      <w:r>
        <w:t xml:space="preserve"> </w:t>
      </w:r>
      <w:r w:rsidRPr="00547130">
        <w:rPr>
          <w:sz w:val="18"/>
          <w:szCs w:val="18"/>
        </w:rPr>
        <w:t>Βλ</w:t>
      </w:r>
      <w:r w:rsidRPr="00B132E0">
        <w:rPr>
          <w:sz w:val="18"/>
          <w:szCs w:val="18"/>
        </w:rPr>
        <w:t xml:space="preserve">. </w:t>
      </w:r>
      <w:r w:rsidRPr="00547130">
        <w:rPr>
          <w:sz w:val="18"/>
          <w:szCs w:val="18"/>
          <w:lang w:val="de-DE"/>
        </w:rPr>
        <w:t>Reiser</w:t>
      </w:r>
      <w:r w:rsidRPr="00B132E0">
        <w:rPr>
          <w:sz w:val="18"/>
          <w:szCs w:val="18"/>
        </w:rPr>
        <w:t xml:space="preserve">, </w:t>
      </w:r>
      <w:r w:rsidRPr="00547130">
        <w:rPr>
          <w:i/>
          <w:sz w:val="18"/>
          <w:szCs w:val="18"/>
          <w:lang w:val="de-DE"/>
        </w:rPr>
        <w:t>Bibelkritik</w:t>
      </w:r>
      <w:r w:rsidRPr="00B132E0">
        <w:rPr>
          <w:sz w:val="18"/>
          <w:szCs w:val="18"/>
        </w:rPr>
        <w:t>, 139-145.</w:t>
      </w:r>
    </w:p>
  </w:footnote>
  <w:footnote w:id="55">
    <w:p w:rsidR="00F744F7" w:rsidRDefault="00F744F7" w:rsidP="00F744F7">
      <w:pPr>
        <w:pStyle w:val="FootnoteText"/>
      </w:pPr>
      <w:r>
        <w:rPr>
          <w:rStyle w:val="FootnoteReference"/>
        </w:rPr>
        <w:footnoteRef/>
      </w:r>
      <w:r>
        <w:t xml:space="preserve"> </w:t>
      </w:r>
      <w:r>
        <w:rPr>
          <w:sz w:val="18"/>
          <w:szCs w:val="18"/>
        </w:rPr>
        <w:t xml:space="preserve">Στο </w:t>
      </w:r>
      <w:r>
        <w:rPr>
          <w:sz w:val="18"/>
          <w:szCs w:val="18"/>
        </w:rPr>
        <w:t xml:space="preserve">επίλογο του τετάρτου βιβλίου </w:t>
      </w:r>
      <w:r w:rsidRPr="00B132E0">
        <w:rPr>
          <w:i/>
          <w:sz w:val="18"/>
          <w:szCs w:val="18"/>
        </w:rPr>
        <w:t>Περί Αρχών</w:t>
      </w:r>
      <w:r>
        <w:rPr>
          <w:sz w:val="18"/>
          <w:szCs w:val="18"/>
        </w:rPr>
        <w:t xml:space="preserve"> </w:t>
      </w:r>
      <w:r w:rsidRPr="002C7E2C">
        <w:rPr>
          <w:rFonts w:cs="Silver Humana"/>
          <w:sz w:val="18"/>
          <w:szCs w:val="18"/>
        </w:rPr>
        <w:t>επί τη βάσει και της παραβολής του κρυμμένου θησαυρού (Μτ. 13, 44) θεωρεί ότι όλη η Γραφή αλληγορεί/τροπολογεί</w:t>
      </w:r>
      <w:r>
        <w:rPr>
          <w:rFonts w:cs="Silver Humana"/>
          <w:sz w:val="18"/>
          <w:szCs w:val="18"/>
        </w:rPr>
        <w:t>.</w:t>
      </w:r>
      <w:r w:rsidRPr="002C7E2C">
        <w:rPr>
          <w:rFonts w:cs="Silver Humana"/>
          <w:sz w:val="18"/>
          <w:szCs w:val="18"/>
        </w:rPr>
        <w:t xml:space="preserve"> </w:t>
      </w:r>
    </w:p>
  </w:footnote>
  <w:footnote w:id="56">
    <w:p w:rsidR="00F744F7" w:rsidRPr="00283078" w:rsidRDefault="00F744F7" w:rsidP="00F744F7">
      <w:pPr>
        <w:pStyle w:val="FootnoteText"/>
        <w:rPr>
          <w:sz w:val="18"/>
          <w:szCs w:val="18"/>
        </w:rPr>
      </w:pPr>
      <w:r w:rsidRPr="00547130">
        <w:rPr>
          <w:rStyle w:val="FootnoteReference"/>
          <w:sz w:val="18"/>
          <w:szCs w:val="18"/>
        </w:rPr>
        <w:footnoteRef/>
      </w:r>
      <w:r>
        <w:rPr>
          <w:rFonts w:cs="Silver Humana"/>
          <w:szCs w:val="22"/>
        </w:rPr>
        <w:t xml:space="preserve"> </w:t>
      </w:r>
      <w:r w:rsidRPr="00E13A07">
        <w:rPr>
          <w:rFonts w:cs="Silver Humana"/>
          <w:sz w:val="18"/>
          <w:szCs w:val="18"/>
        </w:rPr>
        <w:t>Επί</w:t>
      </w:r>
      <w:r w:rsidRPr="00F528C7">
        <w:rPr>
          <w:rFonts w:cs="Silver Humana"/>
          <w:sz w:val="18"/>
          <w:szCs w:val="18"/>
        </w:rPr>
        <w:t xml:space="preserve"> </w:t>
      </w:r>
      <w:r w:rsidRPr="00E13A07">
        <w:rPr>
          <w:rFonts w:cs="Silver Humana"/>
          <w:sz w:val="18"/>
          <w:szCs w:val="18"/>
        </w:rPr>
        <w:t>τούτου</w:t>
      </w:r>
      <w:r w:rsidRPr="00F528C7">
        <w:rPr>
          <w:rFonts w:cs="Silver Humana"/>
          <w:sz w:val="18"/>
          <w:szCs w:val="18"/>
        </w:rPr>
        <w:t xml:space="preserve"> </w:t>
      </w:r>
      <w:r w:rsidRPr="00E13A07">
        <w:rPr>
          <w:rFonts w:cs="Silver Humana"/>
          <w:sz w:val="18"/>
          <w:szCs w:val="18"/>
        </w:rPr>
        <w:t>προσκομίζει</w:t>
      </w:r>
      <w:r w:rsidRPr="00F528C7">
        <w:rPr>
          <w:rFonts w:cs="Silver Humana"/>
          <w:sz w:val="18"/>
          <w:szCs w:val="18"/>
        </w:rPr>
        <w:t xml:space="preserve"> </w:t>
      </w:r>
      <w:r>
        <w:rPr>
          <w:rFonts w:cs="Silver Humana"/>
          <w:sz w:val="18"/>
          <w:szCs w:val="18"/>
        </w:rPr>
        <w:t>τα χωρία</w:t>
      </w:r>
      <w:r w:rsidRPr="00F528C7">
        <w:rPr>
          <w:rFonts w:cs="Silver Humana"/>
          <w:sz w:val="18"/>
          <w:szCs w:val="18"/>
        </w:rPr>
        <w:t xml:space="preserve"> </w:t>
      </w:r>
      <w:r w:rsidRPr="00E13A07">
        <w:rPr>
          <w:rFonts w:cs="Silver Humana"/>
          <w:sz w:val="18"/>
          <w:szCs w:val="18"/>
        </w:rPr>
        <w:t>Ιω</w:t>
      </w:r>
      <w:r w:rsidRPr="00F528C7">
        <w:rPr>
          <w:rFonts w:cs="Silver Humana"/>
          <w:sz w:val="18"/>
          <w:szCs w:val="18"/>
        </w:rPr>
        <w:t>. 2, 6 (</w:t>
      </w:r>
      <w:r w:rsidRPr="00E13A07">
        <w:rPr>
          <w:rFonts w:cs="Silver Humana"/>
          <w:sz w:val="18"/>
          <w:szCs w:val="18"/>
        </w:rPr>
        <w:t>γάμος</w:t>
      </w:r>
      <w:r w:rsidRPr="00F528C7">
        <w:rPr>
          <w:rFonts w:cs="Silver Humana"/>
          <w:sz w:val="18"/>
          <w:szCs w:val="18"/>
        </w:rPr>
        <w:t xml:space="preserve"> </w:t>
      </w:r>
      <w:r w:rsidRPr="00E13A07">
        <w:rPr>
          <w:rFonts w:cs="Silver Humana"/>
          <w:sz w:val="18"/>
          <w:szCs w:val="18"/>
        </w:rPr>
        <w:t>της</w:t>
      </w:r>
      <w:r w:rsidRPr="00F528C7">
        <w:rPr>
          <w:rFonts w:cs="Silver Humana"/>
          <w:sz w:val="18"/>
          <w:szCs w:val="18"/>
        </w:rPr>
        <w:t xml:space="preserve"> </w:t>
      </w:r>
      <w:r w:rsidRPr="00E13A07">
        <w:rPr>
          <w:rFonts w:cs="Silver Humana"/>
          <w:sz w:val="18"/>
          <w:szCs w:val="18"/>
        </w:rPr>
        <w:t>Κανά</w:t>
      </w:r>
      <w:r>
        <w:rPr>
          <w:rFonts w:cs="Silver Humana"/>
          <w:sz w:val="18"/>
          <w:szCs w:val="18"/>
        </w:rPr>
        <w:t xml:space="preserve"> </w:t>
      </w:r>
      <w:r w:rsidRPr="00E13A07">
        <w:rPr>
          <w:rFonts w:cs="Silver Humana"/>
          <w:i/>
          <w:sz w:val="18"/>
          <w:szCs w:val="18"/>
        </w:rPr>
        <w:t>ἀνὰ</w:t>
      </w:r>
      <w:r w:rsidRPr="00F528C7">
        <w:rPr>
          <w:rFonts w:cs="Silver Humana"/>
          <w:i/>
          <w:sz w:val="18"/>
          <w:szCs w:val="18"/>
        </w:rPr>
        <w:t xml:space="preserve"> </w:t>
      </w:r>
      <w:r w:rsidRPr="00E13A07">
        <w:rPr>
          <w:rFonts w:cs="Silver Humana"/>
          <w:b/>
          <w:i/>
          <w:sz w:val="18"/>
          <w:szCs w:val="18"/>
        </w:rPr>
        <w:t>μετρητὰς</w:t>
      </w:r>
      <w:r w:rsidRPr="00F528C7">
        <w:rPr>
          <w:rFonts w:cs="Silver Humana"/>
          <w:b/>
          <w:i/>
          <w:sz w:val="18"/>
          <w:szCs w:val="18"/>
        </w:rPr>
        <w:t xml:space="preserve"> </w:t>
      </w:r>
      <w:r w:rsidRPr="00E13A07">
        <w:rPr>
          <w:rFonts w:cs="Silver Humana"/>
          <w:b/>
          <w:i/>
          <w:sz w:val="18"/>
          <w:szCs w:val="18"/>
        </w:rPr>
        <w:t>δύο</w:t>
      </w:r>
      <w:r w:rsidRPr="00F528C7">
        <w:rPr>
          <w:rFonts w:cs="Silver Humana"/>
          <w:b/>
          <w:i/>
          <w:sz w:val="18"/>
          <w:szCs w:val="18"/>
        </w:rPr>
        <w:t xml:space="preserve"> </w:t>
      </w:r>
      <w:r w:rsidRPr="00E13A07">
        <w:rPr>
          <w:rFonts w:cs="Silver Humana"/>
          <w:b/>
          <w:i/>
          <w:sz w:val="18"/>
          <w:szCs w:val="18"/>
        </w:rPr>
        <w:t>ἢ</w:t>
      </w:r>
      <w:r w:rsidRPr="00F528C7">
        <w:rPr>
          <w:rFonts w:cs="Silver Humana"/>
          <w:b/>
          <w:i/>
          <w:sz w:val="18"/>
          <w:szCs w:val="18"/>
        </w:rPr>
        <w:t xml:space="preserve"> </w:t>
      </w:r>
      <w:r w:rsidRPr="00E13A07">
        <w:rPr>
          <w:rFonts w:cs="Silver Humana"/>
          <w:b/>
          <w:i/>
          <w:sz w:val="18"/>
          <w:szCs w:val="18"/>
        </w:rPr>
        <w:t>τρεῖς</w:t>
      </w:r>
      <w:r w:rsidRPr="00B329D7">
        <w:rPr>
          <w:rFonts w:cs="Silver Humana"/>
          <w:sz w:val="18"/>
          <w:szCs w:val="18"/>
        </w:rPr>
        <w:t>)</w:t>
      </w:r>
      <w:r>
        <w:rPr>
          <w:rFonts w:cs="Silver Humana"/>
          <w:sz w:val="18"/>
          <w:szCs w:val="18"/>
        </w:rPr>
        <w:t>,</w:t>
      </w:r>
      <w:r>
        <w:rPr>
          <w:rFonts w:cs="Silver Humana"/>
          <w:i/>
          <w:sz w:val="18"/>
          <w:szCs w:val="18"/>
        </w:rPr>
        <w:t xml:space="preserve"> </w:t>
      </w:r>
      <w:r>
        <w:rPr>
          <w:rFonts w:cs="Silver Humana"/>
          <w:sz w:val="18"/>
          <w:szCs w:val="18"/>
        </w:rPr>
        <w:t>Παρ. 22, 20-21 (</w:t>
      </w:r>
      <w:r w:rsidRPr="00547130">
        <w:rPr>
          <w:rFonts w:cs="Palatino Linotype"/>
          <w:i/>
          <w:color w:val="auto"/>
          <w:sz w:val="18"/>
          <w:szCs w:val="18"/>
          <w:lang w:bidi="he-IL"/>
        </w:rPr>
        <w:t xml:space="preserve">σὺ δὲ ἀπόγραψαι αὐτὰ σεαυτῷ </w:t>
      </w:r>
      <w:r w:rsidRPr="00E13A07">
        <w:rPr>
          <w:rFonts w:cs="Palatino Linotype"/>
          <w:b/>
          <w:i/>
          <w:color w:val="auto"/>
          <w:sz w:val="18"/>
          <w:szCs w:val="18"/>
          <w:lang w:bidi="he-IL"/>
        </w:rPr>
        <w:t>τρισσῶς</w:t>
      </w:r>
      <w:r w:rsidRPr="00547130">
        <w:rPr>
          <w:rFonts w:cs="Palatino Linotype"/>
          <w:i/>
          <w:color w:val="auto"/>
          <w:sz w:val="18"/>
          <w:szCs w:val="18"/>
          <w:lang w:bidi="he-IL"/>
        </w:rPr>
        <w:t xml:space="preserve"> εἰς βουλὴν καὶ γνῶσι</w:t>
      </w:r>
      <w:r>
        <w:rPr>
          <w:rFonts w:cs="Palatino Linotype"/>
          <w:i/>
          <w:color w:val="auto"/>
          <w:sz w:val="18"/>
          <w:szCs w:val="18"/>
          <w:lang w:bidi="he-IL"/>
        </w:rPr>
        <w:t xml:space="preserve">ν ἐπὶ τὸ πλάτος τῆς καρδίας σου) </w:t>
      </w:r>
      <w:r w:rsidRPr="00540A37">
        <w:rPr>
          <w:rFonts w:cs="Palatino Linotype"/>
          <w:color w:val="auto"/>
          <w:sz w:val="18"/>
          <w:szCs w:val="18"/>
          <w:lang w:bidi="he-IL"/>
        </w:rPr>
        <w:t>αλλά</w:t>
      </w:r>
      <w:r>
        <w:rPr>
          <w:rFonts w:cs="Palatino Linotype"/>
          <w:i/>
          <w:color w:val="auto"/>
          <w:sz w:val="18"/>
          <w:szCs w:val="18"/>
          <w:lang w:bidi="he-IL"/>
        </w:rPr>
        <w:t xml:space="preserve"> </w:t>
      </w:r>
      <w:r>
        <w:rPr>
          <w:rFonts w:cs="Palatino Linotype"/>
          <w:color w:val="auto"/>
          <w:sz w:val="18"/>
          <w:szCs w:val="18"/>
          <w:lang w:bidi="he-IL"/>
        </w:rPr>
        <w:t xml:space="preserve">και από </w:t>
      </w:r>
      <w:r w:rsidRPr="00540A37">
        <w:rPr>
          <w:rFonts w:cs="Palatino Linotype"/>
          <w:color w:val="auto"/>
          <w:sz w:val="18"/>
          <w:szCs w:val="18"/>
          <w:lang w:bidi="he-IL"/>
        </w:rPr>
        <w:t>τον</w:t>
      </w:r>
      <w:r w:rsidRPr="00540A37">
        <w:rPr>
          <w:rFonts w:cs="Palatino Linotype"/>
          <w:i/>
          <w:color w:val="auto"/>
          <w:sz w:val="18"/>
          <w:szCs w:val="18"/>
          <w:lang w:bidi="he-IL"/>
        </w:rPr>
        <w:t xml:space="preserve"> </w:t>
      </w:r>
      <w:r w:rsidRPr="00540A37">
        <w:rPr>
          <w:rFonts w:cs="Silver Humana"/>
          <w:sz w:val="18"/>
          <w:szCs w:val="18"/>
        </w:rPr>
        <w:t>Ποιμένα (Όραμα 2.4.3)</w:t>
      </w:r>
      <w:r w:rsidRPr="00283078">
        <w:rPr>
          <w:rFonts w:cs="Silver Humana"/>
          <w:sz w:val="18"/>
          <w:szCs w:val="18"/>
        </w:rPr>
        <w:t xml:space="preserve">,  </w:t>
      </w:r>
      <w:r>
        <w:rPr>
          <w:rFonts w:cs="Silver Humana"/>
          <w:sz w:val="18"/>
          <w:szCs w:val="18"/>
        </w:rPr>
        <w:t>που εκλαμβάνει προφανώς ως κανονικό κείμενο</w:t>
      </w:r>
      <w:r w:rsidRPr="00540A37">
        <w:rPr>
          <w:rFonts w:cs="Silver Humana"/>
          <w:sz w:val="18"/>
          <w:szCs w:val="18"/>
        </w:rPr>
        <w:t>:</w:t>
      </w:r>
      <w:r>
        <w:rPr>
          <w:rFonts w:cs="Silver Humana"/>
          <w:szCs w:val="22"/>
        </w:rPr>
        <w:t xml:space="preserve"> </w:t>
      </w:r>
      <w:r w:rsidRPr="00547130">
        <w:rPr>
          <w:rFonts w:cs="Palatino Linotype"/>
          <w:i/>
          <w:caps/>
          <w:color w:val="auto"/>
          <w:sz w:val="18"/>
          <w:szCs w:val="18"/>
          <w:lang w:bidi="he-IL"/>
        </w:rPr>
        <w:t>γ</w:t>
      </w:r>
      <w:r w:rsidRPr="00547130">
        <w:rPr>
          <w:rFonts w:cs="Palatino Linotype"/>
          <w:i/>
          <w:color w:val="auto"/>
          <w:sz w:val="18"/>
          <w:szCs w:val="18"/>
          <w:lang w:bidi="he-IL"/>
        </w:rPr>
        <w:t>ράψεις οὖν δύο βιβλαρίδια καὶ πέμψεις ἓν Κλήμεντι καὶ ἓν Γραπτῇ πέμψει οὖν Κλήμης εἰς τὰς ἔξω πόλεις ἐκείνῳ γὰρ ἐπιτέτραπται Γραπτὴ δὲ νουθετήσει τὰς χήρας καὶ τοὺς ὀρφανούς σὺ δὲ ἀναγνώσῃ εἰς ταύτην τὴν πόλιν μετὰ τῶν πρεσβυτέρων τῶν προϊσταμένων τῆς ἐκκλησίας</w:t>
      </w:r>
      <w:r>
        <w:rPr>
          <w:rFonts w:cs="Palatino Linotype"/>
          <w:i/>
          <w:color w:val="auto"/>
          <w:sz w:val="18"/>
          <w:szCs w:val="18"/>
          <w:lang w:bidi="he-IL"/>
        </w:rPr>
        <w:t xml:space="preserve">. </w:t>
      </w:r>
      <w:r>
        <w:rPr>
          <w:rFonts w:cs="Palatino Linotype"/>
          <w:color w:val="auto"/>
          <w:sz w:val="18"/>
          <w:szCs w:val="18"/>
          <w:lang w:bidi="he-IL"/>
        </w:rPr>
        <w:t xml:space="preserve">Εντυπωσιάζει το γεγονός ότι ο Ωριγένης προσκομίζει χωρία, τα οποία δεν φαίνεται από τη σημειολογία της συνάφειας να έχουν αλληγορική σημασία. Ταυτόχρονα δεν χρησιμοποιεί ως επιχειρήματα  τη </w:t>
      </w:r>
      <w:r w:rsidRPr="00E11B25">
        <w:rPr>
          <w:rFonts w:cs="Palatino Linotype"/>
          <w:i/>
          <w:color w:val="auto"/>
          <w:sz w:val="18"/>
          <w:szCs w:val="18"/>
          <w:lang w:bidi="he-IL"/>
        </w:rPr>
        <w:t>Θεωρία της Παραβολής</w:t>
      </w:r>
      <w:r>
        <w:rPr>
          <w:rFonts w:cs="Palatino Linotype"/>
          <w:color w:val="auto"/>
          <w:sz w:val="18"/>
          <w:szCs w:val="18"/>
          <w:lang w:bidi="he-IL"/>
        </w:rPr>
        <w:t xml:space="preserve">, που διατυπώνει ο ίδιος ο Ιησούς στο Μκ. 4, 10-11, ούτε το γνωστό, συχνά από τον ίδιο επαναλαμβόμενο, χωρίο Β’ Κορ. 3, 6, το οποίο, όμως, δεν αφορά στην ερμηνευτική μέθοδο της Α.Γ. αλλά στην εποχή προ και μετά Χριστόν. Θα μπορούσε επίσης να επικαλεστεί τις </w:t>
      </w:r>
      <w:r w:rsidRPr="00300DF9">
        <w:rPr>
          <w:rFonts w:cs="Palatino Linotype"/>
          <w:i/>
          <w:color w:val="auto"/>
          <w:sz w:val="18"/>
          <w:szCs w:val="18"/>
          <w:lang w:bidi="he-IL"/>
        </w:rPr>
        <w:t>παροιμίες</w:t>
      </w:r>
      <w:r>
        <w:rPr>
          <w:rFonts w:cs="Palatino Linotype"/>
          <w:color w:val="auto"/>
          <w:sz w:val="18"/>
          <w:szCs w:val="18"/>
          <w:lang w:bidi="he-IL"/>
        </w:rPr>
        <w:t xml:space="preserve"> του Ιω. (10, 6. 16, 25. 29) ή το χωρίο Αποκ. 11, 8.</w:t>
      </w:r>
    </w:p>
  </w:footnote>
  <w:footnote w:id="57">
    <w:p w:rsidR="00F744F7" w:rsidRPr="00540A37" w:rsidRDefault="00F744F7" w:rsidP="00F744F7">
      <w:pPr>
        <w:pStyle w:val="FootnoteText"/>
        <w:rPr>
          <w:sz w:val="18"/>
          <w:szCs w:val="18"/>
        </w:rPr>
      </w:pPr>
      <w:r w:rsidRPr="00547130">
        <w:rPr>
          <w:rStyle w:val="FootnoteReference"/>
          <w:sz w:val="18"/>
          <w:szCs w:val="18"/>
        </w:rPr>
        <w:footnoteRef/>
      </w:r>
      <w:r w:rsidRPr="00540A37">
        <w:rPr>
          <w:rFonts w:cs="Silver Humana"/>
          <w:color w:val="auto"/>
          <w:sz w:val="18"/>
          <w:szCs w:val="18"/>
        </w:rPr>
        <w:t xml:space="preserve"> </w:t>
      </w:r>
      <w:r>
        <w:rPr>
          <w:rFonts w:cs="Silver Humana"/>
          <w:color w:val="auto"/>
          <w:sz w:val="18"/>
          <w:szCs w:val="18"/>
        </w:rPr>
        <w:t xml:space="preserve">Σχετικά </w:t>
      </w:r>
      <w:r>
        <w:rPr>
          <w:rFonts w:cs="Silver Humana"/>
          <w:color w:val="auto"/>
          <w:sz w:val="18"/>
          <w:szCs w:val="18"/>
        </w:rPr>
        <w:t xml:space="preserve">με τη σύγχρονη ερμηνεία του συγκεκριμένου χωρίου αλλά και των λοιπών της Α’Κορ. βλ. τα σχόλια στους συγκεκριμένους στίχους στο Υπόμνημα τού </w:t>
      </w:r>
      <w:r w:rsidRPr="00547130">
        <w:rPr>
          <w:rFonts w:cs="Silver Humana"/>
          <w:color w:val="auto"/>
          <w:sz w:val="18"/>
          <w:szCs w:val="18"/>
          <w:lang w:val="de-DE"/>
        </w:rPr>
        <w:t>W</w:t>
      </w:r>
      <w:r w:rsidRPr="00540A37">
        <w:rPr>
          <w:rFonts w:cs="Silver Humana"/>
          <w:color w:val="auto"/>
          <w:sz w:val="18"/>
          <w:szCs w:val="18"/>
        </w:rPr>
        <w:t xml:space="preserve">. </w:t>
      </w:r>
      <w:r w:rsidRPr="00547130">
        <w:rPr>
          <w:rFonts w:cs="Silver Humana"/>
          <w:color w:val="auto"/>
          <w:sz w:val="18"/>
          <w:szCs w:val="18"/>
          <w:lang w:val="de-DE"/>
        </w:rPr>
        <w:t>Schrage</w:t>
      </w:r>
      <w:r w:rsidRPr="00540A37">
        <w:rPr>
          <w:rFonts w:cs="Silver Humana"/>
          <w:color w:val="auto"/>
          <w:sz w:val="18"/>
          <w:szCs w:val="18"/>
        </w:rPr>
        <w:t xml:space="preserve">, </w:t>
      </w:r>
      <w:r w:rsidRPr="00547130">
        <w:rPr>
          <w:rFonts w:cs="Silver Humana"/>
          <w:i/>
          <w:color w:val="auto"/>
          <w:sz w:val="18"/>
          <w:szCs w:val="18"/>
          <w:lang w:val="de-DE"/>
        </w:rPr>
        <w:t>Der</w:t>
      </w:r>
      <w:r w:rsidRPr="00540A37">
        <w:rPr>
          <w:rFonts w:cs="Silver Humana"/>
          <w:i/>
          <w:color w:val="auto"/>
          <w:sz w:val="18"/>
          <w:szCs w:val="18"/>
        </w:rPr>
        <w:t xml:space="preserve"> </w:t>
      </w:r>
      <w:r w:rsidRPr="00547130">
        <w:rPr>
          <w:rFonts w:cs="Silver Humana"/>
          <w:i/>
          <w:color w:val="auto"/>
          <w:sz w:val="18"/>
          <w:szCs w:val="18"/>
          <w:lang w:val="de-DE"/>
        </w:rPr>
        <w:t>erste</w:t>
      </w:r>
      <w:r w:rsidRPr="00540A37">
        <w:rPr>
          <w:rFonts w:cs="Silver Humana"/>
          <w:i/>
          <w:color w:val="auto"/>
          <w:sz w:val="18"/>
          <w:szCs w:val="18"/>
        </w:rPr>
        <w:t xml:space="preserve"> </w:t>
      </w:r>
      <w:r w:rsidRPr="00547130">
        <w:rPr>
          <w:rFonts w:cs="Silver Humana"/>
          <w:i/>
          <w:color w:val="auto"/>
          <w:sz w:val="18"/>
          <w:szCs w:val="18"/>
          <w:lang w:val="de-DE"/>
        </w:rPr>
        <w:t>Brief</w:t>
      </w:r>
      <w:r w:rsidRPr="00540A37">
        <w:rPr>
          <w:rFonts w:cs="Silver Humana"/>
          <w:i/>
          <w:color w:val="auto"/>
          <w:sz w:val="18"/>
          <w:szCs w:val="18"/>
        </w:rPr>
        <w:t xml:space="preserve"> </w:t>
      </w:r>
      <w:r w:rsidRPr="00547130">
        <w:rPr>
          <w:rFonts w:cs="Silver Humana"/>
          <w:i/>
          <w:color w:val="auto"/>
          <w:sz w:val="18"/>
          <w:szCs w:val="18"/>
          <w:lang w:val="de-DE"/>
        </w:rPr>
        <w:t>an</w:t>
      </w:r>
      <w:r w:rsidRPr="00540A37">
        <w:rPr>
          <w:rFonts w:cs="Silver Humana"/>
          <w:i/>
          <w:color w:val="auto"/>
          <w:sz w:val="18"/>
          <w:szCs w:val="18"/>
        </w:rPr>
        <w:t xml:space="preserve"> </w:t>
      </w:r>
      <w:r w:rsidRPr="00547130">
        <w:rPr>
          <w:rFonts w:cs="Silver Humana"/>
          <w:i/>
          <w:color w:val="auto"/>
          <w:sz w:val="18"/>
          <w:szCs w:val="18"/>
          <w:lang w:val="de-DE"/>
        </w:rPr>
        <w:t>die</w:t>
      </w:r>
      <w:r w:rsidRPr="00540A37">
        <w:rPr>
          <w:rFonts w:cs="Silver Humana"/>
          <w:i/>
          <w:color w:val="auto"/>
          <w:sz w:val="18"/>
          <w:szCs w:val="18"/>
        </w:rPr>
        <w:t xml:space="preserve"> </w:t>
      </w:r>
      <w:r w:rsidRPr="00547130">
        <w:rPr>
          <w:rFonts w:cs="Silver Humana"/>
          <w:i/>
          <w:color w:val="auto"/>
          <w:sz w:val="18"/>
          <w:szCs w:val="18"/>
          <w:lang w:val="de-DE"/>
        </w:rPr>
        <w:t>Korinther</w:t>
      </w:r>
      <w:r w:rsidRPr="00540A37">
        <w:rPr>
          <w:rFonts w:cs="Silver Humana"/>
          <w:color w:val="auto"/>
          <w:sz w:val="18"/>
          <w:szCs w:val="18"/>
        </w:rPr>
        <w:t xml:space="preserve">, </w:t>
      </w:r>
      <w:r w:rsidRPr="00547130">
        <w:rPr>
          <w:rFonts w:cs="Silver Humana"/>
          <w:color w:val="auto"/>
          <w:sz w:val="18"/>
          <w:szCs w:val="18"/>
          <w:lang w:val="de-DE"/>
        </w:rPr>
        <w:t>EKK</w:t>
      </w:r>
      <w:r w:rsidRPr="00540A37">
        <w:rPr>
          <w:rFonts w:cs="Silver Humana"/>
          <w:color w:val="auto"/>
          <w:sz w:val="18"/>
          <w:szCs w:val="18"/>
        </w:rPr>
        <w:t xml:space="preserve"> 7, </w:t>
      </w:r>
      <w:r w:rsidRPr="00547130">
        <w:rPr>
          <w:rFonts w:cs="Silver Humana"/>
          <w:color w:val="auto"/>
          <w:sz w:val="18"/>
          <w:szCs w:val="18"/>
          <w:lang w:val="de-DE"/>
        </w:rPr>
        <w:t>Z</w:t>
      </w:r>
      <w:r w:rsidRPr="00540A37">
        <w:rPr>
          <w:rFonts w:cs="Silver Humana"/>
          <w:color w:val="auto"/>
          <w:sz w:val="18"/>
          <w:szCs w:val="18"/>
        </w:rPr>
        <w:t>ü</w:t>
      </w:r>
      <w:r w:rsidRPr="00547130">
        <w:rPr>
          <w:rFonts w:cs="Silver Humana"/>
          <w:color w:val="auto"/>
          <w:sz w:val="18"/>
          <w:szCs w:val="18"/>
          <w:lang w:val="de-DE"/>
        </w:rPr>
        <w:t>rich</w:t>
      </w:r>
      <w:r w:rsidRPr="00540A37">
        <w:rPr>
          <w:rFonts w:cs="Silver Humana"/>
          <w:color w:val="auto"/>
          <w:sz w:val="18"/>
          <w:szCs w:val="18"/>
        </w:rPr>
        <w:t xml:space="preserve">: </w:t>
      </w:r>
      <w:r w:rsidRPr="00547130">
        <w:rPr>
          <w:rFonts w:cs="Silver Humana"/>
          <w:color w:val="auto"/>
          <w:sz w:val="18"/>
          <w:szCs w:val="18"/>
          <w:lang w:val="de-DE"/>
        </w:rPr>
        <w:t>Benzinger</w:t>
      </w:r>
      <w:r w:rsidRPr="00540A37">
        <w:rPr>
          <w:rFonts w:cs="Silver Humana"/>
          <w:color w:val="auto"/>
          <w:sz w:val="18"/>
          <w:szCs w:val="18"/>
        </w:rPr>
        <w:t xml:space="preserve"> 1991.</w:t>
      </w:r>
    </w:p>
  </w:footnote>
  <w:footnote w:id="58">
    <w:p w:rsidR="00F744F7" w:rsidRDefault="00F744F7" w:rsidP="00F744F7">
      <w:pPr>
        <w:pStyle w:val="FootnoteText"/>
        <w:tabs>
          <w:tab w:val="left" w:pos="900"/>
        </w:tabs>
      </w:pPr>
      <w:r>
        <w:rPr>
          <w:rStyle w:val="FootnoteReference"/>
        </w:rPr>
        <w:footnoteRef/>
      </w:r>
      <w:r>
        <w:t xml:space="preserve"> </w:t>
      </w:r>
      <w:r w:rsidRPr="00540A37">
        <w:rPr>
          <w:sz w:val="18"/>
          <w:szCs w:val="18"/>
        </w:rPr>
        <w:t xml:space="preserve">Άλλα </w:t>
      </w:r>
      <w:r w:rsidRPr="00540A37">
        <w:rPr>
          <w:sz w:val="18"/>
          <w:szCs w:val="18"/>
        </w:rPr>
        <w:t>χωρία όπου εφαρμόζεται η αλληγορική μέθοδος είναι για τον Ωριγένη τα</w:t>
      </w:r>
      <w:r>
        <w:t xml:space="preserve"> </w:t>
      </w:r>
      <w:r w:rsidRPr="00B329D7">
        <w:rPr>
          <w:rFonts w:cs="Silver Humana"/>
          <w:sz w:val="18"/>
          <w:szCs w:val="18"/>
        </w:rPr>
        <w:t>Γαλ. 4, 21-24 (Άγαρ-Σάρρα)</w:t>
      </w:r>
      <w:r w:rsidRPr="00B329D7">
        <w:rPr>
          <w:rFonts w:cs="Silver Humana"/>
          <w:sz w:val="18"/>
          <w:szCs w:val="18"/>
          <w:vertAlign w:val="superscript"/>
        </w:rPr>
        <w:t>.</w:t>
      </w:r>
      <w:r w:rsidRPr="00B329D7">
        <w:rPr>
          <w:rFonts w:cs="Silver Humana"/>
          <w:sz w:val="18"/>
          <w:szCs w:val="18"/>
        </w:rPr>
        <w:t xml:space="preserve"> Κολ. 2, 16-17</w:t>
      </w:r>
      <w:r w:rsidRPr="00B329D7">
        <w:rPr>
          <w:rFonts w:cs="Silver Humana"/>
          <w:sz w:val="18"/>
          <w:szCs w:val="18"/>
          <w:vertAlign w:val="superscript"/>
        </w:rPr>
        <w:t xml:space="preserve">. </w:t>
      </w:r>
      <w:r w:rsidRPr="00B329D7">
        <w:rPr>
          <w:rFonts w:cs="Silver Humana"/>
          <w:sz w:val="18"/>
          <w:szCs w:val="18"/>
        </w:rPr>
        <w:t>Εβρ. 8 (ναός επουράνιος – επίγειος).</w:t>
      </w:r>
    </w:p>
  </w:footnote>
  <w:footnote w:id="59">
    <w:p w:rsidR="00F744F7" w:rsidRDefault="00F744F7" w:rsidP="00F744F7">
      <w:pPr>
        <w:pStyle w:val="FootnoteText"/>
      </w:pPr>
      <w:r>
        <w:rPr>
          <w:rStyle w:val="FootnoteReference"/>
        </w:rPr>
        <w:footnoteRef/>
      </w:r>
      <w:r>
        <w:t xml:space="preserve"> </w:t>
      </w:r>
      <w:r w:rsidRPr="00E11B25">
        <w:rPr>
          <w:sz w:val="18"/>
          <w:szCs w:val="18"/>
        </w:rPr>
        <w:t xml:space="preserve">Ο </w:t>
      </w:r>
      <w:r w:rsidRPr="00E11B25">
        <w:rPr>
          <w:sz w:val="18"/>
          <w:szCs w:val="18"/>
        </w:rPr>
        <w:t>Γρηγόριος ο Θεολόγος (</w:t>
      </w:r>
      <w:r w:rsidRPr="00300DF9">
        <w:rPr>
          <w:i/>
          <w:sz w:val="18"/>
          <w:szCs w:val="18"/>
        </w:rPr>
        <w:t>Ομιλ.</w:t>
      </w:r>
      <w:r w:rsidRPr="00E11B25">
        <w:rPr>
          <w:sz w:val="18"/>
          <w:szCs w:val="18"/>
        </w:rPr>
        <w:t xml:space="preserve"> 2. 48) επισημαίνει ότι υπήρχε στους Εβραίους νόμος που απαγόρευε σε ανθρώπους κάτω των είκοσι πέντε ετών να διαβάζουν συγκεκριμένα βιβλ</w:t>
      </w:r>
      <w:r>
        <w:rPr>
          <w:sz w:val="18"/>
          <w:szCs w:val="18"/>
        </w:rPr>
        <w:t>ία της Α.Γ. Τέτοιο ήταν</w:t>
      </w:r>
      <w:r w:rsidRPr="00E11B25">
        <w:rPr>
          <w:sz w:val="18"/>
          <w:szCs w:val="18"/>
        </w:rPr>
        <w:t xml:space="preserve"> </w:t>
      </w:r>
      <w:r w:rsidRPr="00300DF9">
        <w:rPr>
          <w:i/>
          <w:sz w:val="18"/>
          <w:szCs w:val="18"/>
        </w:rPr>
        <w:t>το Άσμα Ασμάτων</w:t>
      </w:r>
      <w:r>
        <w:rPr>
          <w:sz w:val="18"/>
          <w:szCs w:val="18"/>
        </w:rPr>
        <w:t xml:space="preserve">, που συνιστά το αποκορύφωμα της τριλογίας </w:t>
      </w:r>
      <w:r w:rsidRPr="00300DF9">
        <w:rPr>
          <w:i/>
          <w:sz w:val="18"/>
          <w:szCs w:val="18"/>
        </w:rPr>
        <w:t>Παροιμίες-Εκκλησιαστής-Άσμα</w:t>
      </w:r>
      <w:r>
        <w:rPr>
          <w:sz w:val="18"/>
          <w:szCs w:val="18"/>
        </w:rPr>
        <w:t>.</w:t>
      </w:r>
      <w:r>
        <w:t xml:space="preserve"> </w:t>
      </w:r>
    </w:p>
  </w:footnote>
  <w:footnote w:id="60">
    <w:p w:rsidR="00F744F7" w:rsidRDefault="00F744F7" w:rsidP="00F744F7">
      <w:pPr>
        <w:pStyle w:val="FootnoteText"/>
      </w:pPr>
      <w:r>
        <w:rPr>
          <w:rStyle w:val="FootnoteReference"/>
        </w:rPr>
        <w:footnoteRef/>
      </w:r>
      <w:r>
        <w:t xml:space="preserve"> </w:t>
      </w:r>
      <w:r w:rsidRPr="00B329D7">
        <w:rPr>
          <w:sz w:val="18"/>
          <w:szCs w:val="18"/>
        </w:rPr>
        <w:t xml:space="preserve">Παναγοπούλου, </w:t>
      </w:r>
      <w:r w:rsidRPr="00547130">
        <w:rPr>
          <w:i/>
          <w:iCs/>
          <w:sz w:val="18"/>
          <w:szCs w:val="18"/>
        </w:rPr>
        <w:t xml:space="preserve">Η </w:t>
      </w:r>
      <w:r w:rsidRPr="00547130">
        <w:rPr>
          <w:i/>
          <w:iCs/>
          <w:caps/>
          <w:sz w:val="18"/>
          <w:szCs w:val="18"/>
        </w:rPr>
        <w:t>ε</w:t>
      </w:r>
      <w:r>
        <w:rPr>
          <w:i/>
          <w:iCs/>
          <w:sz w:val="18"/>
          <w:szCs w:val="18"/>
        </w:rPr>
        <w:t>ρμηνεία της Α</w:t>
      </w:r>
      <w:r w:rsidRPr="00547130">
        <w:rPr>
          <w:i/>
          <w:iCs/>
          <w:sz w:val="18"/>
          <w:szCs w:val="18"/>
        </w:rPr>
        <w:t>γίας Γραφής</w:t>
      </w:r>
      <w:r>
        <w:rPr>
          <w:i/>
          <w:iCs/>
          <w:sz w:val="18"/>
          <w:szCs w:val="18"/>
        </w:rPr>
        <w:t>,</w:t>
      </w:r>
      <w:r w:rsidRPr="00547130">
        <w:rPr>
          <w:i/>
          <w:iCs/>
          <w:sz w:val="18"/>
          <w:szCs w:val="18"/>
        </w:rPr>
        <w:t xml:space="preserve"> </w:t>
      </w:r>
      <w:r>
        <w:rPr>
          <w:rFonts w:cs="Silver Humana"/>
          <w:sz w:val="18"/>
          <w:szCs w:val="18"/>
        </w:rPr>
        <w:t>248,</w:t>
      </w:r>
      <w:r w:rsidRPr="00B329D7">
        <w:rPr>
          <w:rFonts w:cs="Silver Humana"/>
          <w:sz w:val="18"/>
          <w:szCs w:val="18"/>
        </w:rPr>
        <w:t xml:space="preserve"> 259.</w:t>
      </w:r>
    </w:p>
  </w:footnote>
  <w:footnote w:id="61">
    <w:p w:rsidR="00F744F7" w:rsidRPr="00B82D21" w:rsidRDefault="00F744F7" w:rsidP="00F744F7">
      <w:r>
        <w:rPr>
          <w:rStyle w:val="FootnoteReference"/>
        </w:rPr>
        <w:footnoteRef/>
      </w:r>
      <w:r>
        <w:t xml:space="preserve"> </w:t>
      </w:r>
      <w:r w:rsidRPr="00B82D21">
        <w:rPr>
          <w:sz w:val="18"/>
          <w:szCs w:val="18"/>
        </w:rPr>
        <w:t xml:space="preserve">Στα </w:t>
      </w:r>
      <w:r w:rsidRPr="00B132E0">
        <w:rPr>
          <w:i/>
          <w:sz w:val="18"/>
          <w:szCs w:val="18"/>
        </w:rPr>
        <w:t>Ψευδοκλημέντεια</w:t>
      </w:r>
      <w:r w:rsidRPr="00B82D21">
        <w:rPr>
          <w:sz w:val="18"/>
          <w:szCs w:val="18"/>
        </w:rPr>
        <w:t xml:space="preserve"> (Ομιλία Γ’. 45) διατυπώνεται η άποψη ότι στη Γραφή ανευρίσκονται </w:t>
      </w:r>
      <w:r w:rsidRPr="00B82D21">
        <w:rPr>
          <w:i/>
          <w:sz w:val="18"/>
          <w:szCs w:val="18"/>
        </w:rPr>
        <w:t>διάβολοι φωναί τοῦ τὸν οὐρανὸν κτίσαντος Θεοῦ και ἐνάντιαι</w:t>
      </w:r>
      <w:r>
        <w:rPr>
          <w:sz w:val="18"/>
          <w:szCs w:val="18"/>
        </w:rPr>
        <w:t>, οι οποίες</w:t>
      </w:r>
      <w:r w:rsidRPr="00B82D21">
        <w:rPr>
          <w:sz w:val="18"/>
          <w:szCs w:val="18"/>
        </w:rPr>
        <w:t xml:space="preserve"> δε γράφτηκαν από προφητικό χέρι, αφού ο Νόμος δόθηκε προφορικά στον Μωυσή</w:t>
      </w:r>
      <w:r>
        <w:rPr>
          <w:sz w:val="18"/>
          <w:szCs w:val="18"/>
        </w:rPr>
        <w:t>, καταγράφ</w:t>
      </w:r>
      <w:r w:rsidRPr="00B82D21">
        <w:rPr>
          <w:sz w:val="18"/>
          <w:szCs w:val="18"/>
        </w:rPr>
        <w:t xml:space="preserve">ηκε μετά το θάνατό του και χάθηκε πολλές φορές. </w:t>
      </w:r>
      <w:r>
        <w:rPr>
          <w:sz w:val="18"/>
          <w:szCs w:val="18"/>
        </w:rPr>
        <w:t>Επί τη βάσει του Γέν. 49, 10, επισημαίνεται μάλιστα ότι χ</w:t>
      </w:r>
      <w:r w:rsidRPr="00B82D21">
        <w:rPr>
          <w:sz w:val="18"/>
          <w:szCs w:val="18"/>
        </w:rPr>
        <w:t>ωρίς τη διδασκαλία του Ιησού είναι αδύνατο να προσεγγίσει κάποιος τη διδασκαλία που σώζει.</w:t>
      </w:r>
    </w:p>
  </w:footnote>
  <w:footnote w:id="62">
    <w:p w:rsidR="00F744F7" w:rsidRDefault="00F744F7" w:rsidP="00F744F7">
      <w:pPr>
        <w:pStyle w:val="FootnoteText"/>
      </w:pPr>
      <w:r>
        <w:rPr>
          <w:rStyle w:val="FootnoteReference"/>
        </w:rPr>
        <w:footnoteRef/>
      </w:r>
      <w:r>
        <w:t xml:space="preserve"> </w:t>
      </w:r>
      <w:r w:rsidRPr="00B132E0">
        <w:rPr>
          <w:spacing w:val="20"/>
          <w:sz w:val="18"/>
          <w:szCs w:val="18"/>
        </w:rPr>
        <w:t xml:space="preserve">Κ.Ι. </w:t>
      </w:r>
      <w:r w:rsidRPr="00B132E0">
        <w:rPr>
          <w:spacing w:val="20"/>
          <w:sz w:val="18"/>
          <w:szCs w:val="18"/>
        </w:rPr>
        <w:t>Μπελέζου</w:t>
      </w:r>
      <w:r w:rsidRPr="00B132E0">
        <w:rPr>
          <w:sz w:val="18"/>
          <w:szCs w:val="18"/>
        </w:rPr>
        <w:t xml:space="preserve">, </w:t>
      </w:r>
      <w:r w:rsidRPr="00B132E0">
        <w:rPr>
          <w:i/>
          <w:iCs/>
          <w:sz w:val="18"/>
          <w:szCs w:val="18"/>
        </w:rPr>
        <w:t>Χρυσόστομος και Απόστολος Παύλος. Η Χρονολογική Ταξινόμηση των Παύλειων Επιστολών</w:t>
      </w:r>
      <w:r w:rsidRPr="00B132E0">
        <w:rPr>
          <w:sz w:val="18"/>
          <w:szCs w:val="18"/>
        </w:rPr>
        <w:t xml:space="preserve">, Αθήνα: Διήγηση </w:t>
      </w:r>
      <w:r w:rsidRPr="00B132E0">
        <w:rPr>
          <w:sz w:val="18"/>
          <w:szCs w:val="18"/>
          <w:vertAlign w:val="superscript"/>
        </w:rPr>
        <w:t>2</w:t>
      </w:r>
      <w:r w:rsidRPr="00B132E0">
        <w:rPr>
          <w:sz w:val="18"/>
          <w:szCs w:val="18"/>
        </w:rPr>
        <w:t>2005,  82.</w:t>
      </w:r>
    </w:p>
  </w:footnote>
  <w:footnote w:id="63">
    <w:p w:rsidR="00F744F7" w:rsidRDefault="00F744F7" w:rsidP="00F744F7">
      <w:pPr>
        <w:pStyle w:val="FootnoteText"/>
      </w:pPr>
      <w:r>
        <w:rPr>
          <w:rStyle w:val="FootnoteReference"/>
        </w:rPr>
        <w:footnoteRef/>
      </w:r>
      <w:r>
        <w:t xml:space="preserve"> </w:t>
      </w:r>
      <w:r w:rsidRPr="005076A4">
        <w:rPr>
          <w:rFonts w:cs="Silver Humana"/>
          <w:sz w:val="18"/>
          <w:szCs w:val="18"/>
        </w:rPr>
        <w:t xml:space="preserve">Είναι </w:t>
      </w:r>
      <w:r w:rsidRPr="005076A4">
        <w:rPr>
          <w:rFonts w:cs="Silver Humana"/>
          <w:sz w:val="18"/>
          <w:szCs w:val="18"/>
        </w:rPr>
        <w:t>χαρακτηριστικό ότι στη Σχολή του στην Καισάρεια</w:t>
      </w:r>
      <w:r w:rsidRPr="005076A4">
        <w:rPr>
          <w:spacing w:val="5"/>
          <w:sz w:val="18"/>
          <w:szCs w:val="18"/>
        </w:rPr>
        <w:t xml:space="preserve"> της Παλαιστίνης</w:t>
      </w:r>
      <w:r w:rsidRPr="005076A4">
        <w:rPr>
          <w:rFonts w:cs="Silver Humana"/>
          <w:sz w:val="18"/>
          <w:szCs w:val="18"/>
        </w:rPr>
        <w:t>, όπως μας πληροφορεί ο</w:t>
      </w:r>
      <w:r w:rsidRPr="005076A4">
        <w:rPr>
          <w:spacing w:val="5"/>
          <w:sz w:val="18"/>
          <w:szCs w:val="18"/>
        </w:rPr>
        <w:t xml:space="preserve"> Γρηγόριος ο Θαυματουργός στον </w:t>
      </w:r>
      <w:r w:rsidRPr="005076A4">
        <w:rPr>
          <w:i/>
          <w:spacing w:val="5"/>
          <w:sz w:val="18"/>
          <w:szCs w:val="18"/>
        </w:rPr>
        <w:t>Χαριστήριο</w:t>
      </w:r>
      <w:r w:rsidRPr="005076A4">
        <w:rPr>
          <w:spacing w:val="5"/>
          <w:sz w:val="18"/>
          <w:szCs w:val="18"/>
        </w:rPr>
        <w:t>, ο φοιτητής σπούδαζε Ερμηνεία της Α.Γ. εφόσον προηγουμένως είχε αφομοιώσει τη Διαλεκτική, τις «ιερές» Φυσικές Επιστήμες (Γεωμετρία και Αστρονομία)</w:t>
      </w:r>
      <w:r>
        <w:rPr>
          <w:spacing w:val="5"/>
          <w:sz w:val="18"/>
          <w:szCs w:val="18"/>
        </w:rPr>
        <w:t>,</w:t>
      </w:r>
      <w:r w:rsidRPr="005076A4">
        <w:rPr>
          <w:spacing w:val="5"/>
          <w:sz w:val="18"/>
          <w:szCs w:val="18"/>
        </w:rPr>
        <w:t xml:space="preserve"> την Ηθική και τη Φιλοσοφία.</w:t>
      </w:r>
    </w:p>
  </w:footnote>
  <w:footnote w:id="64">
    <w:p w:rsidR="00F744F7" w:rsidRPr="00516A31" w:rsidRDefault="00F744F7" w:rsidP="00F744F7">
      <w:pPr>
        <w:rPr>
          <w:b/>
          <w:sz w:val="18"/>
          <w:szCs w:val="18"/>
          <w:lang w:val="pt-BR"/>
        </w:rPr>
      </w:pPr>
      <w:r>
        <w:rPr>
          <w:rStyle w:val="FootnoteReference"/>
        </w:rPr>
        <w:footnoteRef/>
      </w:r>
      <w:r w:rsidRPr="005076A4">
        <w:t xml:space="preserve"> </w:t>
      </w:r>
      <w:r w:rsidRPr="006871E6">
        <w:rPr>
          <w:sz w:val="18"/>
          <w:szCs w:val="18"/>
        </w:rPr>
        <w:t>Χρήστου</w:t>
      </w:r>
      <w:r w:rsidRPr="005076A4">
        <w:rPr>
          <w:sz w:val="18"/>
          <w:szCs w:val="18"/>
        </w:rPr>
        <w:t xml:space="preserve">, </w:t>
      </w:r>
      <w:r w:rsidRPr="006871E6">
        <w:rPr>
          <w:i/>
          <w:sz w:val="18"/>
          <w:szCs w:val="18"/>
        </w:rPr>
        <w:t>Πατρολογία</w:t>
      </w:r>
      <w:r w:rsidRPr="005076A4">
        <w:rPr>
          <w:i/>
          <w:sz w:val="18"/>
          <w:szCs w:val="18"/>
        </w:rPr>
        <w:t xml:space="preserve"> </w:t>
      </w:r>
      <w:r w:rsidRPr="005076A4">
        <w:rPr>
          <w:sz w:val="18"/>
          <w:szCs w:val="18"/>
        </w:rPr>
        <w:t xml:space="preserve">839. </w:t>
      </w:r>
      <w:r w:rsidRPr="006871E6">
        <w:rPr>
          <w:sz w:val="18"/>
          <w:szCs w:val="18"/>
        </w:rPr>
        <w:t>Παπαδοπούλου</w:t>
      </w:r>
      <w:r w:rsidRPr="00516A31">
        <w:rPr>
          <w:sz w:val="18"/>
          <w:szCs w:val="18"/>
          <w:lang w:val="pt-BR"/>
        </w:rPr>
        <w:t xml:space="preserve">, </w:t>
      </w:r>
      <w:r w:rsidRPr="006871E6">
        <w:rPr>
          <w:i/>
          <w:sz w:val="18"/>
          <w:szCs w:val="18"/>
        </w:rPr>
        <w:t>Πατρολογία</w:t>
      </w:r>
      <w:r w:rsidRPr="00516A31">
        <w:rPr>
          <w:sz w:val="18"/>
          <w:szCs w:val="18"/>
          <w:lang w:val="pt-BR"/>
        </w:rPr>
        <w:t xml:space="preserve"> </w:t>
      </w:r>
      <w:r w:rsidRPr="006871E6">
        <w:rPr>
          <w:sz w:val="18"/>
          <w:szCs w:val="18"/>
        </w:rPr>
        <w:t>Α</w:t>
      </w:r>
      <w:r w:rsidRPr="00516A31">
        <w:rPr>
          <w:sz w:val="18"/>
          <w:szCs w:val="18"/>
          <w:lang w:val="pt-BR"/>
        </w:rPr>
        <w:t>’</w:t>
      </w:r>
      <w:r>
        <w:rPr>
          <w:sz w:val="18"/>
          <w:szCs w:val="18"/>
        </w:rPr>
        <w:t xml:space="preserve">, </w:t>
      </w:r>
      <w:r w:rsidRPr="00516A31">
        <w:rPr>
          <w:sz w:val="18"/>
          <w:szCs w:val="18"/>
          <w:lang w:val="pt-BR"/>
        </w:rPr>
        <w:t>418.</w:t>
      </w:r>
      <w:r w:rsidRPr="00516A31">
        <w:rPr>
          <w:lang w:val="pt-BR"/>
        </w:rPr>
        <w:t xml:space="preserve"> </w:t>
      </w:r>
    </w:p>
  </w:footnote>
  <w:footnote w:id="65">
    <w:p w:rsidR="00F744F7" w:rsidRPr="00A06F70" w:rsidRDefault="00F744F7" w:rsidP="00F744F7">
      <w:pPr>
        <w:pStyle w:val="FootnoteText"/>
        <w:rPr>
          <w:sz w:val="18"/>
          <w:lang w:val="de-DE"/>
        </w:rPr>
      </w:pPr>
      <w:r>
        <w:rPr>
          <w:rStyle w:val="FootnoteReference"/>
        </w:rPr>
        <w:footnoteRef/>
      </w:r>
      <w:r w:rsidRPr="00F21062">
        <w:rPr>
          <w:lang w:val="pt-BR"/>
        </w:rPr>
        <w:t xml:space="preserve"> </w:t>
      </w:r>
      <w:r w:rsidRPr="00A06F70">
        <w:rPr>
          <w:sz w:val="18"/>
          <w:szCs w:val="18"/>
        </w:rPr>
        <w:t>Το</w:t>
      </w:r>
      <w:r w:rsidRPr="00A06F70">
        <w:rPr>
          <w:sz w:val="18"/>
          <w:szCs w:val="18"/>
          <w:lang w:val="pt-BR"/>
        </w:rPr>
        <w:t xml:space="preserve"> </w:t>
      </w:r>
      <w:r w:rsidRPr="00A06F70">
        <w:rPr>
          <w:sz w:val="18"/>
          <w:szCs w:val="18"/>
        </w:rPr>
        <w:t>Υπόμνημα</w:t>
      </w:r>
      <w:r w:rsidRPr="00A06F70">
        <w:rPr>
          <w:sz w:val="18"/>
          <w:szCs w:val="18"/>
          <w:lang w:val="pt-BR"/>
        </w:rPr>
        <w:t xml:space="preserve"> (</w:t>
      </w:r>
      <w:r w:rsidRPr="00A06F70">
        <w:rPr>
          <w:i/>
          <w:iCs/>
          <w:sz w:val="18"/>
          <w:szCs w:val="18"/>
          <w:lang w:val="pt-BR"/>
        </w:rPr>
        <w:t>Commentarii in Epistulam ad Romanos)</w:t>
      </w:r>
      <w:r w:rsidRPr="00A06F70">
        <w:rPr>
          <w:sz w:val="18"/>
          <w:szCs w:val="18"/>
          <w:lang w:val="pt-BR"/>
        </w:rPr>
        <w:t xml:space="preserve"> </w:t>
      </w:r>
      <w:r w:rsidRPr="00A06F70">
        <w:rPr>
          <w:sz w:val="18"/>
          <w:szCs w:val="18"/>
        </w:rPr>
        <w:t>έχει</w:t>
      </w:r>
      <w:r w:rsidRPr="00A06F70">
        <w:rPr>
          <w:sz w:val="18"/>
          <w:szCs w:val="18"/>
          <w:lang w:val="pt-BR"/>
        </w:rPr>
        <w:t xml:space="preserve"> </w:t>
      </w:r>
      <w:r w:rsidRPr="00A06F70">
        <w:rPr>
          <w:sz w:val="18"/>
          <w:szCs w:val="18"/>
        </w:rPr>
        <w:t>μεταφραστεί</w:t>
      </w:r>
      <w:r w:rsidRPr="00A06F70">
        <w:rPr>
          <w:sz w:val="18"/>
          <w:szCs w:val="18"/>
          <w:lang w:val="pt-BR"/>
        </w:rPr>
        <w:t xml:space="preserve"> </w:t>
      </w:r>
      <w:r w:rsidRPr="00A06F70">
        <w:rPr>
          <w:sz w:val="18"/>
          <w:szCs w:val="18"/>
        </w:rPr>
        <w:t>από</w:t>
      </w:r>
      <w:r w:rsidRPr="00A06F70">
        <w:rPr>
          <w:sz w:val="18"/>
          <w:szCs w:val="18"/>
          <w:lang w:val="pt-BR"/>
        </w:rPr>
        <w:t xml:space="preserve"> </w:t>
      </w:r>
      <w:r w:rsidRPr="00A06F70">
        <w:rPr>
          <w:sz w:val="18"/>
          <w:szCs w:val="18"/>
        </w:rPr>
        <w:t>την</w:t>
      </w:r>
      <w:r w:rsidRPr="00A06F70">
        <w:rPr>
          <w:sz w:val="18"/>
          <w:szCs w:val="18"/>
          <w:lang w:val="pt-BR"/>
        </w:rPr>
        <w:t xml:space="preserve"> Theresia Heither </w:t>
      </w:r>
      <w:r w:rsidRPr="00A06F70">
        <w:rPr>
          <w:sz w:val="18"/>
          <w:szCs w:val="18"/>
        </w:rPr>
        <w:t>στα</w:t>
      </w:r>
      <w:r w:rsidRPr="00A06F70">
        <w:rPr>
          <w:sz w:val="18"/>
          <w:szCs w:val="18"/>
          <w:lang w:val="pt-BR"/>
        </w:rPr>
        <w:t xml:space="preserve"> </w:t>
      </w:r>
      <w:r w:rsidRPr="00A06F70">
        <w:rPr>
          <w:sz w:val="18"/>
          <w:szCs w:val="18"/>
        </w:rPr>
        <w:t>Γερμανικά</w:t>
      </w:r>
      <w:r w:rsidRPr="00A06F70">
        <w:rPr>
          <w:sz w:val="18"/>
          <w:szCs w:val="18"/>
          <w:lang w:val="pt-BR"/>
        </w:rPr>
        <w:t xml:space="preserve"> </w:t>
      </w:r>
      <w:r w:rsidRPr="00A06F70">
        <w:rPr>
          <w:sz w:val="18"/>
          <w:szCs w:val="18"/>
        </w:rPr>
        <w:t>το</w:t>
      </w:r>
      <w:r w:rsidRPr="00A06F70">
        <w:rPr>
          <w:sz w:val="18"/>
          <w:szCs w:val="18"/>
          <w:lang w:val="pt-BR"/>
        </w:rPr>
        <w:t xml:space="preserve"> 1992 </w:t>
      </w:r>
      <w:r w:rsidRPr="00A06F70">
        <w:rPr>
          <w:sz w:val="18"/>
          <w:szCs w:val="18"/>
        </w:rPr>
        <w:t>στη</w:t>
      </w:r>
      <w:r w:rsidRPr="00A06F70">
        <w:rPr>
          <w:sz w:val="18"/>
          <w:szCs w:val="18"/>
          <w:lang w:val="pt-BR"/>
        </w:rPr>
        <w:t xml:space="preserve"> </w:t>
      </w:r>
      <w:r w:rsidRPr="00A06F70">
        <w:rPr>
          <w:sz w:val="18"/>
          <w:szCs w:val="18"/>
        </w:rPr>
        <w:t>σειρά</w:t>
      </w:r>
      <w:r w:rsidRPr="00A06F70">
        <w:rPr>
          <w:sz w:val="18"/>
          <w:szCs w:val="18"/>
          <w:lang w:val="pt-BR"/>
        </w:rPr>
        <w:t xml:space="preserve"> Fontes Christiani. (Zweisprachige Neuausgabe christlicher Quellentexte aus Altertum und Mittelalter. </w:t>
      </w:r>
      <w:r w:rsidRPr="00A06F70">
        <w:rPr>
          <w:sz w:val="18"/>
          <w:szCs w:val="18"/>
          <w:lang w:val="de-DE"/>
        </w:rPr>
        <w:t xml:space="preserve">Hrsg. von Norbert Brox, Wilhelm Geerüngs, Gisbert Greshake, Rainer </w:t>
      </w:r>
      <w:r w:rsidRPr="00A06F70">
        <w:rPr>
          <w:caps/>
          <w:sz w:val="18"/>
          <w:szCs w:val="18"/>
          <w:lang w:val="de-DE"/>
        </w:rPr>
        <w:t>l</w:t>
      </w:r>
      <w:r w:rsidRPr="00A06F70">
        <w:rPr>
          <w:sz w:val="18"/>
          <w:szCs w:val="18"/>
          <w:lang w:val="de-DE"/>
        </w:rPr>
        <w:t>igner, Rudolf Schieffer. Freiburg: Herder 1990</w:t>
      </w:r>
      <w:r w:rsidRPr="00A06F70">
        <w:rPr>
          <w:sz w:val="18"/>
          <w:szCs w:val="18"/>
        </w:rPr>
        <w:t xml:space="preserve"> κε.</w:t>
      </w:r>
      <w:r w:rsidRPr="00A06F70">
        <w:rPr>
          <w:sz w:val="18"/>
          <w:szCs w:val="18"/>
          <w:lang w:val="de-DE"/>
        </w:rPr>
        <w:t xml:space="preserve">). </w:t>
      </w:r>
      <w:r w:rsidRPr="00A06F70">
        <w:rPr>
          <w:sz w:val="18"/>
          <w:szCs w:val="18"/>
        </w:rPr>
        <w:t xml:space="preserve">Η μεταφράστια έχει εκπονήσει Διδακτορική Διατριβή με θέμα </w:t>
      </w:r>
      <w:r w:rsidRPr="00A06F70">
        <w:rPr>
          <w:i/>
          <w:iCs/>
          <w:sz w:val="18"/>
          <w:szCs w:val="18"/>
          <w:lang w:val="de-DE"/>
        </w:rPr>
        <w:t>Translatio</w:t>
      </w:r>
      <w:r w:rsidRPr="00A06F70">
        <w:rPr>
          <w:i/>
          <w:iCs/>
          <w:sz w:val="18"/>
          <w:szCs w:val="18"/>
        </w:rPr>
        <w:t xml:space="preserve"> </w:t>
      </w:r>
      <w:r w:rsidRPr="00A06F70">
        <w:rPr>
          <w:i/>
          <w:iCs/>
          <w:sz w:val="18"/>
          <w:szCs w:val="18"/>
          <w:lang w:val="de-DE"/>
        </w:rPr>
        <w:t>Religionis</w:t>
      </w:r>
      <w:r w:rsidRPr="00A06F70">
        <w:rPr>
          <w:i/>
          <w:iCs/>
          <w:sz w:val="18"/>
          <w:szCs w:val="18"/>
        </w:rPr>
        <w:t xml:space="preserve">. </w:t>
      </w:r>
      <w:r w:rsidRPr="00A06F70">
        <w:rPr>
          <w:i/>
          <w:sz w:val="18"/>
          <w:szCs w:val="18"/>
          <w:lang w:val="de-DE"/>
        </w:rPr>
        <w:t>Die Paulusdeutung des Origenes in seinem Kommentar zum Römer</w:t>
      </w:r>
      <w:r w:rsidRPr="00A06F70">
        <w:rPr>
          <w:i/>
          <w:sz w:val="18"/>
          <w:szCs w:val="18"/>
          <w:lang w:val="de-DE"/>
        </w:rPr>
        <w:softHyphen/>
        <w:t xml:space="preserve">brief </w:t>
      </w:r>
      <w:r w:rsidRPr="00A06F70">
        <w:rPr>
          <w:sz w:val="18"/>
          <w:szCs w:val="18"/>
          <w:lang w:val="de-DE"/>
        </w:rPr>
        <w:t xml:space="preserve">[BoBKG 16]. Köln 1990. </w:t>
      </w:r>
      <w:r w:rsidRPr="00A06F70">
        <w:rPr>
          <w:rFonts w:cs="Arial"/>
          <w:sz w:val="18"/>
          <w:szCs w:val="18"/>
        </w:rPr>
        <w:t>Αποσπάσματα</w:t>
      </w:r>
      <w:r w:rsidRPr="00A06F70">
        <w:rPr>
          <w:rFonts w:cs="Arial"/>
          <w:sz w:val="18"/>
          <w:szCs w:val="18"/>
          <w:lang w:val="de-DE"/>
        </w:rPr>
        <w:t xml:space="preserve"> </w:t>
      </w:r>
      <w:r w:rsidRPr="00A06F70">
        <w:rPr>
          <w:rFonts w:cs="Arial"/>
          <w:sz w:val="18"/>
          <w:szCs w:val="18"/>
        </w:rPr>
        <w:t>του</w:t>
      </w:r>
      <w:r w:rsidRPr="00A06F70">
        <w:rPr>
          <w:rFonts w:cs="Arial"/>
          <w:sz w:val="18"/>
          <w:szCs w:val="18"/>
          <w:lang w:val="de-DE"/>
        </w:rPr>
        <w:t xml:space="preserve"> </w:t>
      </w:r>
      <w:r w:rsidRPr="00A06F70">
        <w:rPr>
          <w:rFonts w:cs="Arial"/>
          <w:sz w:val="18"/>
          <w:szCs w:val="18"/>
        </w:rPr>
        <w:t>Υπομνήματος</w:t>
      </w:r>
      <w:r w:rsidRPr="00A06F70">
        <w:rPr>
          <w:rFonts w:cs="Arial"/>
          <w:sz w:val="18"/>
          <w:szCs w:val="18"/>
          <w:lang w:val="de-DE"/>
        </w:rPr>
        <w:t xml:space="preserve"> </w:t>
      </w:r>
      <w:r w:rsidRPr="00A06F70">
        <w:rPr>
          <w:rFonts w:cs="Arial"/>
          <w:sz w:val="18"/>
          <w:szCs w:val="18"/>
        </w:rPr>
        <w:t>στα</w:t>
      </w:r>
      <w:r w:rsidRPr="00A06F70">
        <w:rPr>
          <w:rFonts w:cs="Arial"/>
          <w:sz w:val="18"/>
          <w:szCs w:val="18"/>
          <w:lang w:val="de-DE"/>
        </w:rPr>
        <w:t xml:space="preserve"> </w:t>
      </w:r>
      <w:r w:rsidRPr="00A06F70">
        <w:rPr>
          <w:rFonts w:cs="Arial"/>
          <w:sz w:val="18"/>
          <w:szCs w:val="18"/>
        </w:rPr>
        <w:t>Ελληνικά</w:t>
      </w:r>
      <w:r w:rsidRPr="00A06F70">
        <w:rPr>
          <w:rFonts w:cs="Arial"/>
          <w:sz w:val="18"/>
          <w:szCs w:val="18"/>
          <w:lang w:val="de-DE"/>
        </w:rPr>
        <w:t xml:space="preserve"> </w:t>
      </w:r>
      <w:r w:rsidRPr="00A06F70">
        <w:rPr>
          <w:rFonts w:cs="Arial"/>
          <w:sz w:val="18"/>
          <w:szCs w:val="18"/>
        </w:rPr>
        <w:t>παραθέτει</w:t>
      </w:r>
      <w:r w:rsidRPr="00A06F70">
        <w:rPr>
          <w:rFonts w:cs="Arial"/>
          <w:sz w:val="18"/>
          <w:szCs w:val="18"/>
          <w:lang w:val="de-DE"/>
        </w:rPr>
        <w:t xml:space="preserve"> </w:t>
      </w:r>
      <w:r w:rsidRPr="00A06F70">
        <w:rPr>
          <w:rFonts w:cs="Arial"/>
          <w:sz w:val="18"/>
          <w:szCs w:val="18"/>
        </w:rPr>
        <w:t>το</w:t>
      </w:r>
      <w:r w:rsidRPr="00A06F70">
        <w:rPr>
          <w:rFonts w:cs="Arial"/>
          <w:sz w:val="18"/>
          <w:szCs w:val="18"/>
          <w:lang w:val="de-DE"/>
        </w:rPr>
        <w:t xml:space="preserve"> </w:t>
      </w:r>
      <w:r w:rsidRPr="00A06F70">
        <w:rPr>
          <w:rFonts w:cs="Arial"/>
          <w:sz w:val="18"/>
          <w:szCs w:val="18"/>
        </w:rPr>
        <w:t>ηλεκτρονικό</w:t>
      </w:r>
      <w:r w:rsidRPr="00A06F70">
        <w:rPr>
          <w:rFonts w:cs="Arial"/>
          <w:sz w:val="18"/>
          <w:szCs w:val="18"/>
          <w:lang w:val="de-DE"/>
        </w:rPr>
        <w:t xml:space="preserve"> </w:t>
      </w:r>
      <w:r w:rsidRPr="00A06F70">
        <w:rPr>
          <w:sz w:val="18"/>
          <w:szCs w:val="18"/>
        </w:rPr>
        <w:t>ηλεκτρονικό</w:t>
      </w:r>
      <w:r w:rsidRPr="00A06F70">
        <w:rPr>
          <w:sz w:val="18"/>
          <w:szCs w:val="18"/>
          <w:lang w:val="de-DE"/>
        </w:rPr>
        <w:t xml:space="preserve"> Thesaurus Linguae Graecae (TLG), CD ROM </w:t>
      </w:r>
      <w:r w:rsidRPr="00A06F70">
        <w:rPr>
          <w:sz w:val="18"/>
          <w:szCs w:val="18"/>
        </w:rPr>
        <w:t>Πανεπιστήμιο</w:t>
      </w:r>
      <w:r w:rsidRPr="00A06F70">
        <w:rPr>
          <w:sz w:val="18"/>
          <w:szCs w:val="18"/>
          <w:lang w:val="de-DE"/>
        </w:rPr>
        <w:t xml:space="preserve"> Irvine California, </w:t>
      </w:r>
      <w:r w:rsidRPr="00A06F70">
        <w:rPr>
          <w:sz w:val="18"/>
          <w:szCs w:val="18"/>
        </w:rPr>
        <w:t>βασισμένο</w:t>
      </w:r>
      <w:r w:rsidRPr="00A06F70">
        <w:rPr>
          <w:sz w:val="18"/>
          <w:szCs w:val="18"/>
          <w:lang w:val="de-DE"/>
        </w:rPr>
        <w:t xml:space="preserve"> </w:t>
      </w:r>
      <w:r w:rsidRPr="00A06F70">
        <w:rPr>
          <w:sz w:val="18"/>
          <w:szCs w:val="18"/>
        </w:rPr>
        <w:t>εκτός</w:t>
      </w:r>
      <w:r w:rsidRPr="00A06F70">
        <w:rPr>
          <w:sz w:val="18"/>
          <w:szCs w:val="18"/>
          <w:lang w:val="de-DE"/>
        </w:rPr>
        <w:t xml:space="preserve"> </w:t>
      </w:r>
      <w:r w:rsidRPr="00A06F70">
        <w:rPr>
          <w:sz w:val="18"/>
          <w:szCs w:val="18"/>
        </w:rPr>
        <w:t>των</w:t>
      </w:r>
      <w:r w:rsidRPr="00A06F70">
        <w:rPr>
          <w:sz w:val="18"/>
          <w:szCs w:val="18"/>
          <w:lang w:val="de-DE"/>
        </w:rPr>
        <w:t xml:space="preserve"> </w:t>
      </w:r>
      <w:r w:rsidRPr="00A06F70">
        <w:rPr>
          <w:sz w:val="18"/>
          <w:szCs w:val="18"/>
        </w:rPr>
        <w:t>άλλων</w:t>
      </w:r>
      <w:r w:rsidRPr="00A06F70">
        <w:rPr>
          <w:sz w:val="18"/>
          <w:szCs w:val="18"/>
          <w:lang w:val="de-DE"/>
        </w:rPr>
        <w:t xml:space="preserve"> </w:t>
      </w:r>
      <w:r>
        <w:rPr>
          <w:sz w:val="18"/>
          <w:szCs w:val="18"/>
        </w:rPr>
        <w:t>στα</w:t>
      </w:r>
      <w:r w:rsidRPr="00A06F70">
        <w:rPr>
          <w:sz w:val="18"/>
          <w:szCs w:val="18"/>
          <w:lang w:val="de-DE"/>
        </w:rPr>
        <w:t xml:space="preserve"> </w:t>
      </w:r>
      <w:r w:rsidRPr="00A06F70">
        <w:rPr>
          <w:rFonts w:cs="Arial"/>
          <w:sz w:val="18"/>
          <w:szCs w:val="18"/>
          <w:lang w:val="de-DE"/>
        </w:rPr>
        <w:t xml:space="preserve">"Documents: The commentary of Origen on the epistle to the Romans" </w:t>
      </w:r>
      <w:r w:rsidRPr="00A06F70">
        <w:rPr>
          <w:rFonts w:cs="Arial"/>
          <w:i/>
          <w:sz w:val="18"/>
          <w:szCs w:val="18"/>
          <w:lang w:val="de-DE"/>
        </w:rPr>
        <w:t>Journal of Theological Studies</w:t>
      </w:r>
      <w:r>
        <w:rPr>
          <w:rFonts w:cs="Arial"/>
          <w:sz w:val="18"/>
          <w:szCs w:val="18"/>
          <w:lang w:val="de-DE"/>
        </w:rPr>
        <w:t xml:space="preserve"> (1912) 210-224, 357-368</w:t>
      </w:r>
      <w:r w:rsidRPr="006909B5">
        <w:rPr>
          <w:rFonts w:cs="Arial"/>
          <w:sz w:val="18"/>
          <w:szCs w:val="18"/>
          <w:vertAlign w:val="superscript"/>
          <w:lang w:val="de-DE"/>
        </w:rPr>
        <w:t>.</w:t>
      </w:r>
      <w:r w:rsidRPr="00A06F70">
        <w:rPr>
          <w:rFonts w:cs="Arial"/>
          <w:sz w:val="18"/>
          <w:szCs w:val="18"/>
          <w:lang w:val="de-DE"/>
        </w:rPr>
        <w:t xml:space="preserve"> "Neue Fragmente aus dem Kommentar des Origenes zum Römerbrief" </w:t>
      </w:r>
      <w:r w:rsidRPr="00A06F70">
        <w:rPr>
          <w:rFonts w:cs="Arial"/>
          <w:i/>
          <w:sz w:val="18"/>
          <w:szCs w:val="18"/>
          <w:lang w:val="de-DE"/>
        </w:rPr>
        <w:t>Biblische Zeitschrift</w:t>
      </w:r>
      <w:r w:rsidRPr="00A06F70">
        <w:rPr>
          <w:rFonts w:cs="Arial"/>
          <w:sz w:val="18"/>
          <w:szCs w:val="18"/>
          <w:lang w:val="de-DE"/>
        </w:rPr>
        <w:t xml:space="preserve"> (1928) 74-82.</w:t>
      </w:r>
    </w:p>
  </w:footnote>
  <w:footnote w:id="66">
    <w:p w:rsidR="00F744F7" w:rsidRPr="004A07C1" w:rsidRDefault="00F744F7" w:rsidP="00F744F7">
      <w:pPr>
        <w:pStyle w:val="FootnoteText"/>
        <w:rPr>
          <w:lang w:val="de-DE"/>
        </w:rPr>
      </w:pPr>
      <w:r>
        <w:rPr>
          <w:rStyle w:val="FootnoteReference"/>
        </w:rPr>
        <w:footnoteRef/>
      </w:r>
      <w:r w:rsidRPr="004A07C1">
        <w:rPr>
          <w:lang w:val="de-DE"/>
        </w:rPr>
        <w:t xml:space="preserve"> </w:t>
      </w:r>
      <w:r>
        <w:rPr>
          <w:rFonts w:cs="Silver Humana"/>
          <w:i/>
          <w:sz w:val="18"/>
          <w:szCs w:val="18"/>
        </w:rPr>
        <w:t>Ἐ</w:t>
      </w:r>
      <w:r w:rsidRPr="001F35DC">
        <w:rPr>
          <w:rFonts w:cs="Silver Humana"/>
          <w:i/>
          <w:sz w:val="18"/>
          <w:szCs w:val="18"/>
        </w:rPr>
        <w:t>μαρτυρεῖτο</w:t>
      </w:r>
      <w:r w:rsidRPr="004A07C1">
        <w:rPr>
          <w:rFonts w:cs="Silver Humana"/>
          <w:i/>
          <w:sz w:val="18"/>
          <w:szCs w:val="18"/>
          <w:lang w:val="de-DE"/>
        </w:rPr>
        <w:t xml:space="preserve"> </w:t>
      </w:r>
      <w:r w:rsidRPr="001F35DC">
        <w:rPr>
          <w:rFonts w:cs="Silver Humana"/>
          <w:i/>
          <w:sz w:val="18"/>
          <w:szCs w:val="18"/>
        </w:rPr>
        <w:t>δὲ</w:t>
      </w:r>
      <w:r w:rsidRPr="004A07C1">
        <w:rPr>
          <w:rFonts w:cs="Silver Humana"/>
          <w:i/>
          <w:sz w:val="18"/>
          <w:szCs w:val="18"/>
          <w:lang w:val="de-DE"/>
        </w:rPr>
        <w:t xml:space="preserve"> </w:t>
      </w:r>
      <w:r w:rsidRPr="001F35DC">
        <w:rPr>
          <w:rFonts w:cs="Silver Humana"/>
          <w:i/>
          <w:sz w:val="18"/>
          <w:szCs w:val="18"/>
        </w:rPr>
        <w:t>αὕτη͵</w:t>
      </w:r>
      <w:r w:rsidRPr="004A07C1">
        <w:rPr>
          <w:rFonts w:cs="Silver Humana"/>
          <w:i/>
          <w:sz w:val="18"/>
          <w:szCs w:val="18"/>
          <w:lang w:val="de-DE"/>
        </w:rPr>
        <w:t xml:space="preserve"> </w:t>
      </w:r>
      <w:r w:rsidRPr="001F35DC">
        <w:rPr>
          <w:rFonts w:cs="Silver Humana"/>
          <w:i/>
          <w:sz w:val="18"/>
          <w:szCs w:val="18"/>
        </w:rPr>
        <w:t>ὥσπερ</w:t>
      </w:r>
      <w:r w:rsidRPr="004A07C1">
        <w:rPr>
          <w:rFonts w:cs="Silver Humana"/>
          <w:i/>
          <w:sz w:val="18"/>
          <w:szCs w:val="18"/>
          <w:lang w:val="de-DE"/>
        </w:rPr>
        <w:t xml:space="preserve"> </w:t>
      </w:r>
      <w:r w:rsidRPr="001F35DC">
        <w:rPr>
          <w:rFonts w:cs="Silver Humana"/>
          <w:i/>
          <w:sz w:val="18"/>
          <w:szCs w:val="18"/>
        </w:rPr>
        <w:t>ὑπὸ</w:t>
      </w:r>
      <w:r w:rsidRPr="004A07C1">
        <w:rPr>
          <w:rFonts w:cs="Silver Humana"/>
          <w:i/>
          <w:sz w:val="18"/>
          <w:szCs w:val="18"/>
          <w:lang w:val="de-DE"/>
        </w:rPr>
        <w:t xml:space="preserve"> </w:t>
      </w:r>
      <w:r w:rsidRPr="001F35DC">
        <w:rPr>
          <w:rFonts w:cs="Silver Humana"/>
          <w:i/>
          <w:sz w:val="18"/>
          <w:szCs w:val="18"/>
        </w:rPr>
        <w:t>τῶν</w:t>
      </w:r>
      <w:r w:rsidRPr="004A07C1">
        <w:rPr>
          <w:rFonts w:cs="Silver Humana"/>
          <w:i/>
          <w:sz w:val="18"/>
          <w:szCs w:val="18"/>
          <w:lang w:val="de-DE"/>
        </w:rPr>
        <w:t xml:space="preserve"> </w:t>
      </w:r>
      <w:r w:rsidRPr="001F35DC">
        <w:rPr>
          <w:rFonts w:cs="Silver Humana"/>
          <w:i/>
          <w:sz w:val="18"/>
          <w:szCs w:val="18"/>
        </w:rPr>
        <w:t>προφητικῶν</w:t>
      </w:r>
      <w:r w:rsidRPr="004A07C1">
        <w:rPr>
          <w:rFonts w:cs="Silver Humana"/>
          <w:i/>
          <w:sz w:val="18"/>
          <w:szCs w:val="18"/>
          <w:lang w:val="de-DE"/>
        </w:rPr>
        <w:t xml:space="preserve"> </w:t>
      </w:r>
      <w:r w:rsidRPr="001F35DC">
        <w:rPr>
          <w:rFonts w:cs="Silver Humana"/>
          <w:i/>
          <w:sz w:val="18"/>
          <w:szCs w:val="18"/>
        </w:rPr>
        <w:t>λόγων</w:t>
      </w:r>
      <w:r w:rsidRPr="004A07C1">
        <w:rPr>
          <w:rFonts w:cs="Silver Humana"/>
          <w:i/>
          <w:sz w:val="18"/>
          <w:szCs w:val="18"/>
          <w:lang w:val="de-DE"/>
        </w:rPr>
        <w:t xml:space="preserve"> </w:t>
      </w:r>
      <w:r w:rsidRPr="001F35DC">
        <w:rPr>
          <w:rFonts w:cs="Silver Humana"/>
          <w:i/>
          <w:sz w:val="18"/>
          <w:szCs w:val="18"/>
        </w:rPr>
        <w:t>ἐξ</w:t>
      </w:r>
      <w:r w:rsidRPr="004A07C1">
        <w:rPr>
          <w:rFonts w:cs="Silver Humana"/>
          <w:i/>
          <w:sz w:val="18"/>
          <w:szCs w:val="18"/>
          <w:lang w:val="de-DE"/>
        </w:rPr>
        <w:t xml:space="preserve"> </w:t>
      </w:r>
      <w:r>
        <w:rPr>
          <w:rFonts w:cs="Silver Humana"/>
          <w:i/>
          <w:sz w:val="18"/>
          <w:szCs w:val="18"/>
        </w:rPr>
        <w:t>Ἁ</w:t>
      </w:r>
      <w:r w:rsidRPr="001F35DC">
        <w:rPr>
          <w:rFonts w:cs="Silver Humana"/>
          <w:i/>
          <w:sz w:val="18"/>
          <w:szCs w:val="18"/>
        </w:rPr>
        <w:t>γίου</w:t>
      </w:r>
      <w:r w:rsidRPr="004A07C1">
        <w:rPr>
          <w:rFonts w:cs="Silver Humana"/>
          <w:i/>
          <w:sz w:val="18"/>
          <w:szCs w:val="18"/>
          <w:lang w:val="de-DE"/>
        </w:rPr>
        <w:t xml:space="preserve"> </w:t>
      </w:r>
      <w:r w:rsidRPr="0022173B">
        <w:rPr>
          <w:rFonts w:cs="Silver Humana"/>
          <w:i/>
          <w:caps/>
          <w:sz w:val="18"/>
          <w:szCs w:val="18"/>
        </w:rPr>
        <w:t>π</w:t>
      </w:r>
      <w:r w:rsidRPr="001F35DC">
        <w:rPr>
          <w:rFonts w:cs="Silver Humana"/>
          <w:i/>
          <w:sz w:val="18"/>
          <w:szCs w:val="18"/>
        </w:rPr>
        <w:t>νεύματος</w:t>
      </w:r>
      <w:r w:rsidRPr="004A07C1">
        <w:rPr>
          <w:rFonts w:cs="Silver Humana"/>
          <w:i/>
          <w:sz w:val="18"/>
          <w:szCs w:val="18"/>
          <w:lang w:val="de-DE"/>
        </w:rPr>
        <w:t xml:space="preserve"> </w:t>
      </w:r>
      <w:r w:rsidRPr="001F35DC">
        <w:rPr>
          <w:rFonts w:cs="Silver Humana"/>
          <w:i/>
          <w:sz w:val="18"/>
          <w:szCs w:val="18"/>
        </w:rPr>
        <w:t>αἰνιγματωδῶς</w:t>
      </w:r>
      <w:r w:rsidRPr="004A07C1">
        <w:rPr>
          <w:rFonts w:cs="Silver Humana"/>
          <w:i/>
          <w:sz w:val="18"/>
          <w:szCs w:val="18"/>
          <w:lang w:val="de-DE"/>
        </w:rPr>
        <w:t xml:space="preserve"> </w:t>
      </w:r>
      <w:r w:rsidRPr="001F35DC">
        <w:rPr>
          <w:rFonts w:cs="Silver Humana"/>
          <w:i/>
          <w:sz w:val="18"/>
          <w:szCs w:val="18"/>
        </w:rPr>
        <w:t>εἰρημένων͵</w:t>
      </w:r>
      <w:r w:rsidRPr="004A07C1">
        <w:rPr>
          <w:rFonts w:cs="Silver Humana"/>
          <w:i/>
          <w:sz w:val="18"/>
          <w:szCs w:val="18"/>
          <w:lang w:val="de-DE"/>
        </w:rPr>
        <w:t xml:space="preserve"> </w:t>
      </w:r>
      <w:r w:rsidRPr="001F35DC">
        <w:rPr>
          <w:rFonts w:cs="Silver Humana"/>
          <w:i/>
          <w:sz w:val="18"/>
          <w:szCs w:val="18"/>
        </w:rPr>
        <w:t>καὶ</w:t>
      </w:r>
      <w:r w:rsidRPr="004A07C1">
        <w:rPr>
          <w:rFonts w:cs="Silver Humana"/>
          <w:i/>
          <w:sz w:val="18"/>
          <w:szCs w:val="18"/>
          <w:lang w:val="de-DE"/>
        </w:rPr>
        <w:t xml:space="preserve"> </w:t>
      </w:r>
      <w:r w:rsidRPr="001F35DC">
        <w:rPr>
          <w:rFonts w:cs="Silver Humana"/>
          <w:i/>
          <w:sz w:val="18"/>
          <w:szCs w:val="18"/>
        </w:rPr>
        <w:t>ὑπὸ</w:t>
      </w:r>
      <w:r w:rsidRPr="004A07C1">
        <w:rPr>
          <w:rFonts w:cs="Silver Humana"/>
          <w:i/>
          <w:sz w:val="18"/>
          <w:szCs w:val="18"/>
          <w:lang w:val="de-DE"/>
        </w:rPr>
        <w:t xml:space="preserve"> </w:t>
      </w:r>
      <w:r w:rsidRPr="001F35DC">
        <w:rPr>
          <w:rFonts w:cs="Silver Humana"/>
          <w:i/>
          <w:sz w:val="18"/>
          <w:szCs w:val="18"/>
        </w:rPr>
        <w:t>τοῦ</w:t>
      </w:r>
      <w:r w:rsidRPr="004A07C1">
        <w:rPr>
          <w:rFonts w:cs="Silver Humana"/>
          <w:i/>
          <w:sz w:val="18"/>
          <w:szCs w:val="18"/>
          <w:lang w:val="de-DE"/>
        </w:rPr>
        <w:t xml:space="preserve"> </w:t>
      </w:r>
      <w:r w:rsidRPr="001F35DC">
        <w:rPr>
          <w:rFonts w:cs="Silver Humana"/>
          <w:i/>
          <w:sz w:val="18"/>
          <w:szCs w:val="18"/>
        </w:rPr>
        <w:t>προφήτου</w:t>
      </w:r>
      <w:r w:rsidRPr="004A07C1">
        <w:rPr>
          <w:rFonts w:cs="Silver Humana"/>
          <w:i/>
          <w:sz w:val="18"/>
          <w:szCs w:val="18"/>
          <w:lang w:val="de-DE"/>
        </w:rPr>
        <w:t xml:space="preserve"> </w:t>
      </w:r>
      <w:r w:rsidRPr="001F35DC">
        <w:rPr>
          <w:rFonts w:cs="Silver Humana"/>
          <w:i/>
          <w:sz w:val="18"/>
          <w:szCs w:val="18"/>
        </w:rPr>
        <w:t>Μωυσέως</w:t>
      </w:r>
      <w:r w:rsidRPr="004A07C1">
        <w:rPr>
          <w:rFonts w:cs="Silver Humana"/>
          <w:i/>
          <w:sz w:val="18"/>
          <w:szCs w:val="18"/>
          <w:lang w:val="de-DE"/>
        </w:rPr>
        <w:t xml:space="preserve"> </w:t>
      </w:r>
      <w:r w:rsidRPr="006909B5">
        <w:rPr>
          <w:rFonts w:cs="Silver Humana"/>
          <w:i/>
          <w:caps/>
          <w:sz w:val="18"/>
          <w:szCs w:val="18"/>
        </w:rPr>
        <w:t>ν</w:t>
      </w:r>
      <w:r w:rsidRPr="001F35DC">
        <w:rPr>
          <w:rFonts w:cs="Silver Humana"/>
          <w:i/>
          <w:sz w:val="18"/>
          <w:szCs w:val="18"/>
        </w:rPr>
        <w:t>όμου</w:t>
      </w:r>
      <w:r w:rsidRPr="004A07C1">
        <w:rPr>
          <w:rFonts w:cs="Silver Humana"/>
          <w:i/>
          <w:sz w:val="18"/>
          <w:szCs w:val="18"/>
          <w:lang w:val="de-DE"/>
        </w:rPr>
        <w:t xml:space="preserve">. </w:t>
      </w:r>
      <w:r>
        <w:rPr>
          <w:rFonts w:cs="Silver Humana"/>
          <w:i/>
          <w:sz w:val="18"/>
          <w:szCs w:val="18"/>
        </w:rPr>
        <w:t>Κ</w:t>
      </w:r>
      <w:r w:rsidRPr="001F35DC">
        <w:rPr>
          <w:rFonts w:cs="Silver Humana"/>
          <w:i/>
          <w:sz w:val="18"/>
          <w:szCs w:val="18"/>
        </w:rPr>
        <w:t>αὶ</w:t>
      </w:r>
      <w:r w:rsidRPr="004A07C1">
        <w:rPr>
          <w:rFonts w:cs="Silver Humana"/>
          <w:i/>
          <w:sz w:val="18"/>
          <w:szCs w:val="18"/>
          <w:lang w:val="de-DE"/>
        </w:rPr>
        <w:t xml:space="preserve"> </w:t>
      </w:r>
      <w:r w:rsidRPr="001F35DC">
        <w:rPr>
          <w:rFonts w:cs="Silver Humana"/>
          <w:i/>
          <w:sz w:val="18"/>
          <w:szCs w:val="18"/>
        </w:rPr>
        <w:t>μὴ</w:t>
      </w:r>
      <w:r w:rsidRPr="004A07C1">
        <w:rPr>
          <w:rFonts w:cs="Silver Humana"/>
          <w:i/>
          <w:sz w:val="18"/>
          <w:szCs w:val="18"/>
          <w:lang w:val="de-DE"/>
        </w:rPr>
        <w:t xml:space="preserve"> </w:t>
      </w:r>
      <w:r w:rsidRPr="001F35DC">
        <w:rPr>
          <w:rFonts w:cs="Silver Humana"/>
          <w:i/>
          <w:sz w:val="18"/>
          <w:szCs w:val="18"/>
        </w:rPr>
        <w:t>θαυμάσῃς</w:t>
      </w:r>
      <w:r w:rsidRPr="004A07C1">
        <w:rPr>
          <w:rFonts w:cs="Silver Humana"/>
          <w:i/>
          <w:sz w:val="18"/>
          <w:szCs w:val="18"/>
          <w:lang w:val="de-DE"/>
        </w:rPr>
        <w:t xml:space="preserve"> </w:t>
      </w:r>
      <w:r w:rsidRPr="001F35DC">
        <w:rPr>
          <w:rFonts w:cs="Silver Humana"/>
          <w:i/>
          <w:sz w:val="18"/>
          <w:szCs w:val="18"/>
        </w:rPr>
        <w:t>εἰ</w:t>
      </w:r>
      <w:r w:rsidRPr="004A07C1">
        <w:rPr>
          <w:rFonts w:cs="Silver Humana"/>
          <w:i/>
          <w:sz w:val="18"/>
          <w:szCs w:val="18"/>
          <w:lang w:val="de-DE"/>
        </w:rPr>
        <w:t xml:space="preserve"> </w:t>
      </w:r>
      <w:r w:rsidRPr="001F35DC">
        <w:rPr>
          <w:rFonts w:cs="Silver Humana"/>
          <w:i/>
          <w:sz w:val="18"/>
          <w:szCs w:val="18"/>
        </w:rPr>
        <w:t>δύο</w:t>
      </w:r>
      <w:r w:rsidRPr="004A07C1">
        <w:rPr>
          <w:rFonts w:cs="Silver Humana"/>
          <w:i/>
          <w:sz w:val="18"/>
          <w:szCs w:val="18"/>
          <w:lang w:val="de-DE"/>
        </w:rPr>
        <w:t xml:space="preserve"> </w:t>
      </w:r>
      <w:r w:rsidRPr="001F35DC">
        <w:rPr>
          <w:rFonts w:cs="Silver Humana"/>
          <w:i/>
          <w:sz w:val="18"/>
          <w:szCs w:val="18"/>
        </w:rPr>
        <w:t>σημαινόμενα</w:t>
      </w:r>
      <w:r w:rsidRPr="004A07C1">
        <w:rPr>
          <w:rFonts w:cs="Silver Humana"/>
          <w:i/>
          <w:sz w:val="18"/>
          <w:szCs w:val="18"/>
          <w:lang w:val="de-DE"/>
        </w:rPr>
        <w:t xml:space="preserve"> </w:t>
      </w:r>
      <w:r w:rsidRPr="001F35DC">
        <w:rPr>
          <w:rFonts w:cs="Silver Humana"/>
          <w:i/>
          <w:sz w:val="18"/>
          <w:szCs w:val="18"/>
        </w:rPr>
        <w:t>τοῦ</w:t>
      </w:r>
      <w:r w:rsidRPr="004A07C1">
        <w:rPr>
          <w:rFonts w:cs="Silver Humana"/>
          <w:i/>
          <w:sz w:val="18"/>
          <w:szCs w:val="18"/>
          <w:lang w:val="de-DE"/>
        </w:rPr>
        <w:t xml:space="preserve"> </w:t>
      </w:r>
      <w:r w:rsidRPr="001F35DC">
        <w:rPr>
          <w:rFonts w:cs="Silver Humana"/>
          <w:i/>
          <w:sz w:val="18"/>
          <w:szCs w:val="18"/>
        </w:rPr>
        <w:t>ἑνὸς</w:t>
      </w:r>
      <w:r w:rsidRPr="004A07C1">
        <w:rPr>
          <w:rFonts w:cs="Silver Humana"/>
          <w:i/>
          <w:sz w:val="18"/>
          <w:szCs w:val="18"/>
          <w:lang w:val="de-DE"/>
        </w:rPr>
        <w:t xml:space="preserve"> </w:t>
      </w:r>
      <w:r w:rsidRPr="001F35DC">
        <w:rPr>
          <w:rFonts w:cs="Silver Humana"/>
          <w:i/>
          <w:sz w:val="18"/>
          <w:szCs w:val="18"/>
        </w:rPr>
        <w:t>ὀνόματος</w:t>
      </w:r>
      <w:r w:rsidRPr="004A07C1">
        <w:rPr>
          <w:rFonts w:cs="Silver Humana"/>
          <w:i/>
          <w:sz w:val="18"/>
          <w:szCs w:val="18"/>
          <w:lang w:val="de-DE"/>
        </w:rPr>
        <w:t xml:space="preserve"> </w:t>
      </w:r>
      <w:r w:rsidRPr="001F35DC">
        <w:rPr>
          <w:rFonts w:cs="Silver Humana"/>
          <w:i/>
          <w:sz w:val="18"/>
          <w:szCs w:val="18"/>
        </w:rPr>
        <w:t>τοῦ</w:t>
      </w:r>
      <w:r w:rsidRPr="004A07C1">
        <w:rPr>
          <w:rFonts w:cs="Silver Humana"/>
          <w:i/>
          <w:sz w:val="18"/>
          <w:szCs w:val="18"/>
          <w:lang w:val="de-DE"/>
        </w:rPr>
        <w:t xml:space="preserve"> </w:t>
      </w:r>
      <w:r w:rsidRPr="001F35DC">
        <w:rPr>
          <w:rFonts w:cs="Silver Humana"/>
          <w:i/>
          <w:sz w:val="18"/>
          <w:szCs w:val="18"/>
        </w:rPr>
        <w:t>νόμου</w:t>
      </w:r>
      <w:r w:rsidRPr="004A07C1">
        <w:rPr>
          <w:rFonts w:cs="Silver Humana"/>
          <w:i/>
          <w:sz w:val="18"/>
          <w:szCs w:val="18"/>
          <w:lang w:val="de-DE"/>
        </w:rPr>
        <w:t xml:space="preserve"> </w:t>
      </w:r>
      <w:r w:rsidRPr="001F35DC">
        <w:rPr>
          <w:rFonts w:cs="Silver Humana"/>
          <w:i/>
          <w:sz w:val="18"/>
          <w:szCs w:val="18"/>
        </w:rPr>
        <w:t>ἐν</w:t>
      </w:r>
      <w:r w:rsidRPr="004A07C1">
        <w:rPr>
          <w:rFonts w:cs="Silver Humana"/>
          <w:i/>
          <w:sz w:val="18"/>
          <w:szCs w:val="18"/>
          <w:lang w:val="de-DE"/>
        </w:rPr>
        <w:t xml:space="preserve"> </w:t>
      </w:r>
      <w:r w:rsidRPr="001F35DC">
        <w:rPr>
          <w:rFonts w:cs="Silver Humana"/>
          <w:i/>
          <w:sz w:val="18"/>
          <w:szCs w:val="18"/>
        </w:rPr>
        <w:t>τῷ</w:t>
      </w:r>
      <w:r w:rsidRPr="004A07C1">
        <w:rPr>
          <w:rFonts w:cs="Silver Humana"/>
          <w:i/>
          <w:sz w:val="18"/>
          <w:szCs w:val="18"/>
          <w:lang w:val="de-DE"/>
        </w:rPr>
        <w:t xml:space="preserve"> </w:t>
      </w:r>
      <w:r w:rsidRPr="001F35DC">
        <w:rPr>
          <w:rFonts w:cs="Silver Humana"/>
          <w:i/>
          <w:sz w:val="18"/>
          <w:szCs w:val="18"/>
        </w:rPr>
        <w:t>αὐτῷ</w:t>
      </w:r>
      <w:r w:rsidRPr="004A07C1">
        <w:rPr>
          <w:rFonts w:cs="Silver Humana"/>
          <w:i/>
          <w:sz w:val="18"/>
          <w:szCs w:val="18"/>
          <w:lang w:val="de-DE"/>
        </w:rPr>
        <w:t xml:space="preserve"> </w:t>
      </w:r>
      <w:r w:rsidRPr="001F35DC">
        <w:rPr>
          <w:rFonts w:cs="Silver Humana"/>
          <w:i/>
          <w:sz w:val="18"/>
          <w:szCs w:val="18"/>
        </w:rPr>
        <w:t>παρείληπται</w:t>
      </w:r>
      <w:r w:rsidRPr="004A07C1">
        <w:rPr>
          <w:rFonts w:cs="Silver Humana"/>
          <w:i/>
          <w:sz w:val="18"/>
          <w:szCs w:val="18"/>
          <w:lang w:val="de-DE"/>
        </w:rPr>
        <w:t xml:space="preserve"> </w:t>
      </w:r>
      <w:r w:rsidRPr="001F35DC">
        <w:rPr>
          <w:rFonts w:cs="Silver Humana"/>
          <w:i/>
          <w:sz w:val="18"/>
          <w:szCs w:val="18"/>
        </w:rPr>
        <w:t>τόπῳ·</w:t>
      </w:r>
      <w:r w:rsidRPr="004A07C1">
        <w:rPr>
          <w:rFonts w:cs="Silver Humana"/>
          <w:i/>
          <w:sz w:val="18"/>
          <w:szCs w:val="18"/>
          <w:lang w:val="de-DE"/>
        </w:rPr>
        <w:t xml:space="preserve"> </w:t>
      </w:r>
      <w:r w:rsidRPr="001F35DC">
        <w:rPr>
          <w:rFonts w:cs="Silver Humana"/>
          <w:i/>
          <w:sz w:val="18"/>
          <w:szCs w:val="18"/>
        </w:rPr>
        <w:t>εὑρήσομεν</w:t>
      </w:r>
      <w:r w:rsidRPr="004A07C1">
        <w:rPr>
          <w:rFonts w:cs="Silver Humana"/>
          <w:i/>
          <w:sz w:val="18"/>
          <w:szCs w:val="18"/>
          <w:lang w:val="de-DE"/>
        </w:rPr>
        <w:t xml:space="preserve"> </w:t>
      </w:r>
      <w:r w:rsidRPr="001F35DC">
        <w:rPr>
          <w:rFonts w:cs="Silver Humana"/>
          <w:i/>
          <w:sz w:val="18"/>
          <w:szCs w:val="18"/>
        </w:rPr>
        <w:t>γὰρ</w:t>
      </w:r>
      <w:r w:rsidRPr="004A07C1">
        <w:rPr>
          <w:rFonts w:cs="Silver Humana"/>
          <w:i/>
          <w:sz w:val="18"/>
          <w:szCs w:val="18"/>
          <w:lang w:val="de-DE"/>
        </w:rPr>
        <w:t xml:space="preserve"> </w:t>
      </w:r>
      <w:r w:rsidRPr="001F35DC">
        <w:rPr>
          <w:rFonts w:cs="Silver Humana"/>
          <w:i/>
          <w:sz w:val="18"/>
          <w:szCs w:val="18"/>
        </w:rPr>
        <w:t>ταύτην</w:t>
      </w:r>
      <w:r w:rsidRPr="004A07C1">
        <w:rPr>
          <w:rFonts w:cs="Silver Humana"/>
          <w:i/>
          <w:sz w:val="18"/>
          <w:szCs w:val="18"/>
          <w:lang w:val="de-DE"/>
        </w:rPr>
        <w:t xml:space="preserve"> </w:t>
      </w:r>
      <w:r w:rsidRPr="001F35DC">
        <w:rPr>
          <w:rFonts w:cs="Silver Humana"/>
          <w:i/>
          <w:sz w:val="18"/>
          <w:szCs w:val="18"/>
        </w:rPr>
        <w:t>τὴν</w:t>
      </w:r>
      <w:r w:rsidRPr="004A07C1">
        <w:rPr>
          <w:rFonts w:cs="Silver Humana"/>
          <w:i/>
          <w:sz w:val="18"/>
          <w:szCs w:val="18"/>
          <w:lang w:val="de-DE"/>
        </w:rPr>
        <w:t xml:space="preserve"> </w:t>
      </w:r>
      <w:r w:rsidRPr="001F35DC">
        <w:rPr>
          <w:rFonts w:cs="Silver Humana"/>
          <w:i/>
          <w:sz w:val="18"/>
          <w:szCs w:val="18"/>
        </w:rPr>
        <w:t>συνήθειαν</w:t>
      </w:r>
      <w:r w:rsidRPr="004A07C1">
        <w:rPr>
          <w:rFonts w:cs="Silver Humana"/>
          <w:i/>
          <w:sz w:val="18"/>
          <w:szCs w:val="18"/>
          <w:lang w:val="de-DE"/>
        </w:rPr>
        <w:t xml:space="preserve"> </w:t>
      </w:r>
      <w:r w:rsidRPr="001F35DC">
        <w:rPr>
          <w:rFonts w:cs="Silver Humana"/>
          <w:i/>
          <w:sz w:val="18"/>
          <w:szCs w:val="18"/>
        </w:rPr>
        <w:t>καὶ</w:t>
      </w:r>
      <w:r w:rsidRPr="004A07C1">
        <w:rPr>
          <w:rFonts w:cs="Silver Humana"/>
          <w:i/>
          <w:sz w:val="18"/>
          <w:szCs w:val="18"/>
          <w:lang w:val="de-DE"/>
        </w:rPr>
        <w:t xml:space="preserve"> </w:t>
      </w:r>
      <w:r w:rsidRPr="001F35DC">
        <w:rPr>
          <w:rFonts w:cs="Silver Humana"/>
          <w:i/>
          <w:sz w:val="18"/>
          <w:szCs w:val="18"/>
        </w:rPr>
        <w:t>ἐν</w:t>
      </w:r>
      <w:r w:rsidRPr="004A07C1">
        <w:rPr>
          <w:rFonts w:cs="Silver Humana"/>
          <w:i/>
          <w:sz w:val="18"/>
          <w:szCs w:val="18"/>
          <w:lang w:val="de-DE"/>
        </w:rPr>
        <w:t xml:space="preserve"> </w:t>
      </w:r>
      <w:r w:rsidRPr="001F35DC">
        <w:rPr>
          <w:rFonts w:cs="Silver Humana"/>
          <w:i/>
          <w:sz w:val="18"/>
          <w:szCs w:val="18"/>
        </w:rPr>
        <w:t>ἄλλαις</w:t>
      </w:r>
      <w:r w:rsidRPr="004A07C1">
        <w:rPr>
          <w:rFonts w:cs="Silver Humana"/>
          <w:i/>
          <w:sz w:val="18"/>
          <w:szCs w:val="18"/>
          <w:lang w:val="de-DE"/>
        </w:rPr>
        <w:t xml:space="preserve"> </w:t>
      </w:r>
      <w:r w:rsidRPr="001F35DC">
        <w:rPr>
          <w:rFonts w:cs="Silver Humana"/>
          <w:i/>
          <w:sz w:val="18"/>
          <w:szCs w:val="18"/>
        </w:rPr>
        <w:t>γραφαῖς·</w:t>
      </w:r>
      <w:r w:rsidRPr="004A07C1">
        <w:rPr>
          <w:rFonts w:cs="Silver Humana"/>
          <w:i/>
          <w:sz w:val="18"/>
          <w:szCs w:val="18"/>
          <w:lang w:val="de-DE"/>
        </w:rPr>
        <w:t xml:space="preserve"> </w:t>
      </w:r>
      <w:r w:rsidRPr="001F35DC">
        <w:rPr>
          <w:rFonts w:cs="Silver Humana"/>
          <w:i/>
          <w:sz w:val="18"/>
          <w:szCs w:val="18"/>
        </w:rPr>
        <w:t>οἷον</w:t>
      </w:r>
      <w:r w:rsidRPr="004A07C1">
        <w:rPr>
          <w:rFonts w:cs="Silver Humana"/>
          <w:i/>
          <w:sz w:val="18"/>
          <w:szCs w:val="18"/>
          <w:lang w:val="de-DE"/>
        </w:rPr>
        <w:t xml:space="preserve"> </w:t>
      </w:r>
      <w:r w:rsidRPr="006909B5">
        <w:rPr>
          <w:rFonts w:cs="Silver Humana"/>
          <w:i/>
          <w:sz w:val="18"/>
          <w:szCs w:val="18"/>
          <w:lang w:val="de-DE"/>
        </w:rPr>
        <w:t>«</w:t>
      </w:r>
      <w:r w:rsidRPr="001F35DC">
        <w:rPr>
          <w:rFonts w:cs="Silver Humana"/>
          <w:i/>
          <w:sz w:val="18"/>
          <w:szCs w:val="18"/>
        </w:rPr>
        <w:t>οὐχ</w:t>
      </w:r>
      <w:r w:rsidRPr="004A07C1">
        <w:rPr>
          <w:rFonts w:cs="Silver Humana"/>
          <w:i/>
          <w:sz w:val="18"/>
          <w:szCs w:val="18"/>
          <w:lang w:val="de-DE"/>
        </w:rPr>
        <w:t xml:space="preserve"> </w:t>
      </w:r>
      <w:r w:rsidRPr="001F35DC">
        <w:rPr>
          <w:rFonts w:cs="Silver Humana"/>
          <w:i/>
          <w:sz w:val="18"/>
          <w:szCs w:val="18"/>
        </w:rPr>
        <w:t>ὑμεῖς</w:t>
      </w:r>
      <w:r w:rsidRPr="004A07C1">
        <w:rPr>
          <w:rFonts w:cs="Silver Humana"/>
          <w:i/>
          <w:sz w:val="18"/>
          <w:szCs w:val="18"/>
          <w:lang w:val="de-DE"/>
        </w:rPr>
        <w:t xml:space="preserve"> </w:t>
      </w:r>
      <w:r w:rsidRPr="001F35DC">
        <w:rPr>
          <w:rFonts w:cs="Silver Humana"/>
          <w:i/>
          <w:sz w:val="18"/>
          <w:szCs w:val="18"/>
        </w:rPr>
        <w:t>λέγετε</w:t>
      </w:r>
      <w:r w:rsidRPr="004A07C1">
        <w:rPr>
          <w:rFonts w:cs="Silver Humana"/>
          <w:i/>
          <w:sz w:val="18"/>
          <w:szCs w:val="18"/>
          <w:lang w:val="de-DE"/>
        </w:rPr>
        <w:t xml:space="preserve"> </w:t>
      </w:r>
      <w:r w:rsidRPr="001F35DC">
        <w:rPr>
          <w:rFonts w:cs="Silver Humana"/>
          <w:i/>
          <w:sz w:val="18"/>
          <w:szCs w:val="18"/>
        </w:rPr>
        <w:t>ἔτι</w:t>
      </w:r>
      <w:r w:rsidRPr="004A07C1">
        <w:rPr>
          <w:rFonts w:cs="Silver Humana"/>
          <w:i/>
          <w:sz w:val="18"/>
          <w:szCs w:val="18"/>
          <w:lang w:val="de-DE"/>
        </w:rPr>
        <w:t xml:space="preserve"> </w:t>
      </w:r>
      <w:r w:rsidRPr="001F35DC">
        <w:rPr>
          <w:rFonts w:cs="Silver Humana"/>
          <w:i/>
          <w:sz w:val="18"/>
          <w:szCs w:val="18"/>
        </w:rPr>
        <w:t>τετράμηνός</w:t>
      </w:r>
      <w:r w:rsidRPr="004A07C1">
        <w:rPr>
          <w:rFonts w:cs="Silver Humana"/>
          <w:i/>
          <w:sz w:val="18"/>
          <w:szCs w:val="18"/>
          <w:lang w:val="de-DE"/>
        </w:rPr>
        <w:t xml:space="preserve"> </w:t>
      </w:r>
      <w:r w:rsidRPr="001F35DC">
        <w:rPr>
          <w:rFonts w:cs="Silver Humana"/>
          <w:i/>
          <w:sz w:val="18"/>
          <w:szCs w:val="18"/>
        </w:rPr>
        <w:t>ἐστιν</w:t>
      </w:r>
      <w:r w:rsidRPr="004A07C1">
        <w:rPr>
          <w:rFonts w:cs="Silver Humana"/>
          <w:i/>
          <w:sz w:val="18"/>
          <w:szCs w:val="18"/>
          <w:lang w:val="de-DE"/>
        </w:rPr>
        <w:t xml:space="preserve"> </w:t>
      </w:r>
      <w:r w:rsidRPr="001F35DC">
        <w:rPr>
          <w:rFonts w:cs="Silver Humana"/>
          <w:i/>
          <w:sz w:val="18"/>
          <w:szCs w:val="18"/>
        </w:rPr>
        <w:t>καὶ</w:t>
      </w:r>
      <w:r w:rsidRPr="004A07C1">
        <w:rPr>
          <w:rFonts w:cs="Silver Humana"/>
          <w:i/>
          <w:sz w:val="18"/>
          <w:szCs w:val="18"/>
          <w:lang w:val="de-DE"/>
        </w:rPr>
        <w:t xml:space="preserve"> </w:t>
      </w:r>
      <w:r w:rsidRPr="001F35DC">
        <w:rPr>
          <w:rFonts w:cs="Silver Humana"/>
          <w:i/>
          <w:sz w:val="18"/>
          <w:szCs w:val="18"/>
        </w:rPr>
        <w:t>ὁ</w:t>
      </w:r>
      <w:r w:rsidRPr="004A07C1">
        <w:rPr>
          <w:rFonts w:cs="Silver Humana"/>
          <w:i/>
          <w:sz w:val="18"/>
          <w:szCs w:val="18"/>
          <w:lang w:val="de-DE"/>
        </w:rPr>
        <w:t xml:space="preserve"> </w:t>
      </w:r>
      <w:r w:rsidRPr="001F35DC">
        <w:rPr>
          <w:rFonts w:cs="Silver Humana"/>
          <w:i/>
          <w:sz w:val="18"/>
          <w:szCs w:val="18"/>
        </w:rPr>
        <w:t>θεριμὸ</w:t>
      </w:r>
      <w:r w:rsidRPr="004A07C1">
        <w:rPr>
          <w:rFonts w:cs="Silver Humana"/>
          <w:i/>
          <w:sz w:val="18"/>
          <w:szCs w:val="18"/>
          <w:lang w:val="de-DE"/>
        </w:rPr>
        <w:t xml:space="preserve"> </w:t>
      </w:r>
      <w:r w:rsidRPr="001F35DC">
        <w:rPr>
          <w:rFonts w:cs="Silver Humana"/>
          <w:i/>
          <w:sz w:val="18"/>
          <w:szCs w:val="18"/>
        </w:rPr>
        <w:t>ἔρχεται;</w:t>
      </w:r>
      <w:r w:rsidRPr="004A07C1">
        <w:rPr>
          <w:rFonts w:cs="Silver Humana"/>
          <w:i/>
          <w:sz w:val="18"/>
          <w:szCs w:val="18"/>
          <w:lang w:val="de-DE"/>
        </w:rPr>
        <w:t xml:space="preserve"> </w:t>
      </w:r>
      <w:r w:rsidRPr="001F35DC">
        <w:rPr>
          <w:rFonts w:cs="Silver Humana"/>
          <w:i/>
          <w:sz w:val="18"/>
          <w:szCs w:val="18"/>
        </w:rPr>
        <w:t>ἐπάρατε</w:t>
      </w:r>
      <w:r w:rsidRPr="004A07C1">
        <w:rPr>
          <w:rFonts w:cs="Silver Humana"/>
          <w:i/>
          <w:sz w:val="18"/>
          <w:szCs w:val="18"/>
          <w:lang w:val="de-DE"/>
        </w:rPr>
        <w:t xml:space="preserve"> </w:t>
      </w:r>
      <w:r w:rsidRPr="001F35DC">
        <w:rPr>
          <w:rFonts w:cs="Silver Humana"/>
          <w:i/>
          <w:sz w:val="18"/>
          <w:szCs w:val="18"/>
        </w:rPr>
        <w:t>τοὺ</w:t>
      </w:r>
      <w:r w:rsidRPr="004A07C1">
        <w:rPr>
          <w:rFonts w:cs="Silver Humana"/>
          <w:i/>
          <w:sz w:val="18"/>
          <w:szCs w:val="18"/>
          <w:lang w:val="de-DE"/>
        </w:rPr>
        <w:t xml:space="preserve"> </w:t>
      </w:r>
      <w:r w:rsidRPr="001F35DC">
        <w:rPr>
          <w:rFonts w:cs="Silver Humana"/>
          <w:i/>
          <w:sz w:val="18"/>
          <w:szCs w:val="18"/>
        </w:rPr>
        <w:t>ὀφθαλμοὺ</w:t>
      </w:r>
      <w:r w:rsidRPr="004A07C1">
        <w:rPr>
          <w:rFonts w:cs="Silver Humana"/>
          <w:i/>
          <w:sz w:val="18"/>
          <w:szCs w:val="18"/>
          <w:lang w:val="de-DE"/>
        </w:rPr>
        <w:t xml:space="preserve"> </w:t>
      </w:r>
      <w:r w:rsidRPr="001F35DC">
        <w:rPr>
          <w:rFonts w:cs="Silver Humana"/>
          <w:i/>
          <w:sz w:val="18"/>
          <w:szCs w:val="18"/>
        </w:rPr>
        <w:t>ὑμῶν</w:t>
      </w:r>
      <w:r w:rsidRPr="004A07C1">
        <w:rPr>
          <w:rFonts w:cs="Silver Humana"/>
          <w:i/>
          <w:sz w:val="18"/>
          <w:szCs w:val="18"/>
          <w:lang w:val="de-DE"/>
        </w:rPr>
        <w:t xml:space="preserve"> </w:t>
      </w:r>
      <w:r w:rsidRPr="001F35DC">
        <w:rPr>
          <w:rFonts w:cs="Silver Humana"/>
          <w:i/>
          <w:sz w:val="18"/>
          <w:szCs w:val="18"/>
        </w:rPr>
        <w:t>καὶ</w:t>
      </w:r>
      <w:r w:rsidRPr="004A07C1">
        <w:rPr>
          <w:rFonts w:cs="Silver Humana"/>
          <w:i/>
          <w:sz w:val="18"/>
          <w:szCs w:val="18"/>
          <w:lang w:val="de-DE"/>
        </w:rPr>
        <w:t xml:space="preserve"> </w:t>
      </w:r>
      <w:r w:rsidRPr="001F35DC">
        <w:rPr>
          <w:rFonts w:cs="Silver Humana"/>
          <w:i/>
          <w:sz w:val="18"/>
          <w:szCs w:val="18"/>
        </w:rPr>
        <w:t>θεάαθε</w:t>
      </w:r>
      <w:r w:rsidRPr="004A07C1">
        <w:rPr>
          <w:rFonts w:cs="Silver Humana"/>
          <w:i/>
          <w:sz w:val="18"/>
          <w:szCs w:val="18"/>
          <w:lang w:val="de-DE"/>
        </w:rPr>
        <w:t xml:space="preserve"> </w:t>
      </w:r>
      <w:r w:rsidRPr="001F35DC">
        <w:rPr>
          <w:rFonts w:cs="Silver Humana"/>
          <w:i/>
          <w:sz w:val="18"/>
          <w:szCs w:val="18"/>
        </w:rPr>
        <w:t>τὰ</w:t>
      </w:r>
      <w:r w:rsidRPr="004A07C1">
        <w:rPr>
          <w:rFonts w:cs="Silver Humana"/>
          <w:i/>
          <w:sz w:val="18"/>
          <w:szCs w:val="18"/>
          <w:lang w:val="de-DE"/>
        </w:rPr>
        <w:t xml:space="preserve"> </w:t>
      </w:r>
      <w:r w:rsidRPr="001F35DC">
        <w:rPr>
          <w:rFonts w:cs="Silver Humana"/>
          <w:i/>
          <w:sz w:val="18"/>
          <w:szCs w:val="18"/>
        </w:rPr>
        <w:t>χώρα</w:t>
      </w:r>
      <w:r w:rsidRPr="004A07C1">
        <w:rPr>
          <w:rFonts w:cs="Silver Humana"/>
          <w:i/>
          <w:sz w:val="18"/>
          <w:szCs w:val="18"/>
          <w:lang w:val="de-DE"/>
        </w:rPr>
        <w:t xml:space="preserve"> </w:t>
      </w:r>
      <w:r w:rsidRPr="001F35DC">
        <w:rPr>
          <w:rFonts w:cs="Silver Humana"/>
          <w:i/>
          <w:sz w:val="18"/>
          <w:szCs w:val="18"/>
        </w:rPr>
        <w:t>ὅτι</w:t>
      </w:r>
      <w:r w:rsidRPr="004A07C1">
        <w:rPr>
          <w:rFonts w:cs="Silver Humana"/>
          <w:i/>
          <w:sz w:val="18"/>
          <w:szCs w:val="18"/>
          <w:lang w:val="de-DE"/>
        </w:rPr>
        <w:t xml:space="preserve"> </w:t>
      </w:r>
      <w:r w:rsidRPr="001F35DC">
        <w:rPr>
          <w:rFonts w:cs="Silver Humana"/>
          <w:i/>
          <w:sz w:val="18"/>
          <w:szCs w:val="18"/>
        </w:rPr>
        <w:t>λευκαί</w:t>
      </w:r>
      <w:r w:rsidRPr="004A07C1">
        <w:rPr>
          <w:rFonts w:cs="Silver Humana"/>
          <w:i/>
          <w:sz w:val="18"/>
          <w:szCs w:val="18"/>
          <w:lang w:val="de-DE"/>
        </w:rPr>
        <w:t xml:space="preserve"> </w:t>
      </w:r>
      <w:r w:rsidRPr="001F35DC">
        <w:rPr>
          <w:rFonts w:cs="Silver Humana"/>
          <w:i/>
          <w:sz w:val="18"/>
          <w:szCs w:val="18"/>
        </w:rPr>
        <w:t>εἰσι</w:t>
      </w:r>
      <w:r w:rsidRPr="004A07C1">
        <w:rPr>
          <w:rFonts w:cs="Silver Humana"/>
          <w:i/>
          <w:sz w:val="18"/>
          <w:szCs w:val="18"/>
          <w:lang w:val="de-DE"/>
        </w:rPr>
        <w:t xml:space="preserve"> </w:t>
      </w:r>
      <w:r w:rsidRPr="001F35DC">
        <w:rPr>
          <w:rFonts w:cs="Silver Humana"/>
          <w:i/>
          <w:sz w:val="18"/>
          <w:szCs w:val="18"/>
        </w:rPr>
        <w:t>πρὸ</w:t>
      </w:r>
      <w:r w:rsidRPr="004A07C1">
        <w:rPr>
          <w:rFonts w:cs="Silver Humana"/>
          <w:i/>
          <w:sz w:val="18"/>
          <w:szCs w:val="18"/>
          <w:lang w:val="de-DE"/>
        </w:rPr>
        <w:t xml:space="preserve"> </w:t>
      </w:r>
      <w:r w:rsidRPr="001F35DC">
        <w:rPr>
          <w:rFonts w:cs="Silver Humana"/>
          <w:i/>
          <w:sz w:val="18"/>
          <w:szCs w:val="18"/>
        </w:rPr>
        <w:t>θερισμὸν</w:t>
      </w:r>
      <w:r w:rsidRPr="004A07C1">
        <w:rPr>
          <w:rFonts w:cs="Silver Humana"/>
          <w:i/>
          <w:sz w:val="18"/>
          <w:szCs w:val="18"/>
          <w:lang w:val="de-DE"/>
        </w:rPr>
        <w:t xml:space="preserve"> </w:t>
      </w:r>
      <w:r w:rsidRPr="001F35DC">
        <w:rPr>
          <w:rFonts w:cs="Silver Humana"/>
          <w:i/>
          <w:sz w:val="18"/>
          <w:szCs w:val="18"/>
        </w:rPr>
        <w:t>ἤδη</w:t>
      </w:r>
      <w:r w:rsidRPr="006909B5">
        <w:rPr>
          <w:rFonts w:cs="Silver Humana"/>
          <w:i/>
          <w:sz w:val="18"/>
          <w:szCs w:val="18"/>
          <w:lang w:val="de-DE"/>
        </w:rPr>
        <w:t>»</w:t>
      </w:r>
      <w:r w:rsidRPr="004A07C1">
        <w:rPr>
          <w:rFonts w:cs="Silver Humana"/>
          <w:i/>
          <w:sz w:val="18"/>
          <w:szCs w:val="18"/>
          <w:lang w:val="de-DE"/>
        </w:rPr>
        <w:t xml:space="preserve">. </w:t>
      </w:r>
      <w:r w:rsidRPr="006909B5">
        <w:rPr>
          <w:rFonts w:cs="Silver Humana"/>
          <w:i/>
          <w:caps/>
          <w:sz w:val="18"/>
          <w:szCs w:val="18"/>
        </w:rPr>
        <w:t>δ</w:t>
      </w:r>
      <w:r w:rsidRPr="001F35DC">
        <w:rPr>
          <w:rFonts w:cs="Silver Humana"/>
          <w:i/>
          <w:sz w:val="18"/>
          <w:szCs w:val="18"/>
        </w:rPr>
        <w:t>ὶς</w:t>
      </w:r>
      <w:r w:rsidRPr="004A07C1">
        <w:rPr>
          <w:rFonts w:cs="Silver Humana"/>
          <w:i/>
          <w:sz w:val="18"/>
          <w:szCs w:val="18"/>
          <w:lang w:val="de-DE"/>
        </w:rPr>
        <w:t xml:space="preserve"> </w:t>
      </w:r>
      <w:r w:rsidRPr="001F35DC">
        <w:rPr>
          <w:rFonts w:cs="Silver Humana"/>
          <w:i/>
          <w:sz w:val="18"/>
          <w:szCs w:val="18"/>
        </w:rPr>
        <w:t>γὰρ</w:t>
      </w:r>
      <w:r w:rsidRPr="004A07C1">
        <w:rPr>
          <w:rFonts w:cs="Silver Humana"/>
          <w:i/>
          <w:sz w:val="18"/>
          <w:szCs w:val="18"/>
          <w:lang w:val="de-DE"/>
        </w:rPr>
        <w:t xml:space="preserve"> </w:t>
      </w:r>
      <w:r w:rsidRPr="001F35DC">
        <w:rPr>
          <w:rFonts w:cs="Silver Humana"/>
          <w:i/>
          <w:sz w:val="18"/>
          <w:szCs w:val="18"/>
        </w:rPr>
        <w:t>ἐκεῖ</w:t>
      </w:r>
      <w:r w:rsidRPr="004A07C1">
        <w:rPr>
          <w:rFonts w:cs="Silver Humana"/>
          <w:i/>
          <w:sz w:val="18"/>
          <w:szCs w:val="18"/>
          <w:lang w:val="de-DE"/>
        </w:rPr>
        <w:t xml:space="preserve"> </w:t>
      </w:r>
      <w:r w:rsidRPr="001F35DC">
        <w:rPr>
          <w:rFonts w:cs="Silver Humana"/>
          <w:i/>
          <w:sz w:val="18"/>
          <w:szCs w:val="18"/>
        </w:rPr>
        <w:t>ὁ</w:t>
      </w:r>
      <w:r w:rsidRPr="004A07C1">
        <w:rPr>
          <w:rFonts w:cs="Silver Humana"/>
          <w:i/>
          <w:sz w:val="18"/>
          <w:szCs w:val="18"/>
          <w:lang w:val="de-DE"/>
        </w:rPr>
        <w:t xml:space="preserve"> </w:t>
      </w:r>
      <w:r w:rsidRPr="001F35DC">
        <w:rPr>
          <w:rFonts w:cs="Silver Humana"/>
          <w:i/>
          <w:sz w:val="18"/>
          <w:szCs w:val="18"/>
        </w:rPr>
        <w:t>θερισμὸς</w:t>
      </w:r>
      <w:r w:rsidRPr="004A07C1">
        <w:rPr>
          <w:rFonts w:cs="Silver Humana"/>
          <w:i/>
          <w:sz w:val="18"/>
          <w:szCs w:val="18"/>
          <w:lang w:val="de-DE"/>
        </w:rPr>
        <w:t xml:space="preserve"> </w:t>
      </w:r>
      <w:r w:rsidRPr="001F35DC">
        <w:rPr>
          <w:rFonts w:cs="Silver Humana"/>
          <w:i/>
          <w:sz w:val="18"/>
          <w:szCs w:val="18"/>
        </w:rPr>
        <w:t>ὀνομασθείς͵</w:t>
      </w:r>
      <w:r w:rsidRPr="004A07C1">
        <w:rPr>
          <w:rFonts w:cs="Silver Humana"/>
          <w:i/>
          <w:sz w:val="18"/>
          <w:szCs w:val="18"/>
          <w:lang w:val="de-DE"/>
        </w:rPr>
        <w:t xml:space="preserve"> </w:t>
      </w:r>
      <w:r w:rsidRPr="001F35DC">
        <w:rPr>
          <w:rFonts w:cs="Silver Humana"/>
          <w:i/>
          <w:sz w:val="18"/>
          <w:szCs w:val="18"/>
        </w:rPr>
        <w:t>κατὰ</w:t>
      </w:r>
      <w:r w:rsidRPr="004A07C1">
        <w:rPr>
          <w:rFonts w:cs="Silver Humana"/>
          <w:i/>
          <w:sz w:val="18"/>
          <w:szCs w:val="18"/>
          <w:lang w:val="de-DE"/>
        </w:rPr>
        <w:t xml:space="preserve"> </w:t>
      </w:r>
      <w:r w:rsidRPr="001F35DC">
        <w:rPr>
          <w:rFonts w:cs="Silver Humana"/>
          <w:i/>
          <w:sz w:val="18"/>
          <w:szCs w:val="18"/>
        </w:rPr>
        <w:t>μὲν</w:t>
      </w:r>
      <w:r w:rsidRPr="004A07C1">
        <w:rPr>
          <w:rFonts w:cs="Silver Humana"/>
          <w:i/>
          <w:sz w:val="18"/>
          <w:szCs w:val="18"/>
          <w:lang w:val="de-DE"/>
        </w:rPr>
        <w:t xml:space="preserve"> </w:t>
      </w:r>
      <w:r w:rsidRPr="001F35DC">
        <w:rPr>
          <w:rFonts w:cs="Silver Humana"/>
          <w:i/>
          <w:sz w:val="18"/>
          <w:szCs w:val="18"/>
        </w:rPr>
        <w:t>τὸ</w:t>
      </w:r>
      <w:r w:rsidRPr="004A07C1">
        <w:rPr>
          <w:rFonts w:cs="Silver Humana"/>
          <w:i/>
          <w:sz w:val="18"/>
          <w:szCs w:val="18"/>
          <w:lang w:val="de-DE"/>
        </w:rPr>
        <w:t xml:space="preserve"> </w:t>
      </w:r>
      <w:r w:rsidRPr="001F35DC">
        <w:rPr>
          <w:rFonts w:cs="Silver Humana"/>
          <w:i/>
          <w:sz w:val="18"/>
          <w:szCs w:val="18"/>
        </w:rPr>
        <w:t>πρότερον</w:t>
      </w:r>
      <w:r w:rsidRPr="004A07C1">
        <w:rPr>
          <w:rFonts w:cs="Silver Humana"/>
          <w:i/>
          <w:sz w:val="18"/>
          <w:szCs w:val="18"/>
          <w:lang w:val="de-DE"/>
        </w:rPr>
        <w:t xml:space="preserve"> </w:t>
      </w:r>
      <w:r w:rsidRPr="001F35DC">
        <w:rPr>
          <w:rFonts w:cs="Silver Humana"/>
          <w:i/>
          <w:sz w:val="18"/>
          <w:szCs w:val="18"/>
        </w:rPr>
        <w:t>ἐπὶ</w:t>
      </w:r>
      <w:r w:rsidRPr="004A07C1">
        <w:rPr>
          <w:rFonts w:cs="Silver Humana"/>
          <w:i/>
          <w:sz w:val="18"/>
          <w:szCs w:val="18"/>
          <w:lang w:val="de-DE"/>
        </w:rPr>
        <w:t xml:space="preserve"> </w:t>
      </w:r>
      <w:r w:rsidRPr="001F35DC">
        <w:rPr>
          <w:rFonts w:cs="Silver Humana"/>
          <w:i/>
          <w:sz w:val="18"/>
          <w:szCs w:val="18"/>
        </w:rPr>
        <w:t>τὸν</w:t>
      </w:r>
      <w:r w:rsidRPr="004A07C1">
        <w:rPr>
          <w:rFonts w:cs="Silver Humana"/>
          <w:i/>
          <w:sz w:val="18"/>
          <w:szCs w:val="18"/>
          <w:lang w:val="de-DE"/>
        </w:rPr>
        <w:t xml:space="preserve"> </w:t>
      </w:r>
      <w:r w:rsidRPr="001F35DC">
        <w:rPr>
          <w:rFonts w:cs="Silver Humana"/>
          <w:i/>
          <w:sz w:val="18"/>
          <w:szCs w:val="18"/>
        </w:rPr>
        <w:t>σωματικὸν</w:t>
      </w:r>
      <w:r w:rsidRPr="004A07C1">
        <w:rPr>
          <w:rFonts w:cs="Silver Humana"/>
          <w:i/>
          <w:sz w:val="18"/>
          <w:szCs w:val="18"/>
          <w:lang w:val="de-DE"/>
        </w:rPr>
        <w:t xml:space="preserve"> </w:t>
      </w:r>
      <w:r w:rsidRPr="001F35DC">
        <w:rPr>
          <w:rFonts w:cs="Silver Humana"/>
          <w:i/>
          <w:sz w:val="18"/>
          <w:szCs w:val="18"/>
        </w:rPr>
        <w:t>ἀναφέρεται͵</w:t>
      </w:r>
      <w:r w:rsidRPr="004A07C1">
        <w:rPr>
          <w:rFonts w:cs="Silver Humana"/>
          <w:i/>
          <w:sz w:val="18"/>
          <w:szCs w:val="18"/>
          <w:lang w:val="de-DE"/>
        </w:rPr>
        <w:t xml:space="preserve"> </w:t>
      </w:r>
      <w:r w:rsidRPr="001F35DC">
        <w:rPr>
          <w:rFonts w:cs="Silver Humana"/>
          <w:i/>
          <w:sz w:val="18"/>
          <w:szCs w:val="18"/>
        </w:rPr>
        <w:t>κατὰ</w:t>
      </w:r>
      <w:r w:rsidRPr="004A07C1">
        <w:rPr>
          <w:rFonts w:cs="Silver Humana"/>
          <w:i/>
          <w:sz w:val="18"/>
          <w:szCs w:val="18"/>
          <w:lang w:val="de-DE"/>
        </w:rPr>
        <w:t xml:space="preserve"> </w:t>
      </w:r>
      <w:r w:rsidRPr="001F35DC">
        <w:rPr>
          <w:rFonts w:cs="Silver Humana"/>
          <w:i/>
          <w:sz w:val="18"/>
          <w:szCs w:val="18"/>
        </w:rPr>
        <w:t>δὲ</w:t>
      </w:r>
      <w:r w:rsidRPr="004A07C1">
        <w:rPr>
          <w:rFonts w:cs="Silver Humana"/>
          <w:i/>
          <w:sz w:val="18"/>
          <w:szCs w:val="18"/>
          <w:lang w:val="de-DE"/>
        </w:rPr>
        <w:t xml:space="preserve"> </w:t>
      </w:r>
      <w:r w:rsidRPr="001F35DC">
        <w:rPr>
          <w:rFonts w:cs="Silver Humana"/>
          <w:i/>
          <w:sz w:val="18"/>
          <w:szCs w:val="18"/>
        </w:rPr>
        <w:t>τὸ</w:t>
      </w:r>
      <w:r w:rsidRPr="004A07C1">
        <w:rPr>
          <w:rFonts w:cs="Silver Humana"/>
          <w:i/>
          <w:sz w:val="18"/>
          <w:szCs w:val="18"/>
          <w:lang w:val="de-DE"/>
        </w:rPr>
        <w:t xml:space="preserve"> </w:t>
      </w:r>
      <w:r w:rsidRPr="001F35DC">
        <w:rPr>
          <w:rFonts w:cs="Silver Humana"/>
          <w:i/>
          <w:sz w:val="18"/>
          <w:szCs w:val="18"/>
        </w:rPr>
        <w:t>δεύτερον</w:t>
      </w:r>
      <w:r w:rsidRPr="004A07C1">
        <w:rPr>
          <w:rFonts w:cs="Silver Humana"/>
          <w:i/>
          <w:sz w:val="18"/>
          <w:szCs w:val="18"/>
          <w:lang w:val="de-DE"/>
        </w:rPr>
        <w:t xml:space="preserve"> </w:t>
      </w:r>
      <w:r w:rsidRPr="001F35DC">
        <w:rPr>
          <w:rFonts w:cs="Silver Humana"/>
          <w:i/>
          <w:sz w:val="18"/>
          <w:szCs w:val="18"/>
        </w:rPr>
        <w:t>ἐπὶ</w:t>
      </w:r>
      <w:r w:rsidRPr="004A07C1">
        <w:rPr>
          <w:rFonts w:cs="Silver Humana"/>
          <w:i/>
          <w:sz w:val="18"/>
          <w:szCs w:val="18"/>
          <w:lang w:val="de-DE"/>
        </w:rPr>
        <w:t xml:space="preserve"> </w:t>
      </w:r>
      <w:r w:rsidRPr="001F35DC">
        <w:rPr>
          <w:rFonts w:cs="Silver Humana"/>
          <w:i/>
          <w:sz w:val="18"/>
          <w:szCs w:val="18"/>
        </w:rPr>
        <w:t>τὸν</w:t>
      </w:r>
      <w:r w:rsidRPr="004A07C1">
        <w:rPr>
          <w:rFonts w:cs="Silver Humana"/>
          <w:i/>
          <w:sz w:val="18"/>
          <w:szCs w:val="18"/>
          <w:lang w:val="de-DE"/>
        </w:rPr>
        <w:t xml:space="preserve"> </w:t>
      </w:r>
      <w:r w:rsidRPr="001F35DC">
        <w:rPr>
          <w:rFonts w:cs="Silver Humana"/>
          <w:i/>
          <w:sz w:val="18"/>
          <w:szCs w:val="18"/>
        </w:rPr>
        <w:t>πνευματικόν</w:t>
      </w:r>
      <w:r w:rsidRPr="004A07C1">
        <w:rPr>
          <w:rFonts w:cs="Silver Humana"/>
          <w:i/>
          <w:sz w:val="18"/>
          <w:szCs w:val="18"/>
          <w:lang w:val="de-DE"/>
        </w:rPr>
        <w:t xml:space="preserve">. </w:t>
      </w:r>
      <w:r w:rsidRPr="006909B5">
        <w:rPr>
          <w:rFonts w:cs="Silver Humana"/>
          <w:i/>
          <w:caps/>
          <w:sz w:val="18"/>
          <w:szCs w:val="18"/>
        </w:rPr>
        <w:t>ε</w:t>
      </w:r>
      <w:r w:rsidRPr="001F35DC">
        <w:rPr>
          <w:rFonts w:cs="Silver Humana"/>
          <w:i/>
          <w:sz w:val="18"/>
          <w:szCs w:val="18"/>
        </w:rPr>
        <w:t>ἴπερ</w:t>
      </w:r>
      <w:r w:rsidRPr="004A07C1">
        <w:rPr>
          <w:rFonts w:cs="Silver Humana"/>
          <w:i/>
          <w:sz w:val="18"/>
          <w:szCs w:val="18"/>
          <w:lang w:val="de-DE"/>
        </w:rPr>
        <w:t xml:space="preserve"> </w:t>
      </w:r>
      <w:r w:rsidRPr="001F35DC">
        <w:rPr>
          <w:rFonts w:cs="Silver Humana"/>
          <w:i/>
          <w:sz w:val="18"/>
          <w:szCs w:val="18"/>
        </w:rPr>
        <w:t>δὲ</w:t>
      </w:r>
      <w:r w:rsidRPr="004A07C1">
        <w:rPr>
          <w:rFonts w:cs="Silver Humana"/>
          <w:i/>
          <w:sz w:val="18"/>
          <w:szCs w:val="18"/>
          <w:lang w:val="de-DE"/>
        </w:rPr>
        <w:t xml:space="preserve"> </w:t>
      </w:r>
      <w:r w:rsidRPr="001F35DC">
        <w:rPr>
          <w:rFonts w:cs="Silver Humana"/>
          <w:i/>
          <w:sz w:val="18"/>
          <w:szCs w:val="18"/>
        </w:rPr>
        <w:t>ὁ</w:t>
      </w:r>
      <w:r w:rsidRPr="004A07C1">
        <w:rPr>
          <w:rFonts w:cs="Silver Humana"/>
          <w:i/>
          <w:sz w:val="18"/>
          <w:szCs w:val="18"/>
          <w:lang w:val="de-DE"/>
        </w:rPr>
        <w:t xml:space="preserve"> </w:t>
      </w:r>
      <w:r w:rsidRPr="001F35DC">
        <w:rPr>
          <w:rFonts w:cs="Silver Humana"/>
          <w:i/>
          <w:sz w:val="18"/>
          <w:szCs w:val="18"/>
        </w:rPr>
        <w:t>αὐτὸς</w:t>
      </w:r>
      <w:r w:rsidRPr="004A07C1">
        <w:rPr>
          <w:rFonts w:cs="Silver Humana"/>
          <w:i/>
          <w:sz w:val="18"/>
          <w:szCs w:val="18"/>
          <w:lang w:val="de-DE"/>
        </w:rPr>
        <w:t xml:space="preserve"> </w:t>
      </w:r>
      <w:r w:rsidRPr="001F35DC">
        <w:rPr>
          <w:rFonts w:cs="Silver Humana"/>
          <w:i/>
          <w:sz w:val="18"/>
          <w:szCs w:val="18"/>
        </w:rPr>
        <w:t>νόμος</w:t>
      </w:r>
      <w:r w:rsidRPr="004A07C1">
        <w:rPr>
          <w:rFonts w:cs="Silver Humana"/>
          <w:i/>
          <w:sz w:val="18"/>
          <w:szCs w:val="18"/>
          <w:lang w:val="de-DE"/>
        </w:rPr>
        <w:t xml:space="preserve"> </w:t>
      </w:r>
      <w:r w:rsidRPr="001F35DC">
        <w:rPr>
          <w:rFonts w:cs="Silver Humana"/>
          <w:i/>
          <w:sz w:val="18"/>
          <w:szCs w:val="18"/>
        </w:rPr>
        <w:t>παρείληπται</w:t>
      </w:r>
      <w:r w:rsidRPr="004A07C1">
        <w:rPr>
          <w:rFonts w:cs="Silver Humana"/>
          <w:i/>
          <w:sz w:val="18"/>
          <w:szCs w:val="18"/>
          <w:lang w:val="de-DE"/>
        </w:rPr>
        <w:t xml:space="preserve"> </w:t>
      </w:r>
      <w:r w:rsidRPr="001F35DC">
        <w:rPr>
          <w:rFonts w:cs="Silver Humana"/>
          <w:i/>
          <w:sz w:val="18"/>
          <w:szCs w:val="18"/>
        </w:rPr>
        <w:t>κατά</w:t>
      </w:r>
      <w:r w:rsidRPr="004A07C1">
        <w:rPr>
          <w:rFonts w:cs="Silver Humana"/>
          <w:i/>
          <w:sz w:val="18"/>
          <w:szCs w:val="18"/>
          <w:lang w:val="de-DE"/>
        </w:rPr>
        <w:t xml:space="preserve"> </w:t>
      </w:r>
      <w:r w:rsidRPr="001F35DC">
        <w:rPr>
          <w:rFonts w:cs="Silver Humana"/>
          <w:i/>
          <w:sz w:val="18"/>
          <w:szCs w:val="18"/>
        </w:rPr>
        <w:t>τινας͵</w:t>
      </w:r>
      <w:r w:rsidRPr="004A07C1">
        <w:rPr>
          <w:rFonts w:cs="Silver Humana"/>
          <w:i/>
          <w:sz w:val="18"/>
          <w:szCs w:val="18"/>
          <w:lang w:val="de-DE"/>
        </w:rPr>
        <w:t xml:space="preserve"> </w:t>
      </w:r>
      <w:r w:rsidRPr="001F35DC">
        <w:rPr>
          <w:rFonts w:cs="Silver Humana"/>
          <w:i/>
          <w:sz w:val="18"/>
          <w:szCs w:val="18"/>
        </w:rPr>
        <w:t>εἰ</w:t>
      </w:r>
      <w:r w:rsidRPr="004A07C1">
        <w:rPr>
          <w:rFonts w:cs="Silver Humana"/>
          <w:i/>
          <w:sz w:val="18"/>
          <w:szCs w:val="18"/>
          <w:lang w:val="de-DE"/>
        </w:rPr>
        <w:t xml:space="preserve"> </w:t>
      </w:r>
      <w:r w:rsidRPr="001F35DC">
        <w:rPr>
          <w:rFonts w:cs="Silver Humana"/>
          <w:i/>
          <w:sz w:val="18"/>
          <w:szCs w:val="18"/>
        </w:rPr>
        <w:t>μὲν</w:t>
      </w:r>
      <w:r w:rsidRPr="004A07C1">
        <w:rPr>
          <w:rFonts w:cs="Silver Humana"/>
          <w:i/>
          <w:sz w:val="18"/>
          <w:szCs w:val="18"/>
          <w:lang w:val="de-DE"/>
        </w:rPr>
        <w:t xml:space="preserve"> </w:t>
      </w:r>
      <w:r w:rsidRPr="001F35DC">
        <w:rPr>
          <w:rFonts w:cs="Silver Humana"/>
          <w:i/>
          <w:sz w:val="18"/>
          <w:szCs w:val="18"/>
        </w:rPr>
        <w:t>χωρὶς</w:t>
      </w:r>
      <w:r w:rsidRPr="004A07C1">
        <w:rPr>
          <w:rFonts w:cs="Silver Humana"/>
          <w:i/>
          <w:sz w:val="18"/>
          <w:szCs w:val="18"/>
          <w:lang w:val="de-DE"/>
        </w:rPr>
        <w:t xml:space="preserve"> </w:t>
      </w:r>
      <w:r w:rsidRPr="001F35DC">
        <w:rPr>
          <w:rFonts w:cs="Silver Humana"/>
          <w:i/>
          <w:sz w:val="18"/>
          <w:szCs w:val="18"/>
        </w:rPr>
        <w:t>νόμου</w:t>
      </w:r>
      <w:r w:rsidRPr="004A07C1">
        <w:rPr>
          <w:rFonts w:cs="Silver Humana"/>
          <w:i/>
          <w:sz w:val="18"/>
          <w:szCs w:val="18"/>
          <w:lang w:val="de-DE"/>
        </w:rPr>
        <w:t xml:space="preserve"> </w:t>
      </w:r>
      <w:r w:rsidRPr="001F35DC">
        <w:rPr>
          <w:rFonts w:cs="Silver Humana"/>
          <w:i/>
          <w:sz w:val="18"/>
          <w:szCs w:val="18"/>
        </w:rPr>
        <w:t>πεφανέρωται</w:t>
      </w:r>
      <w:r w:rsidRPr="004A07C1">
        <w:rPr>
          <w:rFonts w:cs="Silver Humana"/>
          <w:i/>
          <w:sz w:val="18"/>
          <w:szCs w:val="18"/>
          <w:lang w:val="de-DE"/>
        </w:rPr>
        <w:t xml:space="preserve"> </w:t>
      </w:r>
      <w:r w:rsidRPr="001F35DC">
        <w:rPr>
          <w:rFonts w:cs="Silver Humana"/>
          <w:i/>
          <w:sz w:val="18"/>
          <w:szCs w:val="18"/>
        </w:rPr>
        <w:t>οὐχ</w:t>
      </w:r>
      <w:r w:rsidRPr="004A07C1">
        <w:rPr>
          <w:rFonts w:cs="Silver Humana"/>
          <w:i/>
          <w:sz w:val="18"/>
          <w:szCs w:val="18"/>
          <w:lang w:val="de-DE"/>
        </w:rPr>
        <w:t xml:space="preserve"> </w:t>
      </w:r>
      <w:r w:rsidRPr="001F35DC">
        <w:rPr>
          <w:rFonts w:cs="Silver Humana"/>
          <w:i/>
          <w:sz w:val="18"/>
          <w:szCs w:val="18"/>
        </w:rPr>
        <w:t>ὑπὸ</w:t>
      </w:r>
      <w:r w:rsidRPr="004A07C1">
        <w:rPr>
          <w:rFonts w:cs="Silver Humana"/>
          <w:i/>
          <w:sz w:val="18"/>
          <w:szCs w:val="18"/>
          <w:lang w:val="de-DE"/>
        </w:rPr>
        <w:t xml:space="preserve"> </w:t>
      </w:r>
      <w:r w:rsidRPr="001F35DC">
        <w:rPr>
          <w:rFonts w:cs="Silver Humana"/>
          <w:i/>
          <w:sz w:val="18"/>
          <w:szCs w:val="18"/>
        </w:rPr>
        <w:t>νόμου</w:t>
      </w:r>
      <w:r w:rsidRPr="004A07C1">
        <w:rPr>
          <w:rFonts w:cs="Silver Humana"/>
          <w:i/>
          <w:sz w:val="18"/>
          <w:szCs w:val="18"/>
          <w:lang w:val="de-DE"/>
        </w:rPr>
        <w:t xml:space="preserve"> </w:t>
      </w:r>
      <w:r w:rsidRPr="001F35DC">
        <w:rPr>
          <w:rFonts w:cs="Silver Humana"/>
          <w:i/>
          <w:sz w:val="18"/>
          <w:szCs w:val="18"/>
        </w:rPr>
        <w:t>μαρτυρεῖται͵</w:t>
      </w:r>
      <w:r w:rsidRPr="004A07C1">
        <w:rPr>
          <w:rFonts w:cs="Silver Humana"/>
          <w:i/>
          <w:sz w:val="18"/>
          <w:szCs w:val="18"/>
          <w:lang w:val="de-DE"/>
        </w:rPr>
        <w:t xml:space="preserve"> </w:t>
      </w:r>
      <w:r w:rsidRPr="001F35DC">
        <w:rPr>
          <w:rFonts w:cs="Silver Humana"/>
          <w:i/>
          <w:sz w:val="18"/>
          <w:szCs w:val="18"/>
        </w:rPr>
        <w:t>εἰ</w:t>
      </w:r>
      <w:r w:rsidRPr="004A07C1">
        <w:rPr>
          <w:rFonts w:cs="Silver Humana"/>
          <w:i/>
          <w:sz w:val="18"/>
          <w:szCs w:val="18"/>
          <w:lang w:val="de-DE"/>
        </w:rPr>
        <w:t xml:space="preserve"> </w:t>
      </w:r>
      <w:r w:rsidRPr="001F35DC">
        <w:rPr>
          <w:rFonts w:cs="Silver Humana"/>
          <w:i/>
          <w:sz w:val="18"/>
          <w:szCs w:val="18"/>
        </w:rPr>
        <w:t>δὲ</w:t>
      </w:r>
      <w:r w:rsidRPr="004A07C1">
        <w:rPr>
          <w:rFonts w:cs="Silver Humana"/>
          <w:i/>
          <w:sz w:val="18"/>
          <w:szCs w:val="18"/>
          <w:lang w:val="de-DE"/>
        </w:rPr>
        <w:t xml:space="preserve"> </w:t>
      </w:r>
      <w:r w:rsidRPr="001F35DC">
        <w:rPr>
          <w:rFonts w:cs="Silver Humana"/>
          <w:i/>
          <w:sz w:val="18"/>
          <w:szCs w:val="18"/>
        </w:rPr>
        <w:t>ὑπὸ</w:t>
      </w:r>
      <w:r w:rsidRPr="004A07C1">
        <w:rPr>
          <w:rFonts w:cs="Silver Humana"/>
          <w:i/>
          <w:sz w:val="18"/>
          <w:szCs w:val="18"/>
          <w:lang w:val="de-DE"/>
        </w:rPr>
        <w:t xml:space="preserve"> </w:t>
      </w:r>
      <w:r w:rsidRPr="001F35DC">
        <w:rPr>
          <w:rFonts w:cs="Silver Humana"/>
          <w:i/>
          <w:sz w:val="18"/>
          <w:szCs w:val="18"/>
        </w:rPr>
        <w:t>νόμου</w:t>
      </w:r>
      <w:r w:rsidRPr="004A07C1">
        <w:rPr>
          <w:rFonts w:cs="Silver Humana"/>
          <w:i/>
          <w:sz w:val="18"/>
          <w:szCs w:val="18"/>
          <w:lang w:val="de-DE"/>
        </w:rPr>
        <w:t xml:space="preserve"> </w:t>
      </w:r>
      <w:r w:rsidRPr="001F35DC">
        <w:rPr>
          <w:rFonts w:cs="Silver Humana"/>
          <w:i/>
          <w:sz w:val="18"/>
          <w:szCs w:val="18"/>
        </w:rPr>
        <w:t>μαρτυρεῖται</w:t>
      </w:r>
      <w:r w:rsidRPr="004A07C1">
        <w:rPr>
          <w:rFonts w:cs="Silver Humana"/>
          <w:i/>
          <w:sz w:val="18"/>
          <w:szCs w:val="18"/>
          <w:lang w:val="de-DE"/>
        </w:rPr>
        <w:t xml:space="preserve"> </w:t>
      </w:r>
      <w:r w:rsidRPr="001F35DC">
        <w:rPr>
          <w:rFonts w:cs="Silver Humana"/>
          <w:i/>
          <w:sz w:val="18"/>
          <w:szCs w:val="18"/>
        </w:rPr>
        <w:t>οὐ</w:t>
      </w:r>
      <w:r w:rsidRPr="004A07C1">
        <w:rPr>
          <w:rFonts w:cs="Silver Humana"/>
          <w:i/>
          <w:sz w:val="18"/>
          <w:szCs w:val="18"/>
          <w:lang w:val="de-DE"/>
        </w:rPr>
        <w:t xml:space="preserve"> </w:t>
      </w:r>
      <w:r w:rsidRPr="001F35DC">
        <w:rPr>
          <w:rFonts w:cs="Silver Humana"/>
          <w:i/>
          <w:sz w:val="18"/>
          <w:szCs w:val="18"/>
        </w:rPr>
        <w:t>χωρὶς</w:t>
      </w:r>
      <w:r w:rsidRPr="004A07C1">
        <w:rPr>
          <w:rFonts w:cs="Silver Humana"/>
          <w:i/>
          <w:sz w:val="18"/>
          <w:szCs w:val="18"/>
          <w:lang w:val="de-DE"/>
        </w:rPr>
        <w:t xml:space="preserve"> </w:t>
      </w:r>
      <w:r w:rsidRPr="001F35DC">
        <w:rPr>
          <w:rFonts w:cs="Silver Humana"/>
          <w:i/>
          <w:sz w:val="18"/>
          <w:szCs w:val="18"/>
        </w:rPr>
        <w:t>τοῦ</w:t>
      </w:r>
      <w:r w:rsidRPr="004A07C1">
        <w:rPr>
          <w:rFonts w:cs="Silver Humana"/>
          <w:i/>
          <w:sz w:val="18"/>
          <w:szCs w:val="18"/>
          <w:lang w:val="de-DE"/>
        </w:rPr>
        <w:t xml:space="preserve"> </w:t>
      </w:r>
      <w:r w:rsidRPr="001F35DC">
        <w:rPr>
          <w:rFonts w:cs="Silver Humana"/>
          <w:i/>
          <w:sz w:val="18"/>
          <w:szCs w:val="18"/>
        </w:rPr>
        <w:t>νόμου</w:t>
      </w:r>
      <w:r w:rsidRPr="004A07C1">
        <w:rPr>
          <w:rFonts w:cs="Silver Humana"/>
          <w:i/>
          <w:sz w:val="18"/>
          <w:szCs w:val="18"/>
          <w:lang w:val="de-DE"/>
        </w:rPr>
        <w:t xml:space="preserve"> </w:t>
      </w:r>
      <w:r w:rsidRPr="001F35DC">
        <w:rPr>
          <w:rFonts w:cs="Silver Humana"/>
          <w:i/>
          <w:sz w:val="18"/>
          <w:szCs w:val="18"/>
        </w:rPr>
        <w:t>πεφανέρωται</w:t>
      </w:r>
      <w:r w:rsidRPr="004A07C1">
        <w:rPr>
          <w:rFonts w:cs="Silver Humana"/>
          <w:i/>
          <w:sz w:val="18"/>
          <w:szCs w:val="18"/>
          <w:lang w:val="de-DE"/>
        </w:rPr>
        <w:t>.</w:t>
      </w:r>
    </w:p>
  </w:footnote>
  <w:footnote w:id="67">
    <w:p w:rsidR="00F744F7" w:rsidRPr="00A06F70" w:rsidRDefault="00F744F7" w:rsidP="00F744F7">
      <w:pPr>
        <w:pStyle w:val="FootnoteText"/>
        <w:rPr>
          <w:lang w:val="de-DE"/>
        </w:rPr>
      </w:pPr>
      <w:r>
        <w:rPr>
          <w:rStyle w:val="FootnoteReference"/>
        </w:rPr>
        <w:footnoteRef/>
      </w:r>
      <w:r w:rsidRPr="00A06F70">
        <w:rPr>
          <w:lang w:val="de-DE"/>
        </w:rPr>
        <w:t xml:space="preserve"> </w:t>
      </w:r>
      <w:r w:rsidRPr="00A06F70">
        <w:rPr>
          <w:sz w:val="18"/>
          <w:szCs w:val="18"/>
          <w:lang w:val="de-DE"/>
        </w:rPr>
        <w:t xml:space="preserve">Theresia </w:t>
      </w:r>
      <w:r w:rsidRPr="00A06F70">
        <w:rPr>
          <w:sz w:val="18"/>
          <w:szCs w:val="18"/>
          <w:lang w:val="de-DE"/>
        </w:rPr>
        <w:t xml:space="preserve">Heither, </w:t>
      </w:r>
      <w:r>
        <w:rPr>
          <w:sz w:val="18"/>
          <w:szCs w:val="18"/>
          <w:lang w:val="de-DE"/>
        </w:rPr>
        <w:t xml:space="preserve">Einführung in den Römerbriefkommentar </w:t>
      </w:r>
      <w:r w:rsidRPr="00A06F70">
        <w:rPr>
          <w:sz w:val="18"/>
          <w:szCs w:val="18"/>
          <w:lang w:val="de-DE"/>
        </w:rPr>
        <w:t>[</w:t>
      </w:r>
      <w:r>
        <w:rPr>
          <w:sz w:val="18"/>
          <w:szCs w:val="18"/>
        </w:rPr>
        <w:t>βλ</w:t>
      </w:r>
      <w:r w:rsidRPr="00A06F70">
        <w:rPr>
          <w:sz w:val="18"/>
          <w:szCs w:val="18"/>
          <w:lang w:val="de-DE"/>
        </w:rPr>
        <w:t xml:space="preserve">. </w:t>
      </w:r>
      <w:r>
        <w:rPr>
          <w:sz w:val="18"/>
          <w:szCs w:val="18"/>
        </w:rPr>
        <w:t>υποσ</w:t>
      </w:r>
      <w:r w:rsidRPr="00A06F70">
        <w:rPr>
          <w:sz w:val="18"/>
          <w:szCs w:val="18"/>
          <w:lang w:val="de-DE"/>
        </w:rPr>
        <w:t xml:space="preserve">. </w:t>
      </w:r>
      <w:r>
        <w:rPr>
          <w:sz w:val="18"/>
          <w:szCs w:val="18"/>
        </w:rPr>
        <w:t>64],</w:t>
      </w:r>
      <w:r>
        <w:rPr>
          <w:sz w:val="18"/>
          <w:szCs w:val="18"/>
          <w:lang w:val="de-DE"/>
        </w:rPr>
        <w:t xml:space="preserve"> 36.</w:t>
      </w:r>
    </w:p>
  </w:footnote>
  <w:footnote w:id="68">
    <w:p w:rsidR="00F744F7" w:rsidRPr="00283078" w:rsidRDefault="00F744F7" w:rsidP="00F744F7">
      <w:pPr>
        <w:pStyle w:val="FootnoteText"/>
        <w:rPr>
          <w:sz w:val="18"/>
          <w:szCs w:val="18"/>
        </w:rPr>
      </w:pPr>
      <w:r w:rsidRPr="00283078">
        <w:rPr>
          <w:rStyle w:val="FootnoteReference"/>
          <w:sz w:val="18"/>
          <w:szCs w:val="18"/>
        </w:rPr>
        <w:footnoteRef/>
      </w:r>
      <w:r w:rsidRPr="00283078">
        <w:rPr>
          <w:sz w:val="18"/>
          <w:szCs w:val="18"/>
        </w:rPr>
        <w:t xml:space="preserve"> </w:t>
      </w:r>
      <w:r w:rsidRPr="00283078">
        <w:rPr>
          <w:sz w:val="18"/>
          <w:szCs w:val="18"/>
        </w:rPr>
        <w:t xml:space="preserve">Βλ. ενδεικτικά Χ. Ατματζίδης, Η δικαιοσύνη του Θεού και ο άνθρωπος. Σκιαγράφηση ενός τρόπου σωτηρίας κατά την παύλεια θεολογία, ΔΒΜ 2007 35 (Αφιέρωμα: </w:t>
      </w:r>
      <w:r w:rsidRPr="00283078">
        <w:rPr>
          <w:i/>
          <w:sz w:val="18"/>
          <w:szCs w:val="18"/>
        </w:rPr>
        <w:t>Δικαιοσύνη: Από την Παλαιά στην Καινή Διαθήκη</w:t>
      </w:r>
      <w:r w:rsidRPr="00283078">
        <w:rPr>
          <w:sz w:val="18"/>
          <w:szCs w:val="18"/>
        </w:rPr>
        <w:t>), 75-107.</w:t>
      </w:r>
    </w:p>
  </w:footnote>
  <w:footnote w:id="69">
    <w:p w:rsidR="00F744F7" w:rsidRPr="00283078" w:rsidRDefault="00F744F7" w:rsidP="00F744F7">
      <w:pPr>
        <w:pStyle w:val="FootnoteText"/>
        <w:rPr>
          <w:sz w:val="18"/>
          <w:szCs w:val="18"/>
          <w:lang w:val="de-DE"/>
        </w:rPr>
      </w:pPr>
      <w:r w:rsidRPr="00283078">
        <w:rPr>
          <w:rStyle w:val="FootnoteReference"/>
          <w:sz w:val="18"/>
          <w:szCs w:val="18"/>
        </w:rPr>
        <w:footnoteRef/>
      </w:r>
      <w:r w:rsidRPr="00283078">
        <w:rPr>
          <w:sz w:val="18"/>
          <w:szCs w:val="18"/>
          <w:lang w:val="de-DE"/>
        </w:rPr>
        <w:t xml:space="preserve"> </w:t>
      </w:r>
      <w:r w:rsidRPr="00283078">
        <w:rPr>
          <w:sz w:val="18"/>
          <w:szCs w:val="18"/>
          <w:lang w:val="de-DE"/>
        </w:rPr>
        <w:t>Theresia Heither, Einführung in den Römerbriefkommentar [</w:t>
      </w:r>
      <w:r w:rsidRPr="00283078">
        <w:rPr>
          <w:sz w:val="18"/>
          <w:szCs w:val="18"/>
        </w:rPr>
        <w:t>βλ</w:t>
      </w:r>
      <w:r w:rsidRPr="00283078">
        <w:rPr>
          <w:sz w:val="18"/>
          <w:szCs w:val="18"/>
          <w:lang w:val="de-DE"/>
        </w:rPr>
        <w:t xml:space="preserve">. </w:t>
      </w:r>
      <w:r w:rsidRPr="00283078">
        <w:rPr>
          <w:sz w:val="18"/>
          <w:szCs w:val="18"/>
        </w:rPr>
        <w:t>υποσ</w:t>
      </w:r>
      <w:r w:rsidRPr="00283078">
        <w:rPr>
          <w:sz w:val="18"/>
          <w:szCs w:val="18"/>
          <w:lang w:val="de-DE"/>
        </w:rPr>
        <w:t>. 64), 27-29.</w:t>
      </w:r>
    </w:p>
  </w:footnote>
  <w:footnote w:id="70">
    <w:p w:rsidR="00F744F7" w:rsidRDefault="00F744F7" w:rsidP="00F744F7">
      <w:pPr>
        <w:pStyle w:val="FootnoteText"/>
      </w:pPr>
      <w:r w:rsidRPr="00283078">
        <w:rPr>
          <w:rStyle w:val="FootnoteReference"/>
          <w:sz w:val="18"/>
          <w:szCs w:val="18"/>
        </w:rPr>
        <w:footnoteRef/>
      </w:r>
      <w:r w:rsidRPr="00283078">
        <w:rPr>
          <w:sz w:val="18"/>
          <w:szCs w:val="18"/>
        </w:rPr>
        <w:t xml:space="preserve"> </w:t>
      </w:r>
      <w:r w:rsidRPr="00283078">
        <w:rPr>
          <w:sz w:val="18"/>
          <w:szCs w:val="18"/>
        </w:rPr>
        <w:t xml:space="preserve">Βλ. Σ. Δεσπότη, </w:t>
      </w:r>
      <w:r w:rsidRPr="00283078">
        <w:rPr>
          <w:i/>
          <w:sz w:val="18"/>
          <w:szCs w:val="18"/>
        </w:rPr>
        <w:t xml:space="preserve">Ο Κώδικας των Ευαγγελίων. Εισαγωγή στα Συνοπτικά </w:t>
      </w:r>
      <w:r>
        <w:rPr>
          <w:i/>
          <w:sz w:val="18"/>
          <w:szCs w:val="18"/>
        </w:rPr>
        <w:t>Ευαγγέλια και Πρακτική Μέθοδος Ε</w:t>
      </w:r>
      <w:r w:rsidRPr="00283078">
        <w:rPr>
          <w:i/>
          <w:sz w:val="18"/>
          <w:szCs w:val="18"/>
        </w:rPr>
        <w:t>ρμηνείας τους</w:t>
      </w:r>
      <w:r w:rsidRPr="00283078">
        <w:rPr>
          <w:sz w:val="18"/>
          <w:szCs w:val="18"/>
        </w:rPr>
        <w:t>, Αθήνα: Άθως 2009, 380-2.</w:t>
      </w:r>
    </w:p>
  </w:footnote>
  <w:footnote w:id="71">
    <w:p w:rsidR="00F744F7" w:rsidRPr="00283078" w:rsidRDefault="00F744F7" w:rsidP="00F744F7">
      <w:pPr>
        <w:pStyle w:val="FootnoteText"/>
        <w:rPr>
          <w:lang w:val="en-US"/>
        </w:rPr>
      </w:pPr>
      <w:r>
        <w:rPr>
          <w:rStyle w:val="FootnoteReference"/>
        </w:rPr>
        <w:footnoteRef/>
      </w:r>
      <w:r w:rsidRPr="00F744F7">
        <w:rPr>
          <w:lang w:val="en-US"/>
        </w:rPr>
        <w:t xml:space="preserve"> </w:t>
      </w:r>
      <w:proofErr w:type="spellStart"/>
      <w:r>
        <w:rPr>
          <w:lang w:val="en-US"/>
        </w:rPr>
        <w:t>Reiser</w:t>
      </w:r>
      <w:proofErr w:type="spellEnd"/>
      <w:r>
        <w:rPr>
          <w:lang w:val="en-US"/>
        </w:rPr>
        <w:t xml:space="preserve">, </w:t>
      </w:r>
      <w:proofErr w:type="spellStart"/>
      <w:r w:rsidRPr="00283078">
        <w:rPr>
          <w:i/>
          <w:lang w:val="en-US"/>
        </w:rPr>
        <w:t>Biblekritik</w:t>
      </w:r>
      <w:proofErr w:type="spellEnd"/>
      <w:r w:rsidRPr="00F744F7">
        <w:rPr>
          <w:i/>
          <w:lang w:val="en-US"/>
        </w:rPr>
        <w:t>,</w:t>
      </w:r>
      <w:r>
        <w:rPr>
          <w:lang w:val="en-US"/>
        </w:rPr>
        <w:t xml:space="preserve"> 119.</w:t>
      </w:r>
    </w:p>
  </w:footnote>
  <w:footnote w:id="72">
    <w:p w:rsidR="00F744F7" w:rsidRPr="00B1170C" w:rsidRDefault="00F744F7" w:rsidP="00F744F7">
      <w:pPr>
        <w:pStyle w:val="FootnoteText"/>
        <w:rPr>
          <w:sz w:val="18"/>
          <w:szCs w:val="18"/>
          <w:lang w:val="de-DE"/>
        </w:rPr>
      </w:pPr>
      <w:r>
        <w:rPr>
          <w:rStyle w:val="FootnoteReference"/>
        </w:rPr>
        <w:footnoteRef/>
      </w:r>
      <w:r w:rsidRPr="00F744F7">
        <w:rPr>
          <w:lang w:val="en-US"/>
        </w:rPr>
        <w:t xml:space="preserve"> </w:t>
      </w:r>
      <w:proofErr w:type="gramStart"/>
      <w:r w:rsidRPr="00B1170C">
        <w:rPr>
          <w:sz w:val="18"/>
          <w:szCs w:val="18"/>
          <w:lang w:val="en-US"/>
        </w:rPr>
        <w:t>F</w:t>
      </w:r>
      <w:r w:rsidRPr="00B1170C">
        <w:rPr>
          <w:sz w:val="18"/>
          <w:szCs w:val="18"/>
          <w:lang w:val="de-DE"/>
        </w:rPr>
        <w:t>ürst, Der junge Origenes</w:t>
      </w:r>
      <w:r w:rsidRPr="00F744F7">
        <w:rPr>
          <w:sz w:val="18"/>
          <w:szCs w:val="18"/>
          <w:lang w:val="en-US"/>
        </w:rPr>
        <w:t>,</w:t>
      </w:r>
      <w:r w:rsidRPr="00B1170C">
        <w:rPr>
          <w:sz w:val="18"/>
          <w:szCs w:val="18"/>
          <w:lang w:val="de-DE"/>
        </w:rPr>
        <w:t xml:space="preserve"> 256.</w:t>
      </w:r>
      <w:proofErr w:type="gram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3BFF5D72"/>
    <w:multiLevelType w:val="multilevel"/>
    <w:tmpl w:val="6180F3AA"/>
    <w:lvl w:ilvl="0">
      <w:start w:val="1"/>
      <w:numFmt w:val="decimal"/>
      <w:lvlText w:val="%1."/>
      <w:lvlJc w:val="left"/>
      <w:pPr>
        <w:ind w:left="1515" w:hanging="360"/>
      </w:pPr>
      <w:rPr>
        <w:rFonts w:hint="default"/>
      </w:rPr>
    </w:lvl>
    <w:lvl w:ilvl="1">
      <w:start w:val="1"/>
      <w:numFmt w:val="decimal"/>
      <w:isLgl/>
      <w:lvlText w:val="%1.%2."/>
      <w:lvlJc w:val="left"/>
      <w:pPr>
        <w:ind w:left="2235" w:hanging="720"/>
      </w:pPr>
      <w:rPr>
        <w:rFonts w:hint="default"/>
        <w:b/>
      </w:rPr>
    </w:lvl>
    <w:lvl w:ilvl="2">
      <w:start w:val="1"/>
      <w:numFmt w:val="decimal"/>
      <w:isLgl/>
      <w:lvlText w:val="%1.%2.%3."/>
      <w:lvlJc w:val="left"/>
      <w:pPr>
        <w:ind w:left="2595" w:hanging="720"/>
      </w:pPr>
      <w:rPr>
        <w:rFonts w:hint="default"/>
      </w:rPr>
    </w:lvl>
    <w:lvl w:ilvl="3">
      <w:start w:val="1"/>
      <w:numFmt w:val="decimal"/>
      <w:isLgl/>
      <w:lvlText w:val="%1.%2.%3.%4."/>
      <w:lvlJc w:val="left"/>
      <w:pPr>
        <w:ind w:left="3315" w:hanging="1080"/>
      </w:pPr>
      <w:rPr>
        <w:rFonts w:hint="default"/>
      </w:rPr>
    </w:lvl>
    <w:lvl w:ilvl="4">
      <w:start w:val="1"/>
      <w:numFmt w:val="decimal"/>
      <w:isLgl/>
      <w:lvlText w:val="%1.%2.%3.%4.%5."/>
      <w:lvlJc w:val="left"/>
      <w:pPr>
        <w:ind w:left="3675" w:hanging="1080"/>
      </w:pPr>
      <w:rPr>
        <w:rFonts w:hint="default"/>
      </w:rPr>
    </w:lvl>
    <w:lvl w:ilvl="5">
      <w:start w:val="1"/>
      <w:numFmt w:val="decimal"/>
      <w:isLgl/>
      <w:lvlText w:val="%1.%2.%3.%4.%5.%6."/>
      <w:lvlJc w:val="left"/>
      <w:pPr>
        <w:ind w:left="4395" w:hanging="1440"/>
      </w:pPr>
      <w:rPr>
        <w:rFonts w:hint="default"/>
      </w:rPr>
    </w:lvl>
    <w:lvl w:ilvl="6">
      <w:start w:val="1"/>
      <w:numFmt w:val="decimal"/>
      <w:isLgl/>
      <w:lvlText w:val="%1.%2.%3.%4.%5.%6.%7."/>
      <w:lvlJc w:val="left"/>
      <w:pPr>
        <w:ind w:left="4755" w:hanging="1440"/>
      </w:pPr>
      <w:rPr>
        <w:rFonts w:hint="default"/>
      </w:rPr>
    </w:lvl>
    <w:lvl w:ilvl="7">
      <w:start w:val="1"/>
      <w:numFmt w:val="decimal"/>
      <w:isLgl/>
      <w:lvlText w:val="%1.%2.%3.%4.%5.%6.%7.%8."/>
      <w:lvlJc w:val="left"/>
      <w:pPr>
        <w:ind w:left="5475" w:hanging="1800"/>
      </w:pPr>
      <w:rPr>
        <w:rFonts w:hint="default"/>
      </w:rPr>
    </w:lvl>
    <w:lvl w:ilvl="8">
      <w:start w:val="1"/>
      <w:numFmt w:val="decimal"/>
      <w:isLgl/>
      <w:lvlText w:val="%1.%2.%3.%4.%5.%6.%7.%8.%9."/>
      <w:lvlJc w:val="left"/>
      <w:pPr>
        <w:ind w:left="5835" w:hanging="1800"/>
      </w:pPr>
      <w:rPr>
        <w:rFonts w:hint="default"/>
      </w:rPr>
    </w:lvl>
  </w:abstractNum>
  <w:abstractNum w:abstractNumId="2">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3">
    <w:nsid w:val="4C9C2F6E"/>
    <w:multiLevelType w:val="hybridMultilevel"/>
    <w:tmpl w:val="87F061EE"/>
    <w:lvl w:ilvl="0" w:tplc="04080011">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
    <w:nsid w:val="5CBC5B7F"/>
    <w:multiLevelType w:val="hybridMultilevel"/>
    <w:tmpl w:val="18D4F7AC"/>
    <w:lvl w:ilvl="0" w:tplc="76EA749C">
      <w:start w:val="1"/>
      <w:numFmt w:val="decimal"/>
      <w:lvlText w:val="%1."/>
      <w:lvlJc w:val="left"/>
      <w:pPr>
        <w:ind w:left="1515" w:hanging="360"/>
      </w:pPr>
      <w:rPr>
        <w:rFonts w:hint="default"/>
      </w:r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D7C"/>
    <w:rsid w:val="00034F94"/>
    <w:rsid w:val="00035204"/>
    <w:rsid w:val="00072F09"/>
    <w:rsid w:val="000A2DA8"/>
    <w:rsid w:val="001D57A9"/>
    <w:rsid w:val="00255922"/>
    <w:rsid w:val="00276A2A"/>
    <w:rsid w:val="002A48B5"/>
    <w:rsid w:val="00306096"/>
    <w:rsid w:val="00393CED"/>
    <w:rsid w:val="00396C1C"/>
    <w:rsid w:val="003A0381"/>
    <w:rsid w:val="00422688"/>
    <w:rsid w:val="00472DB3"/>
    <w:rsid w:val="00613AAE"/>
    <w:rsid w:val="00645A99"/>
    <w:rsid w:val="00766874"/>
    <w:rsid w:val="007B337E"/>
    <w:rsid w:val="007C01A5"/>
    <w:rsid w:val="007F7B5A"/>
    <w:rsid w:val="0080292C"/>
    <w:rsid w:val="008A0D49"/>
    <w:rsid w:val="008E5FF1"/>
    <w:rsid w:val="00942A91"/>
    <w:rsid w:val="009E310C"/>
    <w:rsid w:val="009F082C"/>
    <w:rsid w:val="00A232B7"/>
    <w:rsid w:val="00B2618F"/>
    <w:rsid w:val="00B262AD"/>
    <w:rsid w:val="00B54D7C"/>
    <w:rsid w:val="00BC60F3"/>
    <w:rsid w:val="00BD6927"/>
    <w:rsid w:val="00C07AC4"/>
    <w:rsid w:val="00CE7F29"/>
    <w:rsid w:val="00D35F1C"/>
    <w:rsid w:val="00D50A14"/>
    <w:rsid w:val="00D75C7E"/>
    <w:rsid w:val="00D9048B"/>
    <w:rsid w:val="00DA441C"/>
    <w:rsid w:val="00DE77DD"/>
    <w:rsid w:val="00E16C93"/>
    <w:rsid w:val="00E1748A"/>
    <w:rsid w:val="00E30AC7"/>
    <w:rsid w:val="00E930F3"/>
    <w:rsid w:val="00EB3E33"/>
    <w:rsid w:val="00F744F7"/>
    <w:rsid w:val="00F841C5"/>
    <w:rsid w:val="00FD7FCE"/>
    <w:rsid w:val="00FE6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D7C"/>
    <w:rPr>
      <w:rFonts w:eastAsiaTheme="minorEastAsia"/>
      <w:lang w:val="el-GR" w:eastAsia="el-GR"/>
    </w:rPr>
  </w:style>
  <w:style w:type="paragraph" w:styleId="Heading2">
    <w:name w:val="heading 2"/>
    <w:basedOn w:val="Normal"/>
    <w:next w:val="Normal"/>
    <w:link w:val="Heading2Char"/>
    <w:qFormat/>
    <w:rsid w:val="00F744F7"/>
    <w:pPr>
      <w:keepNext/>
      <w:spacing w:before="240" w:after="60" w:line="240" w:lineRule="auto"/>
      <w:jc w:val="both"/>
      <w:outlineLvl w:val="1"/>
    </w:pPr>
    <w:rPr>
      <w:rFonts w:ascii="Arial" w:eastAsia="Times New Roman" w:hAnsi="Arial" w:cs="Arial"/>
      <w:b/>
      <w:bCs/>
      <w:i/>
      <w:iCs/>
      <w:color w:val="000000"/>
      <w:sz w:val="28"/>
      <w:szCs w:val="28"/>
    </w:rPr>
  </w:style>
  <w:style w:type="paragraph" w:styleId="Heading3">
    <w:name w:val="heading 3"/>
    <w:basedOn w:val="Normal"/>
    <w:next w:val="Normal"/>
    <w:link w:val="Heading3Char"/>
    <w:qFormat/>
    <w:rsid w:val="00F744F7"/>
    <w:pPr>
      <w:keepNext/>
      <w:spacing w:before="240" w:after="60" w:line="240" w:lineRule="auto"/>
      <w:jc w:val="both"/>
      <w:outlineLvl w:val="2"/>
    </w:pPr>
    <w:rPr>
      <w:rFonts w:ascii="Arial" w:eastAsia="Times New Roman" w:hAnsi="Arial" w:cs="Arial"/>
      <w:b/>
      <w:bCs/>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D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D7C"/>
    <w:rPr>
      <w:rFonts w:ascii="Tahoma" w:eastAsiaTheme="minorEastAsia" w:hAnsi="Tahoma" w:cs="Tahoma"/>
      <w:sz w:val="16"/>
      <w:szCs w:val="16"/>
      <w:lang w:val="el-GR" w:eastAsia="el-GR"/>
    </w:rPr>
  </w:style>
  <w:style w:type="paragraph" w:styleId="ListParagraph">
    <w:name w:val="List Paragraph"/>
    <w:basedOn w:val="Normal"/>
    <w:uiPriority w:val="34"/>
    <w:qFormat/>
    <w:rsid w:val="00B54D7C"/>
    <w:pPr>
      <w:ind w:left="720"/>
      <w:contextualSpacing/>
    </w:pPr>
  </w:style>
  <w:style w:type="character" w:styleId="Hyperlink">
    <w:name w:val="Hyperlink"/>
    <w:basedOn w:val="DefaultParagraphFont"/>
    <w:unhideWhenUsed/>
    <w:rsid w:val="00B54D7C"/>
    <w:rPr>
      <w:color w:val="0000FF" w:themeColor="hyperlink"/>
      <w:u w:val="single"/>
    </w:rPr>
  </w:style>
  <w:style w:type="character" w:customStyle="1" w:styleId="Heading2Char">
    <w:name w:val="Heading 2 Char"/>
    <w:basedOn w:val="DefaultParagraphFont"/>
    <w:link w:val="Heading2"/>
    <w:rsid w:val="00F744F7"/>
    <w:rPr>
      <w:rFonts w:ascii="Arial" w:eastAsia="Times New Roman" w:hAnsi="Arial" w:cs="Arial"/>
      <w:b/>
      <w:bCs/>
      <w:i/>
      <w:iCs/>
      <w:color w:val="000000"/>
      <w:sz w:val="28"/>
      <w:szCs w:val="28"/>
      <w:lang w:val="el-GR" w:eastAsia="el-GR"/>
    </w:rPr>
  </w:style>
  <w:style w:type="character" w:customStyle="1" w:styleId="Heading3Char">
    <w:name w:val="Heading 3 Char"/>
    <w:basedOn w:val="DefaultParagraphFont"/>
    <w:link w:val="Heading3"/>
    <w:rsid w:val="00F744F7"/>
    <w:rPr>
      <w:rFonts w:ascii="Arial" w:eastAsia="Times New Roman" w:hAnsi="Arial" w:cs="Arial"/>
      <w:b/>
      <w:bCs/>
      <w:color w:val="000000"/>
      <w:sz w:val="26"/>
      <w:szCs w:val="26"/>
      <w:lang w:val="el-GR" w:eastAsia="el-GR"/>
    </w:rPr>
  </w:style>
  <w:style w:type="numbering" w:customStyle="1" w:styleId="NoList1">
    <w:name w:val="No List1"/>
    <w:next w:val="NoList"/>
    <w:semiHidden/>
    <w:rsid w:val="00F744F7"/>
  </w:style>
  <w:style w:type="paragraph" w:styleId="Footer">
    <w:name w:val="footer"/>
    <w:basedOn w:val="Normal"/>
    <w:link w:val="FooterChar"/>
    <w:uiPriority w:val="99"/>
    <w:rsid w:val="00F744F7"/>
    <w:pPr>
      <w:tabs>
        <w:tab w:val="center" w:pos="4153"/>
        <w:tab w:val="right" w:pos="8306"/>
      </w:tabs>
      <w:spacing w:after="0" w:line="240" w:lineRule="auto"/>
      <w:jc w:val="both"/>
    </w:pPr>
    <w:rPr>
      <w:rFonts w:ascii="Palatino Linotype" w:eastAsia="Times New Roman" w:hAnsi="Palatino Linotype" w:cs="Times New Roman"/>
      <w:color w:val="000000"/>
      <w:szCs w:val="23"/>
    </w:rPr>
  </w:style>
  <w:style w:type="character" w:customStyle="1" w:styleId="FooterChar">
    <w:name w:val="Footer Char"/>
    <w:basedOn w:val="DefaultParagraphFont"/>
    <w:link w:val="Footer"/>
    <w:uiPriority w:val="99"/>
    <w:rsid w:val="00F744F7"/>
    <w:rPr>
      <w:rFonts w:ascii="Palatino Linotype" w:eastAsia="Times New Roman" w:hAnsi="Palatino Linotype" w:cs="Times New Roman"/>
      <w:color w:val="000000"/>
      <w:szCs w:val="23"/>
      <w:lang w:val="el-GR" w:eastAsia="el-GR"/>
    </w:rPr>
  </w:style>
  <w:style w:type="character" w:styleId="PageNumber">
    <w:name w:val="page number"/>
    <w:basedOn w:val="DefaultParagraphFont"/>
    <w:rsid w:val="00F744F7"/>
  </w:style>
  <w:style w:type="paragraph" w:styleId="FootnoteText">
    <w:name w:val="footnote text"/>
    <w:aliases w:val="footnote text - 10 point Palatino"/>
    <w:basedOn w:val="Normal"/>
    <w:link w:val="FootnoteTextChar"/>
    <w:semiHidden/>
    <w:rsid w:val="00F744F7"/>
    <w:pPr>
      <w:spacing w:after="0" w:line="240" w:lineRule="auto"/>
      <w:jc w:val="both"/>
    </w:pPr>
    <w:rPr>
      <w:rFonts w:ascii="Palatino Linotype" w:eastAsia="Times New Roman" w:hAnsi="Palatino Linotype" w:cs="Times New Roman"/>
      <w:color w:val="000000"/>
      <w:sz w:val="20"/>
      <w:szCs w:val="20"/>
    </w:rPr>
  </w:style>
  <w:style w:type="character" w:customStyle="1" w:styleId="FootnoteTextChar">
    <w:name w:val="Footnote Text Char"/>
    <w:aliases w:val="footnote text - 10 point Palatino Char"/>
    <w:basedOn w:val="DefaultParagraphFont"/>
    <w:link w:val="FootnoteText"/>
    <w:semiHidden/>
    <w:rsid w:val="00F744F7"/>
    <w:rPr>
      <w:rFonts w:ascii="Palatino Linotype" w:eastAsia="Times New Roman" w:hAnsi="Palatino Linotype" w:cs="Times New Roman"/>
      <w:color w:val="000000"/>
      <w:sz w:val="20"/>
      <w:szCs w:val="20"/>
      <w:lang w:val="el-GR" w:eastAsia="el-GR"/>
    </w:rPr>
  </w:style>
  <w:style w:type="character" w:styleId="FootnoteReference">
    <w:name w:val="footnote reference"/>
    <w:basedOn w:val="DefaultParagraphFont"/>
    <w:semiHidden/>
    <w:rsid w:val="00F744F7"/>
    <w:rPr>
      <w:vertAlign w:val="superscript"/>
    </w:rPr>
  </w:style>
  <w:style w:type="paragraph" w:styleId="DocumentMap">
    <w:name w:val="Document Map"/>
    <w:basedOn w:val="Normal"/>
    <w:link w:val="DocumentMapChar"/>
    <w:semiHidden/>
    <w:rsid w:val="00F744F7"/>
    <w:pPr>
      <w:shd w:val="clear" w:color="auto" w:fill="000080"/>
      <w:spacing w:after="0" w:line="240" w:lineRule="auto"/>
      <w:jc w:val="both"/>
    </w:pPr>
    <w:rPr>
      <w:rFonts w:ascii="Tahoma" w:eastAsia="Times New Roman" w:hAnsi="Tahoma" w:cs="Tahoma"/>
      <w:color w:val="000000"/>
      <w:sz w:val="20"/>
      <w:szCs w:val="20"/>
    </w:rPr>
  </w:style>
  <w:style w:type="character" w:customStyle="1" w:styleId="DocumentMapChar">
    <w:name w:val="Document Map Char"/>
    <w:basedOn w:val="DefaultParagraphFont"/>
    <w:link w:val="DocumentMap"/>
    <w:semiHidden/>
    <w:rsid w:val="00F744F7"/>
    <w:rPr>
      <w:rFonts w:ascii="Tahoma" w:eastAsia="Times New Roman" w:hAnsi="Tahoma" w:cs="Tahoma"/>
      <w:color w:val="000000"/>
      <w:sz w:val="20"/>
      <w:szCs w:val="20"/>
      <w:shd w:val="clear" w:color="auto" w:fill="000080"/>
      <w:lang w:val="el-GR" w:eastAsia="el-GR"/>
    </w:rPr>
  </w:style>
  <w:style w:type="character" w:styleId="Emphasis">
    <w:name w:val="Emphasis"/>
    <w:basedOn w:val="DefaultParagraphFont"/>
    <w:qFormat/>
    <w:rsid w:val="00F744F7"/>
    <w:rPr>
      <w:i/>
      <w:iCs/>
    </w:rPr>
  </w:style>
  <w:style w:type="character" w:customStyle="1" w:styleId="txt">
    <w:name w:val="txt"/>
    <w:basedOn w:val="DefaultParagraphFont"/>
    <w:rsid w:val="00F744F7"/>
  </w:style>
  <w:style w:type="character" w:customStyle="1" w:styleId="rmargin">
    <w:name w:val="rmargin"/>
    <w:basedOn w:val="DefaultParagraphFont"/>
    <w:rsid w:val="00F744F7"/>
  </w:style>
  <w:style w:type="paragraph" w:styleId="BodyText">
    <w:name w:val="Body Text"/>
    <w:basedOn w:val="Normal"/>
    <w:link w:val="BodyTextChar"/>
    <w:rsid w:val="00F744F7"/>
    <w:pPr>
      <w:spacing w:after="0" w:line="240" w:lineRule="auto"/>
      <w:jc w:val="both"/>
    </w:pPr>
    <w:rPr>
      <w:rFonts w:ascii="Palatino Linotype" w:eastAsia="Times New Roman" w:hAnsi="Palatino Linotype" w:cs="Times New Roman"/>
      <w:color w:val="000000"/>
      <w:sz w:val="24"/>
      <w:szCs w:val="23"/>
    </w:rPr>
  </w:style>
  <w:style w:type="character" w:customStyle="1" w:styleId="BodyTextChar">
    <w:name w:val="Body Text Char"/>
    <w:basedOn w:val="DefaultParagraphFont"/>
    <w:link w:val="BodyText"/>
    <w:rsid w:val="00F744F7"/>
    <w:rPr>
      <w:rFonts w:ascii="Palatino Linotype" w:eastAsia="Times New Roman" w:hAnsi="Palatino Linotype" w:cs="Times New Roman"/>
      <w:color w:val="000000"/>
      <w:sz w:val="24"/>
      <w:szCs w:val="23"/>
      <w:lang w:val="el-GR" w:eastAsia="el-GR"/>
    </w:rPr>
  </w:style>
  <w:style w:type="paragraph" w:styleId="Header">
    <w:name w:val="header"/>
    <w:basedOn w:val="Normal"/>
    <w:link w:val="HeaderChar"/>
    <w:uiPriority w:val="99"/>
    <w:unhideWhenUsed/>
    <w:rsid w:val="00F744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44F7"/>
    <w:rPr>
      <w:rFonts w:eastAsiaTheme="minorEastAsia"/>
      <w:lang w:val="el-GR"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D7C"/>
    <w:rPr>
      <w:rFonts w:eastAsiaTheme="minorEastAsia"/>
      <w:lang w:val="el-GR" w:eastAsia="el-GR"/>
    </w:rPr>
  </w:style>
  <w:style w:type="paragraph" w:styleId="Heading2">
    <w:name w:val="heading 2"/>
    <w:basedOn w:val="Normal"/>
    <w:next w:val="Normal"/>
    <w:link w:val="Heading2Char"/>
    <w:qFormat/>
    <w:rsid w:val="00F744F7"/>
    <w:pPr>
      <w:keepNext/>
      <w:spacing w:before="240" w:after="60" w:line="240" w:lineRule="auto"/>
      <w:jc w:val="both"/>
      <w:outlineLvl w:val="1"/>
    </w:pPr>
    <w:rPr>
      <w:rFonts w:ascii="Arial" w:eastAsia="Times New Roman" w:hAnsi="Arial" w:cs="Arial"/>
      <w:b/>
      <w:bCs/>
      <w:i/>
      <w:iCs/>
      <w:color w:val="000000"/>
      <w:sz w:val="28"/>
      <w:szCs w:val="28"/>
    </w:rPr>
  </w:style>
  <w:style w:type="paragraph" w:styleId="Heading3">
    <w:name w:val="heading 3"/>
    <w:basedOn w:val="Normal"/>
    <w:next w:val="Normal"/>
    <w:link w:val="Heading3Char"/>
    <w:qFormat/>
    <w:rsid w:val="00F744F7"/>
    <w:pPr>
      <w:keepNext/>
      <w:spacing w:before="240" w:after="60" w:line="240" w:lineRule="auto"/>
      <w:jc w:val="both"/>
      <w:outlineLvl w:val="2"/>
    </w:pPr>
    <w:rPr>
      <w:rFonts w:ascii="Arial" w:eastAsia="Times New Roman" w:hAnsi="Arial" w:cs="Arial"/>
      <w:b/>
      <w:bCs/>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D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D7C"/>
    <w:rPr>
      <w:rFonts w:ascii="Tahoma" w:eastAsiaTheme="minorEastAsia" w:hAnsi="Tahoma" w:cs="Tahoma"/>
      <w:sz w:val="16"/>
      <w:szCs w:val="16"/>
      <w:lang w:val="el-GR" w:eastAsia="el-GR"/>
    </w:rPr>
  </w:style>
  <w:style w:type="paragraph" w:styleId="ListParagraph">
    <w:name w:val="List Paragraph"/>
    <w:basedOn w:val="Normal"/>
    <w:uiPriority w:val="34"/>
    <w:qFormat/>
    <w:rsid w:val="00B54D7C"/>
    <w:pPr>
      <w:ind w:left="720"/>
      <w:contextualSpacing/>
    </w:pPr>
  </w:style>
  <w:style w:type="character" w:styleId="Hyperlink">
    <w:name w:val="Hyperlink"/>
    <w:basedOn w:val="DefaultParagraphFont"/>
    <w:unhideWhenUsed/>
    <w:rsid w:val="00B54D7C"/>
    <w:rPr>
      <w:color w:val="0000FF" w:themeColor="hyperlink"/>
      <w:u w:val="single"/>
    </w:rPr>
  </w:style>
  <w:style w:type="character" w:customStyle="1" w:styleId="Heading2Char">
    <w:name w:val="Heading 2 Char"/>
    <w:basedOn w:val="DefaultParagraphFont"/>
    <w:link w:val="Heading2"/>
    <w:rsid w:val="00F744F7"/>
    <w:rPr>
      <w:rFonts w:ascii="Arial" w:eastAsia="Times New Roman" w:hAnsi="Arial" w:cs="Arial"/>
      <w:b/>
      <w:bCs/>
      <w:i/>
      <w:iCs/>
      <w:color w:val="000000"/>
      <w:sz w:val="28"/>
      <w:szCs w:val="28"/>
      <w:lang w:val="el-GR" w:eastAsia="el-GR"/>
    </w:rPr>
  </w:style>
  <w:style w:type="character" w:customStyle="1" w:styleId="Heading3Char">
    <w:name w:val="Heading 3 Char"/>
    <w:basedOn w:val="DefaultParagraphFont"/>
    <w:link w:val="Heading3"/>
    <w:rsid w:val="00F744F7"/>
    <w:rPr>
      <w:rFonts w:ascii="Arial" w:eastAsia="Times New Roman" w:hAnsi="Arial" w:cs="Arial"/>
      <w:b/>
      <w:bCs/>
      <w:color w:val="000000"/>
      <w:sz w:val="26"/>
      <w:szCs w:val="26"/>
      <w:lang w:val="el-GR" w:eastAsia="el-GR"/>
    </w:rPr>
  </w:style>
  <w:style w:type="numbering" w:customStyle="1" w:styleId="NoList1">
    <w:name w:val="No List1"/>
    <w:next w:val="NoList"/>
    <w:semiHidden/>
    <w:rsid w:val="00F744F7"/>
  </w:style>
  <w:style w:type="paragraph" w:styleId="Footer">
    <w:name w:val="footer"/>
    <w:basedOn w:val="Normal"/>
    <w:link w:val="FooterChar"/>
    <w:uiPriority w:val="99"/>
    <w:rsid w:val="00F744F7"/>
    <w:pPr>
      <w:tabs>
        <w:tab w:val="center" w:pos="4153"/>
        <w:tab w:val="right" w:pos="8306"/>
      </w:tabs>
      <w:spacing w:after="0" w:line="240" w:lineRule="auto"/>
      <w:jc w:val="both"/>
    </w:pPr>
    <w:rPr>
      <w:rFonts w:ascii="Palatino Linotype" w:eastAsia="Times New Roman" w:hAnsi="Palatino Linotype" w:cs="Times New Roman"/>
      <w:color w:val="000000"/>
      <w:szCs w:val="23"/>
    </w:rPr>
  </w:style>
  <w:style w:type="character" w:customStyle="1" w:styleId="FooterChar">
    <w:name w:val="Footer Char"/>
    <w:basedOn w:val="DefaultParagraphFont"/>
    <w:link w:val="Footer"/>
    <w:uiPriority w:val="99"/>
    <w:rsid w:val="00F744F7"/>
    <w:rPr>
      <w:rFonts w:ascii="Palatino Linotype" w:eastAsia="Times New Roman" w:hAnsi="Palatino Linotype" w:cs="Times New Roman"/>
      <w:color w:val="000000"/>
      <w:szCs w:val="23"/>
      <w:lang w:val="el-GR" w:eastAsia="el-GR"/>
    </w:rPr>
  </w:style>
  <w:style w:type="character" w:styleId="PageNumber">
    <w:name w:val="page number"/>
    <w:basedOn w:val="DefaultParagraphFont"/>
    <w:rsid w:val="00F744F7"/>
  </w:style>
  <w:style w:type="paragraph" w:styleId="FootnoteText">
    <w:name w:val="footnote text"/>
    <w:aliases w:val="footnote text - 10 point Palatino"/>
    <w:basedOn w:val="Normal"/>
    <w:link w:val="FootnoteTextChar"/>
    <w:semiHidden/>
    <w:rsid w:val="00F744F7"/>
    <w:pPr>
      <w:spacing w:after="0" w:line="240" w:lineRule="auto"/>
      <w:jc w:val="both"/>
    </w:pPr>
    <w:rPr>
      <w:rFonts w:ascii="Palatino Linotype" w:eastAsia="Times New Roman" w:hAnsi="Palatino Linotype" w:cs="Times New Roman"/>
      <w:color w:val="000000"/>
      <w:sz w:val="20"/>
      <w:szCs w:val="20"/>
    </w:rPr>
  </w:style>
  <w:style w:type="character" w:customStyle="1" w:styleId="FootnoteTextChar">
    <w:name w:val="Footnote Text Char"/>
    <w:aliases w:val="footnote text - 10 point Palatino Char"/>
    <w:basedOn w:val="DefaultParagraphFont"/>
    <w:link w:val="FootnoteText"/>
    <w:semiHidden/>
    <w:rsid w:val="00F744F7"/>
    <w:rPr>
      <w:rFonts w:ascii="Palatino Linotype" w:eastAsia="Times New Roman" w:hAnsi="Palatino Linotype" w:cs="Times New Roman"/>
      <w:color w:val="000000"/>
      <w:sz w:val="20"/>
      <w:szCs w:val="20"/>
      <w:lang w:val="el-GR" w:eastAsia="el-GR"/>
    </w:rPr>
  </w:style>
  <w:style w:type="character" w:styleId="FootnoteReference">
    <w:name w:val="footnote reference"/>
    <w:basedOn w:val="DefaultParagraphFont"/>
    <w:semiHidden/>
    <w:rsid w:val="00F744F7"/>
    <w:rPr>
      <w:vertAlign w:val="superscript"/>
    </w:rPr>
  </w:style>
  <w:style w:type="paragraph" w:styleId="DocumentMap">
    <w:name w:val="Document Map"/>
    <w:basedOn w:val="Normal"/>
    <w:link w:val="DocumentMapChar"/>
    <w:semiHidden/>
    <w:rsid w:val="00F744F7"/>
    <w:pPr>
      <w:shd w:val="clear" w:color="auto" w:fill="000080"/>
      <w:spacing w:after="0" w:line="240" w:lineRule="auto"/>
      <w:jc w:val="both"/>
    </w:pPr>
    <w:rPr>
      <w:rFonts w:ascii="Tahoma" w:eastAsia="Times New Roman" w:hAnsi="Tahoma" w:cs="Tahoma"/>
      <w:color w:val="000000"/>
      <w:sz w:val="20"/>
      <w:szCs w:val="20"/>
    </w:rPr>
  </w:style>
  <w:style w:type="character" w:customStyle="1" w:styleId="DocumentMapChar">
    <w:name w:val="Document Map Char"/>
    <w:basedOn w:val="DefaultParagraphFont"/>
    <w:link w:val="DocumentMap"/>
    <w:semiHidden/>
    <w:rsid w:val="00F744F7"/>
    <w:rPr>
      <w:rFonts w:ascii="Tahoma" w:eastAsia="Times New Roman" w:hAnsi="Tahoma" w:cs="Tahoma"/>
      <w:color w:val="000000"/>
      <w:sz w:val="20"/>
      <w:szCs w:val="20"/>
      <w:shd w:val="clear" w:color="auto" w:fill="000080"/>
      <w:lang w:val="el-GR" w:eastAsia="el-GR"/>
    </w:rPr>
  </w:style>
  <w:style w:type="character" w:styleId="Emphasis">
    <w:name w:val="Emphasis"/>
    <w:basedOn w:val="DefaultParagraphFont"/>
    <w:qFormat/>
    <w:rsid w:val="00F744F7"/>
    <w:rPr>
      <w:i/>
      <w:iCs/>
    </w:rPr>
  </w:style>
  <w:style w:type="character" w:customStyle="1" w:styleId="txt">
    <w:name w:val="txt"/>
    <w:basedOn w:val="DefaultParagraphFont"/>
    <w:rsid w:val="00F744F7"/>
  </w:style>
  <w:style w:type="character" w:customStyle="1" w:styleId="rmargin">
    <w:name w:val="rmargin"/>
    <w:basedOn w:val="DefaultParagraphFont"/>
    <w:rsid w:val="00F744F7"/>
  </w:style>
  <w:style w:type="paragraph" w:styleId="BodyText">
    <w:name w:val="Body Text"/>
    <w:basedOn w:val="Normal"/>
    <w:link w:val="BodyTextChar"/>
    <w:rsid w:val="00F744F7"/>
    <w:pPr>
      <w:spacing w:after="0" w:line="240" w:lineRule="auto"/>
      <w:jc w:val="both"/>
    </w:pPr>
    <w:rPr>
      <w:rFonts w:ascii="Palatino Linotype" w:eastAsia="Times New Roman" w:hAnsi="Palatino Linotype" w:cs="Times New Roman"/>
      <w:color w:val="000000"/>
      <w:sz w:val="24"/>
      <w:szCs w:val="23"/>
    </w:rPr>
  </w:style>
  <w:style w:type="character" w:customStyle="1" w:styleId="BodyTextChar">
    <w:name w:val="Body Text Char"/>
    <w:basedOn w:val="DefaultParagraphFont"/>
    <w:link w:val="BodyText"/>
    <w:rsid w:val="00F744F7"/>
    <w:rPr>
      <w:rFonts w:ascii="Palatino Linotype" w:eastAsia="Times New Roman" w:hAnsi="Palatino Linotype" w:cs="Times New Roman"/>
      <w:color w:val="000000"/>
      <w:sz w:val="24"/>
      <w:szCs w:val="23"/>
      <w:lang w:val="el-GR" w:eastAsia="el-GR"/>
    </w:rPr>
  </w:style>
  <w:style w:type="paragraph" w:styleId="Header">
    <w:name w:val="header"/>
    <w:basedOn w:val="Normal"/>
    <w:link w:val="HeaderChar"/>
    <w:uiPriority w:val="99"/>
    <w:unhideWhenUsed/>
    <w:rsid w:val="00F744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44F7"/>
    <w:rPr>
      <w:rFonts w:eastAsiaTheme="minorEastAsia"/>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5b1%5d%20http:/creativecommons.org/licenses/by-nc-sa/4.0/"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file:///C:\Users\pantelis\Downloads\%5b1%5d%20http:\creativecommons.org\licenses\by-nc-sa\4.0\" TargetMode="External"/><Relationship Id="rId4" Type="http://schemas.openxmlformats.org/officeDocument/2006/relationships/settings" Target="settings.xml"/><Relationship Id="rId9" Type="http://schemas.openxmlformats.org/officeDocument/2006/relationships/hyperlink" Target="http://eclass.uoa.gr/modules/document/?course=SOCTHEOL105"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8123</Words>
  <Characters>46305</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stelios</dc:creator>
  <cp:lastModifiedBy>stelios</cp:lastModifiedBy>
  <cp:revision>3</cp:revision>
  <cp:lastPrinted>2016-01-17T16:58:00Z</cp:lastPrinted>
  <dcterms:created xsi:type="dcterms:W3CDTF">2016-01-17T15:12:00Z</dcterms:created>
  <dcterms:modified xsi:type="dcterms:W3CDTF">2016-01-17T17:04:00Z</dcterms:modified>
</cp:coreProperties>
</file>