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B54D7C" w:rsidRDefault="00E46896" w:rsidP="00B54D7C">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 xml:space="preserve">Αποκάλυψη του Ιωάννη </w:t>
      </w:r>
    </w:p>
    <w:p w:rsidR="00E46896" w:rsidRPr="00E74B63" w:rsidRDefault="00E46896" w:rsidP="00B54D7C">
      <w:pPr>
        <w:spacing w:line="240" w:lineRule="auto"/>
        <w:contextualSpacing/>
        <w:rPr>
          <w:rFonts w:ascii="Arial" w:eastAsia="Times New Roman" w:hAnsi="Arial" w:cs="Arial"/>
          <w:b/>
          <w:spacing w:val="5"/>
          <w:sz w:val="36"/>
          <w:szCs w:val="52"/>
          <w:lang w:eastAsia="en-US" w:bidi="en-US"/>
        </w:rPr>
      </w:pPr>
    </w:p>
    <w:p w:rsidR="00B54D7C" w:rsidRPr="00E74B63" w:rsidRDefault="00B54D7C" w:rsidP="00B54D7C">
      <w:pPr>
        <w:rPr>
          <w:rFonts w:ascii="Arial" w:eastAsia="Times New Roman" w:hAnsi="Arial" w:cs="Arial"/>
          <w:lang w:eastAsia="en-US" w:bidi="en-US"/>
        </w:rPr>
      </w:pPr>
      <w:r w:rsidRPr="00E74B63">
        <w:rPr>
          <w:rFonts w:ascii="Arial" w:eastAsia="Times New Roman" w:hAnsi="Arial" w:cs="Arial"/>
          <w:b/>
          <w:bCs/>
          <w:lang w:eastAsia="en-US" w:bidi="en-US"/>
        </w:rPr>
        <w:t>Ενότητα</w:t>
      </w:r>
      <w:r w:rsidR="00E46896">
        <w:rPr>
          <w:rFonts w:ascii="Arial" w:eastAsia="Times New Roman" w:hAnsi="Arial" w:cs="Arial"/>
          <w:b/>
          <w:bCs/>
          <w:lang w:eastAsia="en-US" w:bidi="en-US"/>
        </w:rPr>
        <w:t xml:space="preserve"> 1</w:t>
      </w:r>
      <w:r w:rsidRPr="00E74B63">
        <w:rPr>
          <w:rFonts w:ascii="Arial" w:eastAsia="Times New Roman" w:hAnsi="Arial" w:cs="Arial"/>
          <w:b/>
          <w:bCs/>
          <w:lang w:eastAsia="en-US" w:bidi="en-US"/>
        </w:rPr>
        <w:t xml:space="preserve">: </w:t>
      </w:r>
      <w:r w:rsidR="00E46896" w:rsidRPr="00E46896">
        <w:rPr>
          <w:rFonts w:ascii="Arial" w:eastAsia="Times New Roman" w:hAnsi="Arial" w:cs="Arial"/>
          <w:bCs/>
          <w:lang w:eastAsia="en-US" w:bidi="en-US"/>
        </w:rPr>
        <w:t>Οι άγγελοι στην αποκάλυψη του Ιωάννη</w:t>
      </w: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AF535B" w:rsidRDefault="00AF535B" w:rsidP="00B54D7C">
      <w:pPr>
        <w:spacing w:line="360" w:lineRule="auto"/>
        <w:rPr>
          <w:rFonts w:ascii="Arial" w:eastAsia="Times New Roman" w:hAnsi="Arial" w:cs="Times New Roman"/>
          <w:b/>
          <w:i/>
          <w:lang w:eastAsia="en-US" w:bidi="en-US"/>
        </w:rPr>
      </w:pPr>
    </w:p>
    <w:p w:rsidR="00E46896" w:rsidRPr="00E46896" w:rsidRDefault="00E46896" w:rsidP="00E46896">
      <w:pPr>
        <w:spacing w:after="0" w:line="240" w:lineRule="auto"/>
        <w:rPr>
          <w:rFonts w:ascii="Palatino Linotype" w:eastAsia="Times New Roman" w:hAnsi="Palatino Linotype" w:cs="Times New Roman"/>
        </w:rPr>
      </w:pPr>
    </w:p>
    <w:p w:rsidR="00E46896" w:rsidRPr="00E46896" w:rsidRDefault="00E46896" w:rsidP="00E46896">
      <w:pPr>
        <w:spacing w:after="0" w:line="240" w:lineRule="auto"/>
        <w:jc w:val="center"/>
        <w:outlineLvl w:val="0"/>
        <w:rPr>
          <w:rFonts w:ascii="Palatino Linotype" w:eastAsia="Times New Roman" w:hAnsi="Palatino Linotype" w:cs="Times New Roman"/>
          <w:b/>
          <w:caps/>
        </w:rPr>
      </w:pPr>
      <w:r w:rsidRPr="00E46896">
        <w:rPr>
          <w:rFonts w:ascii="Palatino Linotype" w:eastAsia="Times New Roman" w:hAnsi="Palatino Linotype" w:cs="Times New Roman"/>
          <w:b/>
          <w:caps/>
        </w:rPr>
        <w:t>Οι άγγελοι στην Αποκάλυψη του Ιωάννη</w:t>
      </w:r>
      <w:r w:rsidRPr="00E46896">
        <w:rPr>
          <w:rFonts w:ascii="Palatino Linotype" w:eastAsia="Times New Roman" w:hAnsi="Palatino Linotype" w:cs="Times New Roman"/>
          <w:b/>
          <w:caps/>
          <w:vertAlign w:val="superscript"/>
        </w:rPr>
        <w:footnoteReference w:id="1"/>
      </w:r>
    </w:p>
    <w:p w:rsidR="00E46896" w:rsidRPr="00E46896" w:rsidRDefault="00E46896" w:rsidP="00E46896">
      <w:pPr>
        <w:spacing w:after="0" w:line="240" w:lineRule="auto"/>
        <w:jc w:val="right"/>
        <w:outlineLvl w:val="0"/>
        <w:rPr>
          <w:rFonts w:ascii="Palatino Linotype" w:eastAsia="Times New Roman" w:hAnsi="Palatino Linotype" w:cs="Times New Roman"/>
          <w:b/>
          <w:caps/>
          <w:sz w:val="18"/>
          <w:szCs w:val="18"/>
        </w:rPr>
      </w:pPr>
      <w:r w:rsidRPr="00E46896">
        <w:rPr>
          <w:rFonts w:ascii="Palatino Linotype" w:eastAsia="Times New Roman" w:hAnsi="Palatino Linotype" w:cs="Times New Roman"/>
          <w:b/>
          <w:caps/>
          <w:sz w:val="18"/>
          <w:szCs w:val="18"/>
        </w:rPr>
        <w:t>Σ. ΔΕΣΠΟΤΗ Επικούρου Καθηγητή εκπα</w:t>
      </w:r>
    </w:p>
    <w:p w:rsidR="00E46896" w:rsidRPr="00E46896" w:rsidRDefault="00E46896" w:rsidP="00E46896">
      <w:pPr>
        <w:spacing w:after="0" w:line="240" w:lineRule="auto"/>
        <w:jc w:val="both"/>
        <w:rPr>
          <w:rFonts w:ascii="Palatino Linotype" w:eastAsia="Times New Roman" w:hAnsi="Palatino Linotype" w:cs="Times New Roman"/>
        </w:rPr>
      </w:pPr>
      <w:r w:rsidRPr="00E46896">
        <w:rPr>
          <w:rFonts w:ascii="Palatino Linotype" w:eastAsia="Times New Roman" w:hAnsi="Palatino Linotype" w:cs="Times New Roman"/>
        </w:rPr>
        <w:t>Οι άγγελοι διαχρονικά και οικουμενικά είναι τα δημιουργήματα εκείνα που υπερβαίνουν τα δύο μεγέθη που κατεξοχήν εγκλωβίζουν τον άνθρωπο</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το χώρο και το χρόνο. Η παρουσία τους γεφυρώνει το χάσμα μεταξύ ουρανού (ακτίστου) και γης (κτιστού) και τα μηνύματά τους το παρελθόν, το παρόν και το μέλλον. Συνεπώς κάθε έλευση ενός αγγέλου συνδέεται με μια έκ</w:t>
      </w:r>
      <w:r w:rsidRPr="00E46896">
        <w:rPr>
          <w:rFonts w:ascii="Palatino Linotype" w:eastAsia="Times New Roman" w:hAnsi="Palatino Linotype" w:cs="Times New Roman"/>
          <w:i/>
        </w:rPr>
        <w:t>πληξη</w:t>
      </w:r>
      <w:r w:rsidRPr="00E46896">
        <w:rPr>
          <w:rFonts w:ascii="Palatino Linotype" w:eastAsia="Times New Roman" w:hAnsi="Palatino Linotype" w:cs="Times New Roman"/>
        </w:rPr>
        <w:t xml:space="preserve"> και μια </w:t>
      </w:r>
      <w:r w:rsidRPr="00E46896">
        <w:rPr>
          <w:rFonts w:ascii="Palatino Linotype" w:eastAsia="Times New Roman" w:hAnsi="Palatino Linotype" w:cs="Times New Roman"/>
          <w:iCs/>
        </w:rPr>
        <w:t>απο</w:t>
      </w:r>
      <w:r w:rsidRPr="00E46896">
        <w:rPr>
          <w:rFonts w:ascii="Palatino Linotype" w:eastAsia="Times New Roman" w:hAnsi="Palatino Linotype" w:cs="Times New Roman"/>
          <w:i/>
          <w:iCs/>
        </w:rPr>
        <w:t>κάλυψη</w:t>
      </w:r>
      <w:r w:rsidRPr="00E46896">
        <w:rPr>
          <w:rFonts w:ascii="Palatino Linotype" w:eastAsia="Times New Roman" w:hAnsi="Palatino Linotype" w:cs="Times New Roman"/>
        </w:rPr>
        <w:t xml:space="preserve"> κρίσιμη για την ανθρώπινη ύπαρξη, ιδίως όταν αυτή αισθάνεται αδύναμη, εκτεθειμένη ή και απροστάτευτη στις δαιμονικές δυνάμεις του Κακού. Έτσι συνειδητοποιεί ότι δεν είναι έρμαιο της Ειμαρμένης αλλά ότι διαθέτει πολλούς και ισχυρούς παραστάτες και παρακλήτους (παρηγόρους και ταυτόχρονα συνηγόρους στο επουράνιο Δικαστήριο): </w:t>
      </w:r>
      <w:r w:rsidRPr="00E46896">
        <w:rPr>
          <w:rFonts w:ascii="Palatino Linotype" w:eastAsia="Times New Roman" w:hAnsi="Palatino Linotype" w:cs="Times New Roman"/>
          <w:i/>
        </w:rPr>
        <w:t>Δεν είναι όλοι οι άγγελοι υπηρετικά πνεύματα που αποστέλλονται για να διακονούν εκείνους που πρόκειται να κληρονομήσουν σωτηρία</w:t>
      </w:r>
      <w:r w:rsidRPr="00E46896">
        <w:rPr>
          <w:rFonts w:ascii="Palatino Linotype" w:eastAsia="Times New Roman" w:hAnsi="Palatino Linotype" w:cs="Times New Roman"/>
        </w:rPr>
        <w:t>; (Εβρ. 1, 14).</w:t>
      </w:r>
    </w:p>
    <w:p w:rsidR="00E46896" w:rsidRPr="00E46896" w:rsidRDefault="00E46896" w:rsidP="00E46896">
      <w:pPr>
        <w:spacing w:after="0" w:line="240" w:lineRule="auto"/>
        <w:jc w:val="both"/>
        <w:rPr>
          <w:rFonts w:ascii="Palatino Linotype" w:eastAsia="Times New Roman" w:hAnsi="Palatino Linotype" w:cs="Times New Roman"/>
        </w:rPr>
      </w:pPr>
    </w:p>
    <w:p w:rsidR="00E46896" w:rsidRPr="00E46896" w:rsidRDefault="00E46896" w:rsidP="00E46896">
      <w:pPr>
        <w:spacing w:after="0" w:line="240" w:lineRule="auto"/>
        <w:jc w:val="both"/>
        <w:rPr>
          <w:rFonts w:ascii="Palatino Linotype" w:eastAsia="Times New Roman" w:hAnsi="Palatino Linotype" w:cs="Palatino Linotype"/>
          <w:lang w:bidi="he-IL"/>
        </w:rPr>
      </w:pPr>
      <w:r w:rsidRPr="00E46896">
        <w:rPr>
          <w:rFonts w:ascii="Palatino Linotype" w:eastAsia="Times New Roman" w:hAnsi="Palatino Linotype" w:cs="Times New Roman"/>
        </w:rPr>
        <w:t xml:space="preserve">Υπό αυτήν την έννοια δεν εκπλήσσεται ο αναγνώστης τής κατεξοχήν </w:t>
      </w:r>
      <w:r w:rsidRPr="00E46896">
        <w:rPr>
          <w:rFonts w:ascii="Palatino Linotype" w:eastAsia="Times New Roman" w:hAnsi="Palatino Linotype" w:cs="Times New Roman"/>
          <w:i/>
        </w:rPr>
        <w:t xml:space="preserve">Αποκάλυψης </w:t>
      </w:r>
      <w:r w:rsidRPr="00E46896">
        <w:rPr>
          <w:rFonts w:ascii="Palatino Linotype" w:eastAsia="Times New Roman" w:hAnsi="Palatino Linotype" w:cs="Times New Roman"/>
        </w:rPr>
        <w:t xml:space="preserve">του Ιωάννη (Αποκ.) ή μάλλον του </w:t>
      </w:r>
      <w:r w:rsidRPr="00E46896">
        <w:rPr>
          <w:rFonts w:ascii="Palatino Linotype" w:eastAsia="Times New Roman" w:hAnsi="Palatino Linotype" w:cs="Times New Roman"/>
          <w:i/>
        </w:rPr>
        <w:t>Ιησού Χριστού</w:t>
      </w:r>
      <w:r w:rsidRPr="00E46896">
        <w:rPr>
          <w:rFonts w:ascii="Palatino Linotype" w:eastAsia="Times New Roman" w:hAnsi="Palatino Linotype" w:cs="Times New Roman"/>
        </w:rPr>
        <w:t xml:space="preserve"> (όπως η ίδια τιτλοφορείται) όταν ήδη στον πρώτο στίχο διακρίνει τη μετοχή αγγέλου στη </w:t>
      </w:r>
      <w:r w:rsidRPr="00E46896">
        <w:rPr>
          <w:rFonts w:ascii="Palatino Linotype" w:eastAsia="Times New Roman" w:hAnsi="Palatino Linotype" w:cs="Times New Roman"/>
          <w:i/>
        </w:rPr>
        <w:t>σήμανσή</w:t>
      </w:r>
      <w:r w:rsidRPr="00E46896">
        <w:rPr>
          <w:rFonts w:ascii="Palatino Linotype" w:eastAsia="Times New Roman" w:hAnsi="Palatino Linotype" w:cs="Times New Roman"/>
        </w:rPr>
        <w:t xml:space="preserve"> της στον Ιωάννη: </w:t>
      </w:r>
      <w:r w:rsidRPr="00E46896">
        <w:rPr>
          <w:rFonts w:ascii="Palatino Linotype" w:eastAsia="Times New Roman" w:hAnsi="Palatino Linotype" w:cs="Palatino Linotype"/>
          <w:i/>
          <w:lang w:bidi="he-IL"/>
        </w:rPr>
        <w:t xml:space="preserve">Ἀποκάλυψις </w:t>
      </w:r>
      <w:r w:rsidRPr="00E46896">
        <w:rPr>
          <w:rFonts w:ascii="Palatino Linotype" w:eastAsia="Times New Roman" w:hAnsi="Palatino Linotype" w:cs="Palatino Linotype"/>
          <w:b/>
          <w:i/>
          <w:lang w:bidi="he-IL"/>
        </w:rPr>
        <w:t xml:space="preserve">Ἰησοῦ </w:t>
      </w:r>
      <w:r w:rsidRPr="00E46896">
        <w:rPr>
          <w:rFonts w:ascii="Palatino Linotype" w:eastAsia="Times New Roman" w:hAnsi="Palatino Linotype" w:cs="Palatino Linotype"/>
          <w:b/>
          <w:i/>
          <w:caps/>
          <w:lang w:bidi="he-IL"/>
        </w:rPr>
        <w:t>χ</w:t>
      </w:r>
      <w:r w:rsidRPr="00E46896">
        <w:rPr>
          <w:rFonts w:ascii="Palatino Linotype" w:eastAsia="Times New Roman" w:hAnsi="Palatino Linotype" w:cs="Palatino Linotype"/>
          <w:b/>
          <w:i/>
          <w:lang w:bidi="he-IL"/>
        </w:rPr>
        <w:t>ριστοῦ,</w:t>
      </w:r>
      <w:r w:rsidRPr="00E46896">
        <w:rPr>
          <w:rFonts w:ascii="Palatino Linotype" w:eastAsia="Times New Roman" w:hAnsi="Palatino Linotype" w:cs="Palatino Linotype"/>
          <w:i/>
          <w:lang w:bidi="he-IL"/>
        </w:rPr>
        <w:t xml:space="preserve"> ἣν ἔδωκεν αὐτῷ </w:t>
      </w:r>
      <w:r w:rsidRPr="00E46896">
        <w:rPr>
          <w:rFonts w:ascii="Palatino Linotype" w:eastAsia="Times New Roman" w:hAnsi="Palatino Linotype" w:cs="Palatino Linotype"/>
          <w:b/>
          <w:i/>
          <w:lang w:bidi="he-IL"/>
        </w:rPr>
        <w:t xml:space="preserve">ὁ </w:t>
      </w:r>
      <w:r w:rsidRPr="00E46896">
        <w:rPr>
          <w:rFonts w:ascii="Palatino Linotype" w:eastAsia="Times New Roman" w:hAnsi="Palatino Linotype" w:cs="Palatino Linotype"/>
          <w:b/>
          <w:i/>
          <w:caps/>
          <w:lang w:bidi="he-IL"/>
        </w:rPr>
        <w:t>θ</w:t>
      </w:r>
      <w:r w:rsidRPr="00E46896">
        <w:rPr>
          <w:rFonts w:ascii="Palatino Linotype" w:eastAsia="Times New Roman" w:hAnsi="Palatino Linotype" w:cs="Palatino Linotype"/>
          <w:b/>
          <w:i/>
          <w:lang w:bidi="he-IL"/>
        </w:rPr>
        <w:t>εὸς</w:t>
      </w:r>
      <w:r w:rsidRPr="00E46896">
        <w:rPr>
          <w:rFonts w:ascii="Palatino Linotype" w:eastAsia="Times New Roman" w:hAnsi="Palatino Linotype" w:cs="Palatino Linotype"/>
          <w:i/>
          <w:lang w:bidi="he-IL"/>
        </w:rPr>
        <w:t xml:space="preserve"> δεῖξαι τοῖς δούλοις αὐτοῦ, ἃ δεῖ γενέσθαι ἐν τάχει, καὶ ἐσήμανεν ἀποστείλας διὰ τοῦ </w:t>
      </w:r>
      <w:r w:rsidRPr="00E46896">
        <w:rPr>
          <w:rFonts w:ascii="Palatino Linotype" w:eastAsia="Times New Roman" w:hAnsi="Palatino Linotype" w:cs="Palatino Linotype"/>
          <w:b/>
          <w:i/>
          <w:lang w:bidi="he-IL"/>
        </w:rPr>
        <w:t>ἀγγέλου</w:t>
      </w:r>
      <w:r w:rsidRPr="00E46896">
        <w:rPr>
          <w:rFonts w:ascii="Palatino Linotype" w:eastAsia="Times New Roman" w:hAnsi="Palatino Linotype" w:cs="Palatino Linotype"/>
          <w:i/>
          <w:lang w:bidi="he-IL"/>
        </w:rPr>
        <w:t xml:space="preserve"> αὐτοῦ </w:t>
      </w:r>
      <w:r w:rsidRPr="00E46896">
        <w:rPr>
          <w:rFonts w:ascii="Palatino Linotype" w:eastAsia="Times New Roman" w:hAnsi="Palatino Linotype" w:cs="Palatino Linotype"/>
          <w:b/>
          <w:i/>
          <w:lang w:bidi="he-IL"/>
        </w:rPr>
        <w:t>τῷ δούλῳ αὐτοῦ Ἰωάννῃ</w:t>
      </w:r>
      <w:r w:rsidRPr="00E46896">
        <w:rPr>
          <w:rFonts w:ascii="Palatino Linotype" w:eastAsia="Times New Roman" w:hAnsi="Palatino Linotype" w:cs="Palatino Linotype"/>
          <w:lang w:bidi="he-IL"/>
        </w:rPr>
        <w:t xml:space="preserve">. Είναι ο ίδιος άγγελος που παρεμβαίνει και στον Επίλογο απεμπολώντας μάλιστα μετά βδελυγμίας την προσκύνηση του Ιωάννη ενώπιόν του: </w:t>
      </w:r>
      <w:r w:rsidRPr="00E46896">
        <w:rPr>
          <w:rFonts w:ascii="Palatino Linotype" w:eastAsia="Times New Roman" w:hAnsi="Palatino Linotype" w:cs="Arial"/>
          <w:i/>
          <w:lang w:bidi="he-IL"/>
        </w:rPr>
        <w:t>Και μου λέγει:</w:t>
      </w:r>
      <w:r w:rsidRPr="00E46896">
        <w:rPr>
          <w:rFonts w:ascii="Palatino Linotype" w:eastAsia="Times New Roman" w:hAnsi="Palatino Linotype" w:cs="Arial"/>
          <w:lang w:bidi="he-IL"/>
        </w:rPr>
        <w:t xml:space="preserve"> </w:t>
      </w:r>
      <w:r w:rsidRPr="00E46896">
        <w:rPr>
          <w:rFonts w:ascii="Palatino Linotype" w:eastAsia="Times New Roman" w:hAnsi="Palatino Linotype" w:cs="Arial"/>
          <w:i/>
          <w:lang w:bidi="he-IL"/>
        </w:rPr>
        <w:t xml:space="preserve">Πρόσεξε μη! Είμαι δούλος όπως εσύ και των αδελφών σου των προφητών και αυτών που </w:t>
      </w:r>
      <w:r w:rsidRPr="00E46896">
        <w:rPr>
          <w:rFonts w:ascii="Palatino Linotype" w:eastAsia="Times New Roman" w:hAnsi="Palatino Linotype" w:cs="Arial"/>
          <w:b/>
          <w:i/>
          <w:lang w:bidi="he-IL"/>
        </w:rPr>
        <w:t xml:space="preserve">εφαρμόζουν </w:t>
      </w:r>
      <w:r w:rsidRPr="00E46896">
        <w:rPr>
          <w:rFonts w:ascii="Palatino Linotype" w:eastAsia="Times New Roman" w:hAnsi="Palatino Linotype" w:cs="Arial"/>
          <w:i/>
          <w:lang w:bidi="he-IL"/>
        </w:rPr>
        <w:t xml:space="preserve">τους λόγους αυτού του βιβλίου. Τον </w:t>
      </w:r>
      <w:r w:rsidRPr="00E46896">
        <w:rPr>
          <w:rFonts w:ascii="Palatino Linotype" w:eastAsia="Times New Roman" w:hAnsi="Palatino Linotype" w:cs="Arial"/>
          <w:i/>
          <w:caps/>
          <w:lang w:bidi="he-IL"/>
        </w:rPr>
        <w:t>θ</w:t>
      </w:r>
      <w:r w:rsidRPr="00E46896">
        <w:rPr>
          <w:rFonts w:ascii="Palatino Linotype" w:eastAsia="Times New Roman" w:hAnsi="Palatino Linotype" w:cs="Arial"/>
          <w:i/>
          <w:lang w:bidi="he-IL"/>
        </w:rPr>
        <w:t>εό προσκύνησε!</w:t>
      </w:r>
      <w:r w:rsidRPr="00E46896">
        <w:rPr>
          <w:rFonts w:ascii="Palatino Linotype" w:eastAsia="Times New Roman" w:hAnsi="Palatino Linotype" w:cs="Palatino Linotype"/>
          <w:lang w:bidi="he-IL"/>
        </w:rPr>
        <w:t xml:space="preserve"> (22, 8-9)</w:t>
      </w:r>
      <w:r w:rsidRPr="00E46896">
        <w:rPr>
          <w:rFonts w:ascii="Palatino Linotype" w:eastAsia="Times New Roman" w:hAnsi="Palatino Linotype" w:cs="Palatino Linotype"/>
          <w:vertAlign w:val="superscript"/>
          <w:lang w:bidi="he-IL"/>
        </w:rPr>
        <w:t>.</w:t>
      </w:r>
      <w:r w:rsidRPr="00E46896">
        <w:rPr>
          <w:rFonts w:ascii="Palatino Linotype" w:eastAsia="Times New Roman" w:hAnsi="Palatino Linotype" w:cs="Palatino Linotype"/>
          <w:lang w:bidi="he-IL"/>
        </w:rPr>
        <w:t xml:space="preserve"> </w:t>
      </w:r>
      <w:r w:rsidRPr="00E46896">
        <w:rPr>
          <w:rFonts w:ascii="Palatino Linotype" w:eastAsia="Times New Roman" w:hAnsi="Palatino Linotype" w:cs="Arial"/>
          <w:b/>
          <w:i/>
          <w:lang w:bidi="he-IL"/>
        </w:rPr>
        <w:t>Η μαρτυρία του Ιησού</w:t>
      </w:r>
      <w:r w:rsidRPr="00E46896">
        <w:rPr>
          <w:rFonts w:ascii="Palatino Linotype" w:eastAsia="Times New Roman" w:hAnsi="Palatino Linotype" w:cs="Arial"/>
          <w:i/>
          <w:lang w:bidi="he-IL"/>
        </w:rPr>
        <w:t xml:space="preserve"> είναι το πνεύμα της προφητείας </w:t>
      </w:r>
      <w:r w:rsidRPr="00E46896">
        <w:rPr>
          <w:rFonts w:ascii="Palatino Linotype" w:eastAsia="Times New Roman" w:hAnsi="Palatino Linotype" w:cs="Arial"/>
          <w:lang w:bidi="he-IL"/>
        </w:rPr>
        <w:t>(</w:t>
      </w:r>
      <w:r w:rsidRPr="00E46896">
        <w:rPr>
          <w:rFonts w:ascii="Palatino Linotype" w:eastAsia="Times New Roman" w:hAnsi="Palatino Linotype" w:cs="Palatino Linotype"/>
          <w:lang w:bidi="he-IL"/>
        </w:rPr>
        <w:t>19, 9-10).</w:t>
      </w:r>
    </w:p>
    <w:p w:rsidR="00E46896" w:rsidRPr="00E46896" w:rsidRDefault="00E46896" w:rsidP="00E46896">
      <w:pPr>
        <w:spacing w:after="0" w:line="240" w:lineRule="auto"/>
        <w:jc w:val="both"/>
        <w:rPr>
          <w:rFonts w:ascii="Palatino Linotype" w:eastAsia="Times New Roman" w:hAnsi="Palatino Linotype" w:cs="Times New Roman"/>
        </w:rPr>
      </w:pPr>
      <w:r w:rsidRPr="00E46896">
        <w:rPr>
          <w:rFonts w:ascii="Palatino Linotype" w:eastAsia="Times New Roman" w:hAnsi="Palatino Linotype" w:cs="Palatino Linotype"/>
          <w:lang w:bidi="he-IL"/>
        </w:rPr>
        <w:t>Το στοιχείο αντιθέτως που εντυπωσιάζει τον αναγνώστη ή μάλλον ακροατή της Αποκ. (αφού αυτή είναι προορισμένη να γίνει αντικείμενο υπ-</w:t>
      </w:r>
      <w:r w:rsidRPr="00E46896">
        <w:rPr>
          <w:rFonts w:ascii="Palatino Linotype" w:eastAsia="Times New Roman" w:hAnsi="Palatino Linotype" w:cs="Palatino Linotype"/>
          <w:i/>
          <w:lang w:bidi="he-IL"/>
        </w:rPr>
        <w:t>ακοής</w:t>
      </w:r>
      <w:r w:rsidRPr="00E46896">
        <w:rPr>
          <w:rFonts w:ascii="Palatino Linotype" w:eastAsia="Times New Roman" w:hAnsi="Palatino Linotype" w:cs="Palatino Linotype"/>
          <w:lang w:bidi="he-IL"/>
        </w:rPr>
        <w:t xml:space="preserve"> 1, 3) </w:t>
      </w:r>
      <w:r w:rsidRPr="00E46896">
        <w:rPr>
          <w:rFonts w:ascii="Palatino Linotype" w:eastAsia="Times New Roman" w:hAnsi="Palatino Linotype" w:cs="Times New Roman"/>
        </w:rPr>
        <w:t xml:space="preserve">είναι ότι στο συγκεκριμένο προφητικό (και σίγουρα όχι χρησμοδοτικό) βιβλίο οι πρώτοι </w:t>
      </w:r>
      <w:r w:rsidRPr="00E46896">
        <w:rPr>
          <w:rFonts w:ascii="Palatino Linotype" w:eastAsia="Times New Roman" w:hAnsi="Palatino Linotype" w:cs="Times New Roman"/>
          <w:i/>
        </w:rPr>
        <w:t>άγγελοι</w:t>
      </w:r>
      <w:r w:rsidRPr="00E46896">
        <w:rPr>
          <w:rFonts w:ascii="Palatino Linotype" w:eastAsia="Times New Roman" w:hAnsi="Palatino Linotype" w:cs="Times New Roman"/>
        </w:rPr>
        <w:t xml:space="preserve"> που συναντά δεν είναι τα γνωστά επουράνια αθάνατα όντα, αλλά άνθρωποι. </w:t>
      </w:r>
      <w:r w:rsidRPr="00E46896">
        <w:rPr>
          <w:rFonts w:ascii="Palatino Linotype" w:eastAsia="Times New Roman" w:hAnsi="Palatino Linotype" w:cs="Times New Roman"/>
          <w:highlight w:val="yellow"/>
        </w:rPr>
        <w:t>Πρόκειται για</w:t>
      </w:r>
      <w:r w:rsidRPr="00E46896">
        <w:rPr>
          <w:rFonts w:ascii="Palatino Linotype" w:eastAsia="Times New Roman" w:hAnsi="Palatino Linotype" w:cs="Times New Roman"/>
        </w:rPr>
        <w:t xml:space="preserve"> την πρώτη αποκάλυψη του Ιησού Χριστού στην </w:t>
      </w:r>
      <w:r w:rsidRPr="00E46896">
        <w:rPr>
          <w:rFonts w:ascii="Palatino Linotype" w:eastAsia="Times New Roman" w:hAnsi="Palatino Linotype" w:cs="Times New Roman"/>
          <w:i/>
        </w:rPr>
        <w:t>Αποκάλυψή Του</w:t>
      </w:r>
      <w:r w:rsidRPr="00E46896">
        <w:rPr>
          <w:rFonts w:ascii="Palatino Linotype" w:eastAsia="Times New Roman" w:hAnsi="Palatino Linotype" w:cs="Times New Roman"/>
        </w:rPr>
        <w:t xml:space="preserve"> (1, 12-20</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πρβλ. 19, 11-16), όπου Αυτός δεν εμφανίζεται με την καλοκάγαθη φιγούρα </w:t>
      </w:r>
      <w:r w:rsidRPr="00E46896">
        <w:rPr>
          <w:rFonts w:ascii="Palatino Linotype" w:eastAsia="Times New Roman" w:hAnsi="Palatino Linotype" w:cs="Times New Roman"/>
          <w:color w:val="000000"/>
          <w:spacing w:val="2"/>
          <w:szCs w:val="27"/>
        </w:rPr>
        <w:t>τού γλυκύ στο πρόσωπο Ναζωραίου</w:t>
      </w:r>
      <w:r w:rsidRPr="00E46896">
        <w:rPr>
          <w:rFonts w:ascii="Palatino Linotype" w:eastAsia="Times New Roman" w:hAnsi="Palatino Linotype" w:cs="Times New Roman"/>
        </w:rPr>
        <w:t xml:space="preserve"> (όπως θέλουν οι χριστιανοί όλων των αιώνων να τον ταυτίζουν προκειμένου αυτάρκεις και ήσυχοι να απολαμβάνουν στον Κόσμο αυτό και την Ιστορία τον </w:t>
      </w:r>
      <w:r w:rsidRPr="00E46896">
        <w:rPr>
          <w:rFonts w:ascii="Palatino Linotype" w:eastAsia="Times New Roman" w:hAnsi="Palatino Linotype" w:cs="Times New Roman"/>
          <w:i/>
        </w:rPr>
        <w:t>ύπνο του δικαίου</w:t>
      </w:r>
      <w:r w:rsidRPr="00E46896">
        <w:rPr>
          <w:rFonts w:ascii="Palatino Linotype" w:eastAsia="Times New Roman" w:hAnsi="Palatino Linotype" w:cs="Times New Roman"/>
        </w:rPr>
        <w:t xml:space="preserve"> «Ιωνά»!) αλλά με μια σουρεαλιστική εικόνα που αφυπνίζει και καταπλήττει («σοκάρει») ακόμη και τον ίδιο τον Ιωάννη (1, 17), αφού συνδυάζει στοιχεία από τον </w:t>
      </w:r>
      <w:r w:rsidRPr="00E46896">
        <w:rPr>
          <w:rFonts w:ascii="Palatino Linotype" w:eastAsia="Times New Roman" w:hAnsi="Palatino Linotype" w:cs="Times New Roman"/>
          <w:i/>
        </w:rPr>
        <w:t>Προαιώνιο</w:t>
      </w:r>
      <w:r w:rsidRPr="00E46896">
        <w:rPr>
          <w:rFonts w:ascii="Palatino Linotype" w:eastAsia="Times New Roman" w:hAnsi="Palatino Linotype" w:cs="Times New Roman"/>
        </w:rPr>
        <w:t xml:space="preserve"> (τον </w:t>
      </w:r>
      <w:r w:rsidRPr="00E46896">
        <w:rPr>
          <w:rFonts w:ascii="Palatino Linotype" w:eastAsia="Times New Roman" w:hAnsi="Palatino Linotype" w:cs="Times New Roman"/>
          <w:i/>
          <w:iCs/>
        </w:rPr>
        <w:t>Παλαιό των Ημερών)</w:t>
      </w:r>
      <w:r w:rsidRPr="00E46896">
        <w:rPr>
          <w:rFonts w:ascii="Palatino Linotype" w:eastAsia="Times New Roman" w:hAnsi="Palatino Linotype" w:cs="Times New Roman"/>
        </w:rPr>
        <w:t xml:space="preserve"> τού Δανιήλ (κεφ. 7</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πρβλ. κεφ.  10), τον Αρχιερέα αλλά και τον πλανητάρχη Καίσαρα. Στην κραταιά δεξιά του χείρα, αυτός ο Υιός του Ανθρώπου δεν έχει τη ρομφαία (η οποία εκπορεύεται αντιθέτως από το στόμα Του σχετιζόμενη με τον λόγο Του) ούτε τους επτά πλανήτες (όπως συνέβαινε στα </w:t>
      </w:r>
      <w:r w:rsidRPr="00E46896">
        <w:rPr>
          <w:rFonts w:ascii="Palatino Linotype" w:eastAsia="Times New Roman" w:hAnsi="Palatino Linotype" w:cs="Times New Roman"/>
          <w:i/>
        </w:rPr>
        <w:t>χαράγματα</w:t>
      </w:r>
      <w:r w:rsidRPr="00E46896">
        <w:rPr>
          <w:rFonts w:ascii="Palatino Linotype" w:eastAsia="Times New Roman" w:hAnsi="Palatino Linotype" w:cs="Times New Roman"/>
        </w:rPr>
        <w:t xml:space="preserve">-νομίσματα της εποχής για να προπαγανδιστεί η παντοκρατορία του Αυτοκράτορα) αλλά </w:t>
      </w:r>
      <w:r w:rsidRPr="00E46896">
        <w:rPr>
          <w:rFonts w:ascii="Palatino Linotype" w:eastAsia="Times New Roman" w:hAnsi="Palatino Linotype" w:cs="Times New Roman"/>
          <w:b/>
          <w:i/>
        </w:rPr>
        <w:t>κρατά</w:t>
      </w:r>
      <w:r w:rsidRPr="00E46896">
        <w:rPr>
          <w:rFonts w:ascii="Palatino Linotype" w:eastAsia="Times New Roman" w:hAnsi="Palatino Linotype" w:cs="Times New Roman"/>
          <w:i/>
        </w:rPr>
        <w:t xml:space="preserve"> </w:t>
      </w:r>
      <w:r w:rsidRPr="00E46896">
        <w:rPr>
          <w:rFonts w:ascii="Palatino Linotype" w:eastAsia="Times New Roman" w:hAnsi="Palatino Linotype" w:cs="Times New Roman"/>
        </w:rPr>
        <w:t xml:space="preserve">(&lt; κράτος 2, 1) επτά </w:t>
      </w:r>
      <w:r w:rsidRPr="00E46896">
        <w:rPr>
          <w:rFonts w:ascii="Palatino Linotype" w:eastAsia="Times New Roman" w:hAnsi="Palatino Linotype" w:cs="Times New Roman"/>
          <w:i/>
          <w:iCs/>
        </w:rPr>
        <w:t>μυστηριώδεις</w:t>
      </w:r>
      <w:r w:rsidRPr="00E46896">
        <w:rPr>
          <w:rFonts w:ascii="Palatino Linotype" w:eastAsia="Times New Roman" w:hAnsi="Palatino Linotype" w:cs="Times New Roman"/>
        </w:rPr>
        <w:t xml:space="preserve"> αστέρες (1, 16) οι οποίοι ταυτίζονται με τους </w:t>
      </w:r>
      <w:r w:rsidRPr="00E46896">
        <w:rPr>
          <w:rFonts w:ascii="Palatino Linotype" w:eastAsia="Times New Roman" w:hAnsi="Palatino Linotype" w:cs="Times New Roman"/>
          <w:i/>
          <w:iCs/>
        </w:rPr>
        <w:t>επτά αγγέλους</w:t>
      </w:r>
      <w:r w:rsidRPr="00E46896">
        <w:rPr>
          <w:rFonts w:ascii="Palatino Linotype" w:eastAsia="Times New Roman" w:hAnsi="Palatino Linotype" w:cs="Times New Roman"/>
        </w:rPr>
        <w:t xml:space="preserve"> (1, 20). Αυτό το γεγονός επαναλαμβάνεται μάλιστα άλλες δύο φορές (2, 1</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3, 1) και συνδυάζεται με την εικόνα ενός </w:t>
      </w:r>
      <w:r w:rsidRPr="00E46896">
        <w:rPr>
          <w:rFonts w:ascii="Palatino Linotype" w:eastAsia="Times New Roman" w:hAnsi="Palatino Linotype" w:cs="Times New Roman"/>
          <w:i/>
        </w:rPr>
        <w:t>Παντοκράτορα</w:t>
      </w:r>
      <w:r w:rsidRPr="00E46896">
        <w:rPr>
          <w:rFonts w:ascii="Palatino Linotype" w:eastAsia="Times New Roman" w:hAnsi="Palatino Linotype" w:cs="Times New Roman"/>
        </w:rPr>
        <w:t xml:space="preserve"> όχι «στατικού» και ένθρονου, αλλά αενάως κινούμενου (</w:t>
      </w:r>
      <w:r w:rsidRPr="00E46896">
        <w:rPr>
          <w:rFonts w:ascii="Palatino Linotype" w:eastAsia="Times New Roman" w:hAnsi="Palatino Linotype" w:cs="Times New Roman"/>
          <w:i/>
        </w:rPr>
        <w:t>περιπατοῦντος</w:t>
      </w:r>
      <w:r w:rsidRPr="00E46896">
        <w:rPr>
          <w:rFonts w:ascii="Palatino Linotype" w:eastAsia="Times New Roman" w:hAnsi="Palatino Linotype" w:cs="Times New Roman"/>
        </w:rPr>
        <w:t xml:space="preserve">) ανάμεσα στις επτά ξεχωριστές «λυχνίες»-Εκκλησίες (που </w:t>
      </w:r>
      <w:r w:rsidRPr="00E46896">
        <w:rPr>
          <w:rFonts w:ascii="Palatino Linotype" w:eastAsia="Times New Roman" w:hAnsi="Palatino Linotype" w:cs="Times New Roman"/>
          <w:b/>
        </w:rPr>
        <w:t>δεν</w:t>
      </w:r>
      <w:r w:rsidRPr="00E46896">
        <w:rPr>
          <w:rFonts w:ascii="Palatino Linotype" w:eastAsia="Times New Roman" w:hAnsi="Palatino Linotype" w:cs="Times New Roman"/>
        </w:rPr>
        <w:t xml:space="preserve"> συγκροτούν μια επτάφωτη λυχνία).</w:t>
      </w:r>
    </w:p>
    <w:p w:rsidR="00E46896" w:rsidRPr="00E46896" w:rsidRDefault="00E46896" w:rsidP="00E46896">
      <w:pPr>
        <w:spacing w:after="0" w:line="240" w:lineRule="auto"/>
        <w:jc w:val="both"/>
        <w:rPr>
          <w:rFonts w:ascii="Palatino Linotype" w:eastAsia="Times New Roman" w:hAnsi="Palatino Linotype" w:cs="Times New Roman"/>
        </w:rPr>
      </w:pPr>
    </w:p>
    <w:p w:rsidR="00E46896" w:rsidRPr="00E46896" w:rsidRDefault="00E46896" w:rsidP="00E46896">
      <w:pPr>
        <w:spacing w:after="0" w:line="240" w:lineRule="auto"/>
        <w:jc w:val="both"/>
        <w:rPr>
          <w:rFonts w:ascii="Palatino Linotype" w:eastAsia="Times New Roman" w:hAnsi="Palatino Linotype" w:cs="Times New Roman"/>
        </w:rPr>
      </w:pPr>
      <w:r w:rsidRPr="00E46896">
        <w:rPr>
          <w:rFonts w:ascii="Palatino Linotype" w:eastAsia="Times New Roman" w:hAnsi="Palatino Linotype" w:cs="Times New Roman"/>
        </w:rPr>
        <w:lastRenderedPageBreak/>
        <w:t xml:space="preserve">Αυτοί οι «αστέρες της Εκκλησίας» άγγελοι στο χέρι τού κατεξοχήν </w:t>
      </w:r>
      <w:r w:rsidRPr="00E46896">
        <w:rPr>
          <w:rFonts w:ascii="Palatino Linotype" w:eastAsia="Times New Roman" w:hAnsi="Palatino Linotype" w:cs="Times New Roman"/>
          <w:i/>
        </w:rPr>
        <w:t>Αστέρα του λαμπρού του πρωινού</w:t>
      </w:r>
      <w:r w:rsidRPr="00E46896">
        <w:rPr>
          <w:rFonts w:ascii="Palatino Linotype" w:eastAsia="Times New Roman" w:hAnsi="Palatino Linotype" w:cs="Times New Roman"/>
        </w:rPr>
        <w:t xml:space="preserve"> (22, 16), όπως διαπιστώνεται στην πρώτη επτάδα της Αποκ. (που αποσκοπεί στην κάθαρση και στην προετοιμασία της Σύναξης για την αποκαλυπτική εμπειρία που έπεται), ταυτίζονται με τους προϊσταμένους Προφήτες που έχουν επωμιστεί τη διακονία (όχι απλώς να τελούν «Μυστήρια» αλλά) να μεταφέρουν το ριζοσπαστικό μήνυμα της μετά</w:t>
      </w:r>
      <w:r w:rsidRPr="00E46896">
        <w:rPr>
          <w:rFonts w:ascii="Palatino Linotype" w:eastAsia="Times New Roman" w:hAnsi="Palatino Linotype" w:cs="Times New Roman"/>
          <w:i/>
        </w:rPr>
        <w:t>νοιας</w:t>
      </w:r>
      <w:r w:rsidRPr="00E46896">
        <w:rPr>
          <w:rFonts w:ascii="Palatino Linotype" w:eastAsia="Times New Roman" w:hAnsi="Palatino Linotype" w:cs="Times New Roman"/>
        </w:rPr>
        <w:t xml:space="preserve"> ενόψει της Παρουσίας του Ι. Χριστού καταρχάς στην Εκκλησία Του (πρβλ. Μαλ. 3, 1</w:t>
      </w:r>
      <w:r w:rsidRPr="00E46896">
        <w:rPr>
          <w:rFonts w:ascii="Palatino Linotype" w:eastAsia="Times New Roman" w:hAnsi="Palatino Linotype" w:cs="Times New Roman"/>
          <w:vertAlign w:val="superscript"/>
        </w:rPr>
        <w:t xml:space="preserve">. </w:t>
      </w:r>
      <w:proofErr w:type="gramStart"/>
      <w:r w:rsidRPr="00E46896">
        <w:rPr>
          <w:rFonts w:ascii="Palatino Linotype" w:eastAsia="Times New Roman" w:hAnsi="Palatino Linotype" w:cs="Times New Roman"/>
          <w:lang w:val="en-US"/>
        </w:rPr>
        <w:t>M</w:t>
      </w:r>
      <w:r w:rsidRPr="00E46896">
        <w:rPr>
          <w:rFonts w:ascii="Palatino Linotype" w:eastAsia="Times New Roman" w:hAnsi="Palatino Linotype" w:cs="Times New Roman"/>
        </w:rPr>
        <w:t xml:space="preserve">κ. 1, 3 </w:t>
      </w:r>
      <w:r w:rsidRPr="00E46896">
        <w:rPr>
          <w:rFonts w:ascii="Palatino Linotype" w:eastAsia="Times New Roman" w:hAnsi="Palatino Linotype" w:cs="Times New Roman"/>
          <w:i/>
        </w:rPr>
        <w:t>Ιωάννης Βαπτιστής</w:t>
      </w:r>
      <w:r w:rsidRPr="00E46896">
        <w:rPr>
          <w:rFonts w:ascii="Palatino Linotype" w:eastAsia="Times New Roman" w:hAnsi="Palatino Linotype" w:cs="Times New Roman"/>
        </w:rPr>
        <w:t>).</w:t>
      </w:r>
      <w:proofErr w:type="gramEnd"/>
      <w:r w:rsidRPr="00E46896">
        <w:rPr>
          <w:rFonts w:ascii="Palatino Linotype" w:eastAsia="Times New Roman" w:hAnsi="Palatino Linotype" w:cs="Times New Roman"/>
        </w:rPr>
        <w:t xml:space="preserve"> Ταυτόχρονα εκπροσωπούν και τις επτά μικρασιατικές «λυχνίες». Αυτοί οι άγγελοι δεν είναι άσαρκοι και άσπιλοι αλλά βρίσκονται σε μια διαρκή καθημερινή πάλη (α) με ένα αυτοθεοποιημένο πολιτικό σύστημα, το οποίο διά του Πλανητάρχη του περιθωριοποιεί και καταδιώκει όσους δεν το προσκυνούν με το κορμί και </w:t>
      </w:r>
      <w:r w:rsidRPr="00E46896">
        <w:rPr>
          <w:rFonts w:ascii="Palatino Linotype" w:eastAsia="Times New Roman" w:hAnsi="Palatino Linotype" w:cs="Times New Roman"/>
          <w:b/>
        </w:rPr>
        <w:t xml:space="preserve">την ψυχή </w:t>
      </w:r>
      <w:r w:rsidRPr="00E46896">
        <w:rPr>
          <w:rFonts w:ascii="Palatino Linotype" w:eastAsia="Times New Roman" w:hAnsi="Palatino Linotype" w:cs="Times New Roman"/>
        </w:rPr>
        <w:t>τους (18, 13), (β) με τα μέλη ενός «εκλεκτού» λαού που τους αφορίζουν και τους «καρφώνουν» (κυριολεκτικά και μεταφορικά) επειδή προβάλλουν έναν εξευτελισμένο αλλά και αναστημένο αντι-Μεσσία (που δεν εκπληρώνει τα εθνικά και ατομικά ιδεώδη της κυριαρχίας και της ηδονής) αλλά και (γ) με τους εντός της Εκκλησίας «πνευματικούς» χριστιανούς (τους Νικολαΐτες, τους οπαδούς του Βαλαάμ και της Ιεζάβελ</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2, 14. 20), οι οποίοι εν ονόματι της χριστιανικής ελευθερίας επιδιώκουν την  «ομογενοποίηση» - το συμβιβασμό πάση θυσία με τον κόσμο χάριν της επιβίωσης. </w:t>
      </w:r>
    </w:p>
    <w:p w:rsidR="00E46896" w:rsidRPr="00E46896" w:rsidRDefault="00E46896" w:rsidP="00E46896">
      <w:pPr>
        <w:spacing w:after="0" w:line="240" w:lineRule="auto"/>
        <w:jc w:val="both"/>
        <w:rPr>
          <w:rFonts w:ascii="Palatino Linotype" w:eastAsia="Times New Roman" w:hAnsi="Palatino Linotype" w:cs="Times New Roman"/>
        </w:rPr>
      </w:pPr>
    </w:p>
    <w:p w:rsidR="00E46896" w:rsidRPr="00E46896" w:rsidRDefault="00E46896" w:rsidP="00E46896">
      <w:pPr>
        <w:spacing w:after="0" w:line="240" w:lineRule="auto"/>
        <w:jc w:val="both"/>
        <w:rPr>
          <w:rFonts w:ascii="Palatino Linotype" w:eastAsia="Times New Roman" w:hAnsi="Palatino Linotype" w:cs="Times New Roman"/>
          <w:iCs/>
        </w:rPr>
      </w:pPr>
      <w:r w:rsidRPr="00E46896">
        <w:rPr>
          <w:rFonts w:ascii="Palatino Linotype" w:eastAsia="Times New Roman" w:hAnsi="Palatino Linotype" w:cs="Times New Roman"/>
        </w:rPr>
        <w:t xml:space="preserve">Σε αυτούς τους επίγειους ένσαρκους αγγέλους απευθύνονται έπαινοι αλλά και κατηγορίες από τον Ιησού Χριστό και το Πνεύμα, όπως: </w:t>
      </w:r>
      <w:r w:rsidRPr="00E46896">
        <w:rPr>
          <w:rFonts w:ascii="Palatino Linotype" w:eastAsia="Times New Roman" w:hAnsi="Palatino Linotype" w:cs="Palatino Linotype"/>
          <w:i/>
          <w:szCs w:val="20"/>
          <w:lang w:bidi="he-IL"/>
        </w:rPr>
        <w:t xml:space="preserve">Γνωρίζω καλά τα έργα σου και την εργώδη προσπάθεια που καταβάλλεις και την υπομονή σου και ότι δεν μπορείς να ανεχτείς τους κακούς και δοκίμασες αυτούς που αυτοαποκαλούνται απόστολοι αλλά δεν είναι και τους βρήκες κίβδηλους (ψεύτικους). Έχεις υπομονή και ανέχτηκες για το δικό μου Όνομα και δεν απέκαμες. </w:t>
      </w:r>
      <w:r w:rsidRPr="00E46896">
        <w:rPr>
          <w:rFonts w:ascii="Palatino Linotype" w:eastAsia="Times New Roman" w:hAnsi="Palatino Linotype" w:cs="Palatino Linotype"/>
          <w:b/>
          <w:bCs/>
          <w:i/>
          <w:szCs w:val="20"/>
          <w:lang w:bidi="he-IL"/>
        </w:rPr>
        <w:t>Αλλά έχω εναντίον σου ότι λησμόνησες την αγάπη σου την πρώτη</w:t>
      </w:r>
      <w:r w:rsidRPr="00E46896">
        <w:rPr>
          <w:rFonts w:ascii="Palatino Linotype" w:eastAsia="Times New Roman" w:hAnsi="Palatino Linotype" w:cs="Palatino Linotype"/>
          <w:bCs/>
          <w:szCs w:val="20"/>
          <w:lang w:bidi="he-IL"/>
        </w:rPr>
        <w:t xml:space="preserve"> (πρβλ. Ιερ. 2, 2. Μτ. 24, 12)</w:t>
      </w:r>
      <w:r w:rsidRPr="00E46896">
        <w:rPr>
          <w:rFonts w:ascii="Palatino Linotype" w:eastAsia="Times New Roman" w:hAnsi="Palatino Linotype" w:cs="Palatino Linotype"/>
          <w:i/>
          <w:szCs w:val="20"/>
          <w:lang w:bidi="he-IL"/>
        </w:rPr>
        <w:t xml:space="preserve">. Να θυμάσαι λοιπόν από πού έπεσες και να μετανοήσεις και τα επιτελέσεις τα έργα που έκανες στην αρχή </w:t>
      </w:r>
      <w:r w:rsidRPr="00E46896">
        <w:rPr>
          <w:rFonts w:ascii="Palatino Linotype" w:eastAsia="Times New Roman" w:hAnsi="Palatino Linotype" w:cs="Palatino Linotype"/>
          <w:iCs/>
          <w:szCs w:val="20"/>
          <w:lang w:bidi="he-IL"/>
        </w:rPr>
        <w:t>(2, 2-5)</w:t>
      </w:r>
      <w:r w:rsidRPr="00E46896">
        <w:rPr>
          <w:rFonts w:ascii="Palatino Linotype" w:eastAsia="Times New Roman" w:hAnsi="Palatino Linotype" w:cs="Palatino Linotype"/>
          <w:i/>
          <w:szCs w:val="20"/>
          <w:lang w:bidi="he-IL"/>
        </w:rPr>
        <w:t xml:space="preserve"> [...] Αφυπνίσου ! </w:t>
      </w:r>
      <w:r w:rsidRPr="00E46896">
        <w:rPr>
          <w:rFonts w:ascii="Palatino Linotype" w:eastAsia="Times New Roman" w:hAnsi="Palatino Linotype" w:cs="Palatino Linotype"/>
          <w:szCs w:val="20"/>
          <w:lang w:bidi="he-IL"/>
        </w:rPr>
        <w:t>(3, 1)</w:t>
      </w:r>
      <w:r w:rsidRPr="00E46896">
        <w:rPr>
          <w:rFonts w:ascii="Palatino Linotype" w:eastAsia="Times New Roman" w:hAnsi="Palatino Linotype" w:cs="Palatino Linotype"/>
          <w:i/>
          <w:szCs w:val="20"/>
          <w:lang w:bidi="he-IL"/>
        </w:rPr>
        <w:t xml:space="preserve"> [...] Γνωρίζω καλά τα έργα σου και ότι δεν είσαι ούτε ψυχρός ούτε ζεστός. Θα έπρεπε να είσαι είτε ψυχρός είτε ζεστός. Έτσι θα σε κάνω εμετό από το στόμα μου. Διότι ισχυρίζεσαι: «είμαι πλούσιος και έχω αποκτήσει μεγάλη περιουσία και δεν έχω ανάγκη κανενός». Και δεν γνωρίζεις ότι είσαι ταλαίπωρος και ελεεινός και φτωχός και τυφλός και γυμνός </w:t>
      </w:r>
      <w:r w:rsidRPr="00E46896">
        <w:rPr>
          <w:rFonts w:ascii="Palatino Linotype" w:eastAsia="Times New Roman" w:hAnsi="Palatino Linotype" w:cs="Palatino Linotype"/>
          <w:iCs/>
          <w:szCs w:val="20"/>
          <w:lang w:bidi="he-IL"/>
        </w:rPr>
        <w:t>(3, 15-17</w:t>
      </w:r>
      <w:r w:rsidRPr="00E46896">
        <w:rPr>
          <w:rFonts w:ascii="Palatino Linotype" w:eastAsia="Times New Roman" w:hAnsi="Palatino Linotype" w:cs="Palatino Linotype"/>
          <w:iCs/>
          <w:szCs w:val="20"/>
          <w:vertAlign w:val="superscript"/>
          <w:lang w:bidi="he-IL"/>
        </w:rPr>
        <w:t>.</w:t>
      </w:r>
      <w:r w:rsidRPr="00E46896">
        <w:rPr>
          <w:rFonts w:ascii="Palatino Linotype" w:eastAsia="Times New Roman" w:hAnsi="Palatino Linotype" w:cs="Palatino Linotype"/>
          <w:iCs/>
          <w:szCs w:val="20"/>
          <w:lang w:bidi="he-IL"/>
        </w:rPr>
        <w:t xml:space="preserve"> πρβλ. 19, 8).</w:t>
      </w:r>
      <w:r w:rsidRPr="00E46896">
        <w:rPr>
          <w:rFonts w:ascii="Palatino Linotype" w:eastAsia="Times New Roman" w:hAnsi="Palatino Linotype" w:cs="Palatino Linotype"/>
          <w:iCs/>
          <w:sz w:val="20"/>
          <w:szCs w:val="20"/>
          <w:lang w:bidi="he-IL"/>
        </w:rPr>
        <w:t xml:space="preserve"> </w:t>
      </w:r>
      <w:r w:rsidRPr="00E46896">
        <w:rPr>
          <w:rFonts w:ascii="Palatino Linotype" w:eastAsia="Times New Roman" w:hAnsi="Palatino Linotype" w:cs="Palatino Linotype"/>
          <w:iCs/>
          <w:szCs w:val="20"/>
          <w:lang w:bidi="he-IL"/>
        </w:rPr>
        <w:t>Όπως δίκην επωδού (ρεφραίν) ακούγεται στο τέλος κάθε επιστολής, μόνον αυτός ο «άγγελος» που διαρκώς νικά (</w:t>
      </w:r>
      <w:r w:rsidRPr="00E46896">
        <w:rPr>
          <w:rFonts w:ascii="Palatino Linotype" w:eastAsia="Times New Roman" w:hAnsi="Palatino Linotype" w:cs="Palatino Linotype"/>
          <w:i/>
          <w:iCs/>
          <w:szCs w:val="20"/>
          <w:lang w:bidi="he-IL"/>
        </w:rPr>
        <w:t>ὁ νικῶν</w:t>
      </w:r>
      <w:r w:rsidRPr="00E46896">
        <w:rPr>
          <w:rFonts w:ascii="Palatino Linotype" w:eastAsia="Times New Roman" w:hAnsi="Palatino Linotype" w:cs="Palatino Linotype"/>
          <w:iCs/>
          <w:szCs w:val="20"/>
          <w:vertAlign w:val="superscript"/>
          <w:lang w:bidi="he-IL"/>
        </w:rPr>
        <w:t>.</w:t>
      </w:r>
      <w:r w:rsidRPr="00E46896">
        <w:rPr>
          <w:rFonts w:ascii="Palatino Linotype" w:eastAsia="Times New Roman" w:hAnsi="Palatino Linotype" w:cs="Palatino Linotype"/>
          <w:iCs/>
          <w:szCs w:val="20"/>
          <w:lang w:bidi="he-IL"/>
        </w:rPr>
        <w:t xml:space="preserve"> πρβλ. 21, 8) θα απολαύσει τη χαρά του Παραδείσου και θα δειπνεί αιώνια ένθρονος με το Νυμφίο του </w:t>
      </w:r>
      <w:r w:rsidRPr="00E46896">
        <w:rPr>
          <w:rFonts w:ascii="Palatino Linotype" w:eastAsia="Times New Roman" w:hAnsi="Palatino Linotype" w:cs="Palatino Linotype"/>
          <w:i/>
          <w:iCs/>
          <w:szCs w:val="20"/>
          <w:lang w:bidi="he-IL"/>
        </w:rPr>
        <w:t>Άσματος</w:t>
      </w:r>
      <w:r w:rsidRPr="00E46896">
        <w:rPr>
          <w:rFonts w:ascii="Palatino Linotype" w:eastAsia="Times New Roman" w:hAnsi="Palatino Linotype" w:cs="Palatino Linotype"/>
          <w:iCs/>
          <w:szCs w:val="20"/>
          <w:lang w:bidi="he-IL"/>
        </w:rPr>
        <w:t xml:space="preserve"> και της Αποκ., τον Ι. Χριστό (3, 20-22</w:t>
      </w:r>
      <w:r w:rsidRPr="00E46896">
        <w:rPr>
          <w:rFonts w:ascii="Palatino Linotype" w:eastAsia="Times New Roman" w:hAnsi="Palatino Linotype" w:cs="Palatino Linotype"/>
          <w:iCs/>
          <w:szCs w:val="20"/>
          <w:vertAlign w:val="superscript"/>
          <w:lang w:bidi="he-IL"/>
        </w:rPr>
        <w:t>.</w:t>
      </w:r>
      <w:r w:rsidRPr="00E46896">
        <w:rPr>
          <w:rFonts w:ascii="Palatino Linotype" w:eastAsia="Times New Roman" w:hAnsi="Palatino Linotype" w:cs="Palatino Linotype"/>
          <w:iCs/>
          <w:szCs w:val="20"/>
          <w:lang w:bidi="he-IL"/>
        </w:rPr>
        <w:t xml:space="preserve"> πρβλ. Άσμα 5, 2).</w:t>
      </w:r>
    </w:p>
    <w:p w:rsidR="00E46896" w:rsidRPr="00E46896" w:rsidRDefault="00E46896" w:rsidP="00E46896">
      <w:pPr>
        <w:spacing w:after="0" w:line="240" w:lineRule="auto"/>
        <w:jc w:val="both"/>
        <w:rPr>
          <w:rFonts w:ascii="Palatino Linotype" w:eastAsia="Times New Roman" w:hAnsi="Palatino Linotype" w:cs="Times New Roman"/>
        </w:rPr>
      </w:pPr>
    </w:p>
    <w:p w:rsidR="00E46896" w:rsidRPr="00E46896" w:rsidRDefault="00E46896" w:rsidP="00E46896">
      <w:pPr>
        <w:spacing w:after="0" w:line="240" w:lineRule="auto"/>
        <w:jc w:val="both"/>
        <w:rPr>
          <w:rFonts w:ascii="Palatino Linotype" w:eastAsia="Times New Roman" w:hAnsi="Palatino Linotype" w:cs="Palatino Linotype"/>
          <w:iCs/>
          <w:szCs w:val="20"/>
          <w:lang w:bidi="he-IL"/>
        </w:rPr>
      </w:pPr>
      <w:r w:rsidRPr="00E46896">
        <w:rPr>
          <w:rFonts w:ascii="Palatino Linotype" w:eastAsia="Times New Roman" w:hAnsi="Palatino Linotype" w:cs="Palatino Linotype"/>
          <w:iCs/>
          <w:szCs w:val="20"/>
          <w:lang w:bidi="he-IL"/>
        </w:rPr>
        <w:t xml:space="preserve">Υπάρχει κι άλλο ενα άλλο στοιχείο που εντυπωσιάζει στην Αποκ., όταν αυτή συγκριθεί κατεξοχήν με άλλες ψευδεπίγραφες </w:t>
      </w:r>
      <w:r w:rsidRPr="00E46896">
        <w:rPr>
          <w:rFonts w:ascii="Palatino Linotype" w:eastAsia="Times New Roman" w:hAnsi="Palatino Linotype" w:cs="Palatino Linotype"/>
          <w:i/>
          <w:iCs/>
          <w:szCs w:val="20"/>
          <w:lang w:bidi="he-IL"/>
        </w:rPr>
        <w:t>Αποκαλύψεις</w:t>
      </w:r>
      <w:r w:rsidRPr="00E46896">
        <w:rPr>
          <w:rFonts w:ascii="Palatino Linotype" w:eastAsia="Times New Roman" w:hAnsi="Palatino Linotype" w:cs="Palatino Linotype"/>
          <w:iCs/>
          <w:szCs w:val="20"/>
          <w:lang w:bidi="he-IL"/>
        </w:rPr>
        <w:t>. Αυτές κυκλοφορούνταν ευρέως σε εποχές Κρίσης, όπως ήταν και τα τέλη 1</w:t>
      </w:r>
      <w:r w:rsidRPr="00E46896">
        <w:rPr>
          <w:rFonts w:ascii="Palatino Linotype" w:eastAsia="Times New Roman" w:hAnsi="Palatino Linotype" w:cs="Palatino Linotype"/>
          <w:iCs/>
          <w:szCs w:val="20"/>
          <w:vertAlign w:val="superscript"/>
          <w:lang w:bidi="he-IL"/>
        </w:rPr>
        <w:t>ου</w:t>
      </w:r>
      <w:r w:rsidRPr="00E46896">
        <w:rPr>
          <w:rFonts w:ascii="Palatino Linotype" w:eastAsia="Times New Roman" w:hAnsi="Palatino Linotype" w:cs="Palatino Linotype"/>
          <w:iCs/>
          <w:szCs w:val="20"/>
          <w:lang w:bidi="he-IL"/>
        </w:rPr>
        <w:t xml:space="preserve"> αι. μ.Χ. και απευθύνονταν σε μία ελίτ-«κλίκα» εκλεκτών, επιχειρώντας ταυτόχρονα να καθορίσουν επακριβώς το επερχόμενο τέλος του Κόσμου (νετετερμινισμός) με σκοπό να περιγράψουν σαδιστικά τα κολαστήρια των αμαρτωλών και να αυτοεπιβεβαιώσουν έτσι τη δική τους δικαίωση μέσω της εφαρμογής του Νόμου. Η Αποκ. εάν εξαιρέσει κάποιος τη μνεία του Μιχαήλ στο κεφ. 12, ούτε κατονομάζει αγγελικές ιεραρχίες, οι οποίες περιφρουρούν τους επτά ουρανούς μεταξύ της γης και του επουράνιου Ναού/ Παλατιού (πρβλ. </w:t>
      </w:r>
      <w:r w:rsidRPr="00E46896">
        <w:rPr>
          <w:rFonts w:ascii="Palatino Linotype" w:eastAsia="Times New Roman" w:hAnsi="Palatino Linotype" w:cs="Palatino Linotype"/>
          <w:i/>
          <w:szCs w:val="20"/>
          <w:lang w:bidi="he-IL"/>
        </w:rPr>
        <w:t>Ανάβ. Ησαΐα</w:t>
      </w:r>
      <w:r w:rsidRPr="00E46896">
        <w:rPr>
          <w:rFonts w:ascii="Palatino Linotype" w:eastAsia="Times New Roman" w:hAnsi="Palatino Linotype" w:cs="Palatino Linotype"/>
          <w:iCs/>
          <w:szCs w:val="20"/>
          <w:lang w:bidi="he-IL"/>
        </w:rPr>
        <w:t xml:space="preserve">), αφού ο Ιωάννης μεταβαίνει άμεσα στον (ένα) ουρανό (4, 1) καταδεικνύοντας έτσι και την αμεσότητα αλλά και διαύγεια με την οποία ο Θεός βλέπει τα ιστορικά δρώμενα και παρεμβαίνει σε αυτά, αλλά ούτε και τα ονόματα των τεσσάρων </w:t>
      </w:r>
      <w:r w:rsidRPr="00E46896">
        <w:rPr>
          <w:rFonts w:ascii="Palatino Linotype" w:eastAsia="Times New Roman" w:hAnsi="Palatino Linotype" w:cs="Palatino Linotype"/>
          <w:i/>
          <w:iCs/>
          <w:szCs w:val="20"/>
          <w:lang w:bidi="he-IL"/>
        </w:rPr>
        <w:t>ζώων</w:t>
      </w:r>
      <w:r w:rsidRPr="00E46896">
        <w:rPr>
          <w:rFonts w:ascii="Palatino Linotype" w:eastAsia="Times New Roman" w:hAnsi="Palatino Linotype" w:cs="Palatino Linotype"/>
          <w:iCs/>
          <w:szCs w:val="20"/>
          <w:lang w:bidi="he-IL"/>
        </w:rPr>
        <w:t xml:space="preserve"> (4, 8) που περιβάλλουν τον μη επονομαζόμενο Ένθρονο και εκπροσωπούν το Σύμπαν μνημονεύει. Αντιθέτως, όπως ήδη επισημάνθηκε, δύο φορές απεμπολείται η προσκύνηση των αγγέλων, τη μία φορά από εκείνον που αποκαλύπτει την </w:t>
      </w:r>
      <w:r w:rsidRPr="00E46896">
        <w:rPr>
          <w:rFonts w:ascii="Palatino Linotype" w:eastAsia="Times New Roman" w:hAnsi="Palatino Linotype" w:cs="Palatino Linotype"/>
          <w:iCs/>
          <w:szCs w:val="20"/>
          <w:lang w:bidi="he-IL"/>
        </w:rPr>
        <w:lastRenderedPageBreak/>
        <w:t xml:space="preserve">ταυτότητα της </w:t>
      </w:r>
      <w:proofErr w:type="spellStart"/>
      <w:r w:rsidRPr="00E46896">
        <w:rPr>
          <w:rFonts w:ascii="Palatino Linotype" w:eastAsia="Times New Roman" w:hAnsi="Palatino Linotype" w:cs="Palatino Linotype"/>
          <w:iCs/>
          <w:szCs w:val="20"/>
          <w:lang w:val="en-US" w:bidi="he-IL"/>
        </w:rPr>
        <w:t>Pax</w:t>
      </w:r>
      <w:proofErr w:type="spellEnd"/>
      <w:r w:rsidRPr="00E46896">
        <w:rPr>
          <w:rFonts w:ascii="Palatino Linotype" w:eastAsia="Times New Roman" w:hAnsi="Palatino Linotype" w:cs="Palatino Linotype"/>
          <w:iCs/>
          <w:szCs w:val="20"/>
          <w:lang w:bidi="he-IL"/>
        </w:rPr>
        <w:t xml:space="preserve"> </w:t>
      </w:r>
      <w:r w:rsidRPr="00E46896">
        <w:rPr>
          <w:rFonts w:ascii="Palatino Linotype" w:eastAsia="Times New Roman" w:hAnsi="Palatino Linotype" w:cs="Palatino Linotype"/>
          <w:iCs/>
          <w:szCs w:val="20"/>
          <w:lang w:val="en-US" w:bidi="he-IL"/>
        </w:rPr>
        <w:t>Augusta</w:t>
      </w:r>
      <w:r w:rsidRPr="00E46896">
        <w:rPr>
          <w:rFonts w:ascii="Palatino Linotype" w:eastAsia="Times New Roman" w:hAnsi="Palatino Linotype" w:cs="Palatino Linotype"/>
          <w:iCs/>
          <w:szCs w:val="20"/>
          <w:lang w:bidi="he-IL"/>
        </w:rPr>
        <w:t xml:space="preserve"> ως Πόρνης και της Εκκλησίας ως Νύμφης (17, 1</w:t>
      </w:r>
      <w:r w:rsidRPr="00E46896">
        <w:rPr>
          <w:rFonts w:ascii="Palatino Linotype" w:eastAsia="Times New Roman" w:hAnsi="Palatino Linotype" w:cs="Palatino Linotype"/>
          <w:iCs/>
          <w:szCs w:val="20"/>
          <w:vertAlign w:val="superscript"/>
          <w:lang w:bidi="he-IL"/>
        </w:rPr>
        <w:t>.</w:t>
      </w:r>
      <w:r w:rsidRPr="00E46896">
        <w:rPr>
          <w:rFonts w:ascii="Palatino Linotype" w:eastAsia="Times New Roman" w:hAnsi="Palatino Linotype" w:cs="Palatino Linotype"/>
          <w:iCs/>
          <w:szCs w:val="20"/>
          <w:lang w:bidi="he-IL"/>
        </w:rPr>
        <w:t xml:space="preserve"> 20, 9) και την δεύτερη από τον κομιστή της Αποκ. Εκτός μάλιστα των αγγέλων που </w:t>
      </w:r>
      <w:r w:rsidRPr="00E46896">
        <w:rPr>
          <w:rFonts w:ascii="Palatino Linotype" w:eastAsia="Times New Roman" w:hAnsi="Palatino Linotype" w:cs="Palatino Linotype"/>
          <w:b/>
          <w:bCs/>
          <w:iCs/>
          <w:szCs w:val="20"/>
          <w:lang w:bidi="he-IL"/>
        </w:rPr>
        <w:t>στέκονται</w:t>
      </w:r>
      <w:r w:rsidRPr="00E46896">
        <w:rPr>
          <w:rFonts w:ascii="Palatino Linotype" w:eastAsia="Times New Roman" w:hAnsi="Palatino Linotype" w:cs="Palatino Linotype"/>
          <w:iCs/>
          <w:szCs w:val="20"/>
          <w:lang w:bidi="he-IL"/>
        </w:rPr>
        <w:t xml:space="preserve"> ενώπιον τού θρόνου και δοξολογούν τον Κύριο τον Θεό τον Παντοκράτορα και ιδιαίτερα το Αρνίο σε τρίτο ενικό με μεγαλειώδεις φωνές και ύμνους, στον επουράνιο Ναό </w:t>
      </w:r>
      <w:r w:rsidRPr="00E46896">
        <w:rPr>
          <w:rFonts w:ascii="Palatino Linotype" w:eastAsia="Times New Roman" w:hAnsi="Palatino Linotype" w:cs="Palatino Linotype"/>
          <w:b/>
          <w:bCs/>
          <w:iCs/>
          <w:szCs w:val="20"/>
          <w:lang w:bidi="he-IL"/>
        </w:rPr>
        <w:t>κάθονται</w:t>
      </w:r>
      <w:r w:rsidRPr="00E46896">
        <w:rPr>
          <w:rFonts w:ascii="Palatino Linotype" w:eastAsia="Times New Roman" w:hAnsi="Palatino Linotype" w:cs="Palatino Linotype"/>
          <w:iCs/>
          <w:szCs w:val="20"/>
          <w:lang w:bidi="he-IL"/>
        </w:rPr>
        <w:t xml:space="preserve"> σε θρόνους και αναφέρονται με αμεσότητα </w:t>
      </w:r>
      <w:r w:rsidRPr="00E46896">
        <w:rPr>
          <w:rFonts w:ascii="Palatino Linotype" w:eastAsia="Times New Roman" w:hAnsi="Palatino Linotype" w:cs="Palatino Linotype"/>
          <w:b/>
          <w:iCs/>
          <w:szCs w:val="20"/>
          <w:lang w:bidi="he-IL"/>
        </w:rPr>
        <w:t xml:space="preserve">σε δεύτερο ενικό </w:t>
      </w:r>
      <w:r w:rsidRPr="00E46896">
        <w:rPr>
          <w:rFonts w:ascii="Palatino Linotype" w:eastAsia="Times New Roman" w:hAnsi="Palatino Linotype" w:cs="Palatino Linotype"/>
          <w:iCs/>
          <w:szCs w:val="20"/>
          <w:lang w:bidi="he-IL"/>
        </w:rPr>
        <w:t xml:space="preserve">στον Θεό οι είκοσι τέσσερεις πρεσβύτεροι που εκπροσωπούν την στρατευομένη και ταυτόχρονα θριαμβεύουσα Εκκλησία (4, 4-5. 10-11). </w:t>
      </w:r>
    </w:p>
    <w:p w:rsidR="00E46896" w:rsidRPr="00E46896" w:rsidRDefault="00E46896" w:rsidP="00E46896">
      <w:pPr>
        <w:spacing w:after="0" w:line="240" w:lineRule="auto"/>
        <w:jc w:val="both"/>
        <w:rPr>
          <w:rFonts w:ascii="Palatino Linotype" w:eastAsia="Times New Roman" w:hAnsi="Palatino Linotype" w:cs="Palatino Linotype"/>
          <w:iCs/>
          <w:szCs w:val="20"/>
          <w:lang w:bidi="he-IL"/>
        </w:rPr>
      </w:pPr>
    </w:p>
    <w:p w:rsidR="00E46896" w:rsidRPr="00E46896" w:rsidRDefault="00E46896" w:rsidP="00E46896">
      <w:pPr>
        <w:spacing w:after="0" w:line="240" w:lineRule="auto"/>
        <w:jc w:val="both"/>
        <w:rPr>
          <w:rFonts w:ascii="Palatino Linotype" w:eastAsia="Times New Roman" w:hAnsi="Palatino Linotype" w:cs="Palatino Linotype"/>
          <w:iCs/>
          <w:szCs w:val="20"/>
          <w:lang w:bidi="he-IL"/>
        </w:rPr>
      </w:pPr>
      <w:r w:rsidRPr="00E46896">
        <w:rPr>
          <w:rFonts w:ascii="Palatino Linotype" w:eastAsia="Times New Roman" w:hAnsi="Palatino Linotype" w:cs="Palatino Linotype"/>
          <w:iCs/>
          <w:szCs w:val="20"/>
          <w:lang w:bidi="he-IL"/>
        </w:rPr>
        <w:t>Ολόκληρο το εσχατολογικό δράμα που οδηγεί προοδευτικά τον ακροατή του στην κάθαρση, στο τέλος (= τελείωση) του Κόσμου που συμβολίζεται με μια καινούργια Πόλη (όχι απλώς με την επαναφορά του «χαμένου» Παραδείσου) και ένα γάμο, εκτυλίσσεται σε άμεση συνάφεια (</w:t>
      </w:r>
      <w:r w:rsidRPr="00E46896">
        <w:rPr>
          <w:rFonts w:ascii="Palatino Linotype" w:eastAsia="Times New Roman" w:hAnsi="Palatino Linotype" w:cs="Palatino Linotype"/>
          <w:i/>
          <w:szCs w:val="20"/>
          <w:lang w:bidi="he-IL"/>
        </w:rPr>
        <w:t>διαδραστικότητα)</w:t>
      </w:r>
      <w:r w:rsidRPr="00E46896">
        <w:rPr>
          <w:rFonts w:ascii="Palatino Linotype" w:eastAsia="Times New Roman" w:hAnsi="Palatino Linotype" w:cs="Palatino Linotype"/>
          <w:iCs/>
          <w:szCs w:val="20"/>
          <w:lang w:bidi="he-IL"/>
        </w:rPr>
        <w:t xml:space="preserve"> με την Επουράνια Λατρεία (στην οποία συμμετέχει και η επίγεια Σύναξη). Δεν είναι τυχαίο ότι οι σφραγίδες του Βιβλίου, οι σάλπιγγες και οι φιάλες που χρησιμοποιούνται κλιμακωτά από τους αγγέλους ανά επτάδες (4+3) για να προσκαλέσουν σε μετάνοια την ανθρωπότητα (που διαχρονικά λατρεύει είδωλα, ιδεολογίες και πρόσωπα) πλήττοντας κατεξοχήν τη σατανική Τριάδα (το Δράκοντα και τα δύο Θηρία) που </w:t>
      </w:r>
      <w:r w:rsidRPr="00E46896">
        <w:rPr>
          <w:rFonts w:ascii="Palatino Linotype" w:eastAsia="Times New Roman" w:hAnsi="Palatino Linotype" w:cs="Palatino Linotype"/>
          <w:i/>
          <w:iCs/>
          <w:szCs w:val="20"/>
          <w:lang w:bidi="he-IL"/>
        </w:rPr>
        <w:t>διαφθείρει</w:t>
      </w:r>
      <w:r w:rsidRPr="00E46896">
        <w:rPr>
          <w:rFonts w:ascii="Palatino Linotype" w:eastAsia="Times New Roman" w:hAnsi="Palatino Linotype" w:cs="Palatino Linotype"/>
          <w:iCs/>
          <w:szCs w:val="20"/>
          <w:lang w:bidi="he-IL"/>
        </w:rPr>
        <w:t>-βιάζει και τα τρία μέρη του Σύμπαντος (11, 18), σχετίζονται άμεσα με τη θεία Λειτουργία. Σ’ αυτήν ακούγονται πολλές φορές απροσδιόριστες ηχηρές φωνές-</w:t>
      </w:r>
      <w:r w:rsidRPr="00E46896">
        <w:rPr>
          <w:rFonts w:ascii="Palatino Linotype" w:eastAsia="Times New Roman" w:hAnsi="Palatino Linotype" w:cs="Palatino Linotype"/>
          <w:i/>
          <w:iCs/>
          <w:szCs w:val="20"/>
          <w:lang w:bidi="he-IL"/>
        </w:rPr>
        <w:t>κραυγές</w:t>
      </w:r>
      <w:r w:rsidRPr="00E46896">
        <w:rPr>
          <w:rFonts w:ascii="Palatino Linotype" w:eastAsia="Times New Roman" w:hAnsi="Palatino Linotype" w:cs="Palatino Linotype"/>
          <w:iCs/>
          <w:szCs w:val="20"/>
          <w:lang w:bidi="he-IL"/>
        </w:rPr>
        <w:t xml:space="preserve"> προερχόμενες από όλους εκείνους (αγγέλους, ανθρώπους </w:t>
      </w:r>
      <w:r w:rsidRPr="00E46896">
        <w:rPr>
          <w:rFonts w:ascii="Palatino Linotype" w:eastAsia="Times New Roman" w:hAnsi="Palatino Linotype" w:cs="Palatino Linotype"/>
          <w:b/>
          <w:iCs/>
          <w:szCs w:val="20"/>
          <w:lang w:bidi="he-IL"/>
        </w:rPr>
        <w:t>και</w:t>
      </w:r>
      <w:r w:rsidRPr="00E46896">
        <w:rPr>
          <w:rFonts w:ascii="Palatino Linotype" w:eastAsia="Times New Roman" w:hAnsi="Palatino Linotype" w:cs="Palatino Linotype"/>
          <w:iCs/>
          <w:szCs w:val="20"/>
          <w:lang w:bidi="he-IL"/>
        </w:rPr>
        <w:t xml:space="preserve"> Κτίση) σε συνδυασμό με </w:t>
      </w:r>
      <w:r w:rsidRPr="00E46896">
        <w:rPr>
          <w:rFonts w:ascii="Palatino Linotype" w:eastAsia="Times New Roman" w:hAnsi="Palatino Linotype" w:cs="Palatino Linotype"/>
          <w:i/>
          <w:iCs/>
          <w:szCs w:val="20"/>
          <w:lang w:bidi="he-IL"/>
        </w:rPr>
        <w:t>αστραπές και βροντές και σεισμό και χάλαζα μεγάλη</w:t>
      </w:r>
      <w:r w:rsidRPr="00E46896">
        <w:rPr>
          <w:rFonts w:ascii="Palatino Linotype" w:eastAsia="Times New Roman" w:hAnsi="Palatino Linotype" w:cs="Palatino Linotype"/>
          <w:iCs/>
          <w:szCs w:val="20"/>
          <w:lang w:bidi="he-IL"/>
        </w:rPr>
        <w:t xml:space="preserve"> για να αφυπνίσουν τους συμβιβασμένους, αφού ο </w:t>
      </w:r>
      <w:r w:rsidRPr="00E46896">
        <w:rPr>
          <w:rFonts w:ascii="Palatino Linotype" w:eastAsia="Times New Roman" w:hAnsi="Palatino Linotype" w:cs="Palatino Linotype"/>
          <w:i/>
          <w:iCs/>
          <w:szCs w:val="20"/>
          <w:lang w:bidi="he-IL"/>
        </w:rPr>
        <w:t xml:space="preserve">Καιρός </w:t>
      </w:r>
      <w:r w:rsidRPr="00E46896">
        <w:rPr>
          <w:rFonts w:ascii="Palatino Linotype" w:eastAsia="Times New Roman" w:hAnsi="Palatino Linotype" w:cs="Palatino Linotype"/>
          <w:iCs/>
          <w:szCs w:val="20"/>
          <w:lang w:bidi="he-IL"/>
        </w:rPr>
        <w:t xml:space="preserve">(ως Παρουσία και συνάμα ως </w:t>
      </w:r>
      <w:r w:rsidRPr="00E46896">
        <w:rPr>
          <w:rFonts w:ascii="Palatino Linotype" w:eastAsia="Times New Roman" w:hAnsi="Palatino Linotype" w:cs="Palatino Linotype"/>
          <w:b/>
          <w:i/>
          <w:iCs/>
          <w:szCs w:val="20"/>
          <w:lang w:bidi="he-IL"/>
        </w:rPr>
        <w:t>ευκαιρία</w:t>
      </w:r>
      <w:r w:rsidRPr="00E46896">
        <w:rPr>
          <w:rFonts w:ascii="Palatino Linotype" w:eastAsia="Times New Roman" w:hAnsi="Palatino Linotype" w:cs="Palatino Linotype"/>
          <w:iCs/>
          <w:szCs w:val="20"/>
          <w:lang w:bidi="he-IL"/>
        </w:rPr>
        <w:t xml:space="preserve">) </w:t>
      </w:r>
      <w:r w:rsidRPr="00E46896">
        <w:rPr>
          <w:rFonts w:ascii="Palatino Linotype" w:eastAsia="Times New Roman" w:hAnsi="Palatino Linotype" w:cs="Palatino Linotype"/>
          <w:i/>
          <w:iCs/>
          <w:szCs w:val="20"/>
          <w:lang w:bidi="he-IL"/>
        </w:rPr>
        <w:t>είναι εγγύς</w:t>
      </w:r>
      <w:r w:rsidRPr="00E46896">
        <w:rPr>
          <w:rFonts w:ascii="Palatino Linotype" w:eastAsia="Times New Roman" w:hAnsi="Palatino Linotype" w:cs="Palatino Linotype"/>
          <w:iCs/>
          <w:szCs w:val="20"/>
          <w:lang w:bidi="he-IL"/>
        </w:rPr>
        <w:t>!</w:t>
      </w:r>
    </w:p>
    <w:p w:rsidR="00E46896" w:rsidRPr="00E46896" w:rsidRDefault="00E46896" w:rsidP="00E46896">
      <w:pPr>
        <w:spacing w:after="0" w:line="240" w:lineRule="auto"/>
        <w:jc w:val="both"/>
        <w:rPr>
          <w:rFonts w:ascii="Palatino Linotype" w:eastAsia="Times New Roman" w:hAnsi="Palatino Linotype" w:cs="Palatino Linotype"/>
          <w:iCs/>
          <w:lang w:bidi="he-IL"/>
        </w:rPr>
      </w:pPr>
    </w:p>
    <w:p w:rsidR="00E46896" w:rsidRPr="00E46896" w:rsidRDefault="00E46896" w:rsidP="00E46896">
      <w:pPr>
        <w:spacing w:after="0" w:line="240" w:lineRule="auto"/>
        <w:jc w:val="both"/>
        <w:rPr>
          <w:rFonts w:ascii="Palatino Linotype" w:eastAsia="Times New Roman" w:hAnsi="Palatino Linotype" w:cs="Palatino Linotype"/>
          <w:lang w:bidi="he-IL"/>
        </w:rPr>
      </w:pPr>
      <w:r w:rsidRPr="00E46896">
        <w:rPr>
          <w:rFonts w:ascii="Palatino Linotype" w:eastAsia="Times New Roman" w:hAnsi="Palatino Linotype" w:cs="Palatino Linotype"/>
          <w:iCs/>
          <w:lang w:bidi="he-IL"/>
        </w:rPr>
        <w:t xml:space="preserve">Είναι πολύ χαρακτηριστικό το όραμα του Ιωάννη στο κεφ. 10 μετά το ξέσπασμα των δύο τελευταίων </w:t>
      </w:r>
      <w:r w:rsidRPr="00E46896">
        <w:rPr>
          <w:rFonts w:ascii="Palatino Linotype" w:eastAsia="Times New Roman" w:hAnsi="Palatino Linotype" w:cs="Palatino Linotype"/>
          <w:i/>
          <w:iCs/>
          <w:lang w:bidi="he-IL"/>
        </w:rPr>
        <w:t xml:space="preserve">Ουαί (Αλλοίμονο). </w:t>
      </w:r>
      <w:r w:rsidRPr="00E46896">
        <w:rPr>
          <w:rFonts w:ascii="Palatino Linotype" w:eastAsia="Times New Roman" w:hAnsi="Palatino Linotype" w:cs="Palatino Linotype"/>
          <w:iCs/>
          <w:lang w:bidi="he-IL"/>
        </w:rPr>
        <w:t xml:space="preserve">Έχει προηγηθεί στο κεφ. 9 κυριολεκτικά ένα «πανδαιμόνιο»: αντί του θυμιάματος τού επουρανίου Ναού από το φρέαρ της αβύσσου αναδύεται καπνός και αντί των επουράνιων </w:t>
      </w:r>
      <w:r w:rsidRPr="00E46896">
        <w:rPr>
          <w:rFonts w:ascii="Palatino Linotype" w:eastAsia="Times New Roman" w:hAnsi="Palatino Linotype" w:cs="Palatino Linotype"/>
          <w:i/>
          <w:iCs/>
          <w:lang w:bidi="he-IL"/>
        </w:rPr>
        <w:t>ζώων</w:t>
      </w:r>
      <w:r w:rsidRPr="00E46896">
        <w:rPr>
          <w:rFonts w:ascii="Palatino Linotype" w:eastAsia="Times New Roman" w:hAnsi="Palatino Linotype" w:cs="Palatino Linotype"/>
          <w:iCs/>
          <w:lang w:bidi="he-IL"/>
        </w:rPr>
        <w:t xml:space="preserve"> προβάλλουν ποικιλόμορφα σατανικά όντα-«ακρίδες» με ουρές-σκορπιούς που βασανίζουν αλλά (</w:t>
      </w:r>
      <w:r w:rsidRPr="00E46896">
        <w:rPr>
          <w:rFonts w:ascii="Palatino Linotype" w:eastAsia="Times New Roman" w:hAnsi="Palatino Linotype" w:cs="Palatino Linotype"/>
          <w:b/>
          <w:iCs/>
          <w:lang w:bidi="he-IL"/>
        </w:rPr>
        <w:t>δυστυχώς</w:t>
      </w:r>
      <w:r w:rsidRPr="00E46896">
        <w:rPr>
          <w:rFonts w:ascii="Palatino Linotype" w:eastAsia="Times New Roman" w:hAnsi="Palatino Linotype" w:cs="Palatino Linotype"/>
          <w:iCs/>
          <w:lang w:bidi="he-IL"/>
        </w:rPr>
        <w:t>, όπως σημειώνει η Αποκ.</w:t>
      </w:r>
      <w:r w:rsidRPr="00E46896">
        <w:rPr>
          <w:rFonts w:ascii="Palatino Linotype" w:eastAsia="Times New Roman" w:hAnsi="Palatino Linotype" w:cs="Palatino Linotype"/>
          <w:iCs/>
          <w:vertAlign w:val="superscript"/>
          <w:lang w:bidi="he-IL"/>
        </w:rPr>
        <w:t>.</w:t>
      </w:r>
      <w:r w:rsidRPr="00E46896">
        <w:rPr>
          <w:rFonts w:ascii="Palatino Linotype" w:eastAsia="Times New Roman" w:hAnsi="Palatino Linotype" w:cs="Palatino Linotype"/>
          <w:iCs/>
          <w:lang w:bidi="he-IL"/>
        </w:rPr>
        <w:t xml:space="preserve"> πρβλ. </w:t>
      </w:r>
      <w:r w:rsidRPr="00E46896">
        <w:rPr>
          <w:rFonts w:ascii="Palatino Linotype" w:eastAsia="Times New Roman" w:hAnsi="Palatino Linotype" w:cs="Times New Roman"/>
          <w:spacing w:val="-4"/>
          <w:szCs w:val="26"/>
        </w:rPr>
        <w:t>Ιώβ 3, 20—23</w:t>
      </w:r>
      <w:r w:rsidRPr="00E46896">
        <w:rPr>
          <w:rFonts w:ascii="Palatino Linotype" w:eastAsia="Times New Roman" w:hAnsi="Palatino Linotype" w:cs="Palatino Linotype"/>
          <w:iCs/>
          <w:lang w:bidi="he-IL"/>
        </w:rPr>
        <w:t xml:space="preserve">) δεν σκοτώνουν. Έχουν μάλιστα και αρχηγό, ο οποίος ονομάζεται </w:t>
      </w:r>
      <w:r w:rsidRPr="00E46896">
        <w:rPr>
          <w:rFonts w:ascii="Palatino Linotype" w:eastAsia="Times New Roman" w:hAnsi="Palatino Linotype" w:cs="Palatino Linotype"/>
          <w:i/>
          <w:iCs/>
          <w:lang w:bidi="he-IL"/>
        </w:rPr>
        <w:t>Αββαδών</w:t>
      </w:r>
      <w:r w:rsidRPr="00E46896">
        <w:rPr>
          <w:rFonts w:ascii="Palatino Linotype" w:eastAsia="Times New Roman" w:hAnsi="Palatino Linotype" w:cs="Palatino Linotype"/>
          <w:iCs/>
          <w:lang w:bidi="he-IL"/>
        </w:rPr>
        <w:t xml:space="preserve"> (= καταστροφέας</w:t>
      </w:r>
      <w:r w:rsidRPr="00E46896">
        <w:rPr>
          <w:rFonts w:ascii="Palatino Linotype" w:eastAsia="Times New Roman" w:hAnsi="Palatino Linotype" w:cs="Palatino Linotype"/>
          <w:iCs/>
          <w:vertAlign w:val="superscript"/>
          <w:lang w:bidi="he-IL"/>
        </w:rPr>
        <w:t>.</w:t>
      </w:r>
      <w:r w:rsidRPr="00E46896">
        <w:rPr>
          <w:rFonts w:ascii="Palatino Linotype" w:eastAsia="Times New Roman" w:hAnsi="Palatino Linotype" w:cs="Palatino Linotype"/>
          <w:iCs/>
          <w:lang w:bidi="he-IL"/>
        </w:rPr>
        <w:t xml:space="preserve"> </w:t>
      </w:r>
      <w:r w:rsidRPr="00E46896">
        <w:rPr>
          <w:rFonts w:ascii="Palatino Linotype" w:eastAsia="Times New Roman" w:hAnsi="Palatino Linotype" w:cs="Times New Roman"/>
          <w:szCs w:val="26"/>
        </w:rPr>
        <w:t>Ιώβ 28, 22</w:t>
      </w:r>
      <w:r w:rsidRPr="00E46896">
        <w:rPr>
          <w:rFonts w:ascii="Palatino Linotype" w:eastAsia="Times New Roman" w:hAnsi="Palatino Linotype" w:cs="Palatino Linotype"/>
          <w:iCs/>
          <w:lang w:bidi="he-IL"/>
        </w:rPr>
        <w:t xml:space="preserve">) ή </w:t>
      </w:r>
      <w:r w:rsidRPr="00E46896">
        <w:rPr>
          <w:rFonts w:ascii="Palatino Linotype" w:eastAsia="Times New Roman" w:hAnsi="Palatino Linotype" w:cs="Palatino Linotype"/>
          <w:i/>
          <w:iCs/>
          <w:lang w:bidi="he-IL"/>
        </w:rPr>
        <w:t>Απολλύων</w:t>
      </w:r>
      <w:r w:rsidRPr="00E46896">
        <w:rPr>
          <w:rFonts w:ascii="Palatino Linotype" w:eastAsia="Times New Roman" w:hAnsi="Palatino Linotype" w:cs="Palatino Linotype"/>
          <w:iCs/>
          <w:lang w:bidi="he-IL"/>
        </w:rPr>
        <w:t xml:space="preserve">. Έπεται η «απελευθέρωση» αγγέλων τιμωρών οι οποίοι με 200 εκατ. τεθωρακισμένους ίππους-«χίμαιρες» επελαύνουν </w:t>
      </w:r>
      <w:r w:rsidRPr="00E46896">
        <w:rPr>
          <w:rFonts w:ascii="Palatino Linotype" w:eastAsia="Times New Roman" w:hAnsi="Palatino Linotype" w:cs="Times New Roman"/>
        </w:rPr>
        <w:t>προκειμένου να σκοτωθεί το 1/3 της «πολιτισμένης» και όμως ειδωλολατρικής γης</w:t>
      </w:r>
      <w:r w:rsidRPr="00E46896">
        <w:rPr>
          <w:rFonts w:ascii="Palatino Linotype" w:eastAsia="Times New Roman" w:hAnsi="Palatino Linotype" w:cs="Palatino Linotype"/>
          <w:iCs/>
          <w:lang w:bidi="he-IL"/>
        </w:rPr>
        <w:t xml:space="preserve">. Έχουν μάλιστα ως αφετηρία </w:t>
      </w:r>
      <w:r w:rsidRPr="00E46896">
        <w:rPr>
          <w:rFonts w:ascii="Palatino Linotype" w:eastAsia="Times New Roman" w:hAnsi="Palatino Linotype" w:cs="Times New Roman"/>
        </w:rPr>
        <w:t xml:space="preserve">τον Ευφράτη, την πάντα «δαιμονική», απειλητική για την ισορροπία της </w:t>
      </w:r>
      <w:proofErr w:type="spellStart"/>
      <w:r w:rsidRPr="00E46896">
        <w:rPr>
          <w:rFonts w:ascii="Palatino Linotype" w:eastAsia="Times New Roman" w:hAnsi="Palatino Linotype" w:cs="Times New Roman"/>
          <w:lang w:val="en-US"/>
        </w:rPr>
        <w:t>Pax</w:t>
      </w:r>
      <w:proofErr w:type="spellEnd"/>
      <w:r w:rsidRPr="00E46896">
        <w:rPr>
          <w:rFonts w:ascii="Palatino Linotype" w:eastAsia="Times New Roman" w:hAnsi="Palatino Linotype" w:cs="Times New Roman"/>
        </w:rPr>
        <w:t xml:space="preserve"> </w:t>
      </w:r>
      <w:r w:rsidRPr="00E46896">
        <w:rPr>
          <w:rFonts w:ascii="Palatino Linotype" w:eastAsia="Times New Roman" w:hAnsi="Palatino Linotype" w:cs="Times New Roman"/>
          <w:lang w:val="en-US"/>
        </w:rPr>
        <w:t>Augusta</w:t>
      </w:r>
      <w:r w:rsidRPr="00E46896">
        <w:rPr>
          <w:rFonts w:ascii="Palatino Linotype" w:eastAsia="Times New Roman" w:hAnsi="Palatino Linotype" w:cs="Times New Roman"/>
        </w:rPr>
        <w:t xml:space="preserve"> σκοταδιστική Ανατολή. Είναι  ο Παράδεισος της </w:t>
      </w:r>
      <w:r w:rsidRPr="00E46896">
        <w:rPr>
          <w:rFonts w:ascii="Palatino Linotype" w:eastAsia="Times New Roman" w:hAnsi="Palatino Linotype" w:cs="Times New Roman"/>
          <w:i/>
        </w:rPr>
        <w:t>Γενέσεως</w:t>
      </w:r>
      <w:r w:rsidRPr="00E46896">
        <w:rPr>
          <w:rFonts w:ascii="Palatino Linotype" w:eastAsia="Times New Roman" w:hAnsi="Palatino Linotype" w:cs="Times New Roman"/>
        </w:rPr>
        <w:t xml:space="preserve"> που μεταμορφώνεται σε κόλαση για όσους εξακολουθούν να λατρεύουν τα έργα των χεριών τους</w:t>
      </w:r>
      <w:r w:rsidRPr="00E46896">
        <w:rPr>
          <w:rFonts w:ascii="Palatino Linotype" w:eastAsia="Times New Roman" w:hAnsi="Palatino Linotype" w:cs="Palatino Linotype"/>
          <w:lang w:bidi="he-IL"/>
        </w:rPr>
        <w:t xml:space="preserve"> </w:t>
      </w:r>
      <w:r w:rsidRPr="00E46896">
        <w:rPr>
          <w:rFonts w:ascii="Palatino Linotype" w:eastAsia="Times New Roman" w:hAnsi="Palatino Linotype" w:cs="Palatino Linotype"/>
          <w:i/>
          <w:lang w:bidi="he-IL"/>
        </w:rPr>
        <w:t xml:space="preserve">τα οποία ούτε μπορούν να βλέπουν, ούτε να ακούνε ούτε να περπατούν. </w:t>
      </w:r>
      <w:r w:rsidRPr="00E46896">
        <w:rPr>
          <w:rFonts w:ascii="Palatino Linotype" w:eastAsia="Times New Roman" w:hAnsi="Palatino Linotype" w:cs="Palatino Linotype"/>
          <w:lang w:bidi="he-IL"/>
        </w:rPr>
        <w:t xml:space="preserve">Είναι αυτοί </w:t>
      </w:r>
      <w:r w:rsidRPr="00E46896">
        <w:rPr>
          <w:rFonts w:ascii="Palatino Linotype" w:eastAsia="Times New Roman" w:hAnsi="Palatino Linotype" w:cs="Palatino Linotype"/>
          <w:i/>
          <w:lang w:bidi="he-IL"/>
        </w:rPr>
        <w:t>που δεν μετενόησαν για τους φόνους τους ούτε για τις μαγείες τους ούτε για την πορνεία τους ούτε για τις κλεψιές τους</w:t>
      </w:r>
      <w:r w:rsidRPr="00E46896">
        <w:rPr>
          <w:rFonts w:ascii="Palatino Linotype" w:eastAsia="Times New Roman" w:hAnsi="Palatino Linotype" w:cs="Palatino Linotype"/>
          <w:lang w:bidi="he-IL"/>
        </w:rPr>
        <w:t>. Κι ενώ φαίνονται τα πάντα να καταρρέουν ενόψει της Δευτέρας Παρουσίας</w:t>
      </w:r>
      <w:r w:rsidRPr="00E46896">
        <w:rPr>
          <w:rFonts w:ascii="Palatino Linotype" w:eastAsia="Times New Roman" w:hAnsi="Palatino Linotype" w:cs="Times New Roman"/>
        </w:rPr>
        <w:t xml:space="preserve">, εμφανίζεται ένας </w:t>
      </w:r>
      <w:r w:rsidRPr="00E46896">
        <w:rPr>
          <w:rFonts w:ascii="Palatino Linotype" w:eastAsia="Times New Roman" w:hAnsi="Palatino Linotype" w:cs="Times New Roman"/>
          <w:i/>
        </w:rPr>
        <w:t>ισχυρός,</w:t>
      </w:r>
      <w:r w:rsidRPr="00E46896">
        <w:rPr>
          <w:rFonts w:ascii="Palatino Linotype" w:eastAsia="Times New Roman" w:hAnsi="Palatino Linotype" w:cs="Times New Roman"/>
        </w:rPr>
        <w:t xml:space="preserve"> κολοσσαίος στο μέγεθος άγγελος με χαρακτηριστικά θεϊκά να συμβολίζει ότι για όσους πιστεύουν σε </w:t>
      </w:r>
      <w:r w:rsidRPr="00E46896">
        <w:rPr>
          <w:rFonts w:ascii="Palatino Linotype" w:eastAsia="Times New Roman" w:hAnsi="Palatino Linotype" w:cs="Times New Roman"/>
          <w:i/>
        </w:rPr>
        <w:t>Αυτόν που πραγματικά Υπάρχει και ζει</w:t>
      </w:r>
      <w:r w:rsidRPr="00E46896">
        <w:rPr>
          <w:rFonts w:ascii="Palatino Linotype" w:eastAsia="Times New Roman" w:hAnsi="Palatino Linotype" w:cs="Times New Roman"/>
        </w:rPr>
        <w:t xml:space="preserve"> (ὁ Ὤν), πάντα υπάρχει Σταθερά, Λόγος στο Σύμπαν. Τις επτά βροντές που εκτοξεύονται σε συνδυασμό με τη φωνή του, ο Ιωάννης παραδόξως διατάσσεται να μην τις καταγράψει. Κανείς εκτός από τον Θεό δεν έχει τη δυνατότητα πλήρως να αποκωδικοποιήσει το πότε και το πώς των τελικών Εσχάτων. Αυτό που πρέπει να κάνει ο </w:t>
      </w:r>
      <w:r w:rsidRPr="00E46896">
        <w:rPr>
          <w:rFonts w:ascii="Palatino Linotype" w:eastAsia="Times New Roman" w:hAnsi="Palatino Linotype" w:cs="Times New Roman"/>
          <w:i/>
        </w:rPr>
        <w:t>μάρτυρας του Ιησού</w:t>
      </w:r>
      <w:r w:rsidRPr="00E46896">
        <w:rPr>
          <w:rFonts w:ascii="Palatino Linotype" w:eastAsia="Times New Roman" w:hAnsi="Palatino Linotype" w:cs="Times New Roman"/>
        </w:rPr>
        <w:t xml:space="preserve"> είναι να καταφάει το βιβλίο που εκείνος κρατά στη δεξιά του έστω αν αυτό είναι πικρό στην κοιλιά του (πρβλ. </w:t>
      </w:r>
      <w:r w:rsidRPr="00E46896">
        <w:rPr>
          <w:rFonts w:ascii="Palatino Linotype" w:eastAsia="Times New Roman" w:hAnsi="Palatino Linotype" w:cs="Palatino Linotype"/>
          <w:szCs w:val="20"/>
          <w:lang w:bidi="he-IL"/>
        </w:rPr>
        <w:t>Ιεζ. 2, 8. 3, 1-3</w:t>
      </w:r>
      <w:r w:rsidRPr="00E46896">
        <w:rPr>
          <w:rFonts w:ascii="Palatino Linotype" w:eastAsia="Times New Roman" w:hAnsi="Palatino Linotype" w:cs="Times New Roman"/>
        </w:rPr>
        <w:t xml:space="preserve">). Ακόμη και τη στιγμή που αισθάνεται ότι ήρθε το τέλος </w:t>
      </w:r>
      <w:r w:rsidRPr="00E46896">
        <w:rPr>
          <w:rFonts w:ascii="Palatino Linotype" w:eastAsia="Times New Roman" w:hAnsi="Palatino Linotype" w:cs="Times New Roman"/>
          <w:i/>
        </w:rPr>
        <w:t>(</w:t>
      </w:r>
      <w:r w:rsidRPr="00E46896">
        <w:rPr>
          <w:rFonts w:ascii="Palatino Linotype" w:eastAsia="Times New Roman" w:hAnsi="Palatino Linotype" w:cs="Times New Roman"/>
          <w:bCs/>
          <w:i/>
          <w:iCs/>
          <w:caps/>
          <w:spacing w:val="20"/>
          <w:szCs w:val="24"/>
        </w:rPr>
        <w:t>χ</w:t>
      </w:r>
      <w:r w:rsidRPr="00E46896">
        <w:rPr>
          <w:rFonts w:ascii="Palatino Linotype" w:eastAsia="Times New Roman" w:hAnsi="Palatino Linotype" w:cs="Times New Roman"/>
          <w:bCs/>
          <w:i/>
          <w:iCs/>
          <w:spacing w:val="20"/>
          <w:szCs w:val="24"/>
        </w:rPr>
        <w:t xml:space="preserve">ρόνος οὐκέτι ἔσται [...] </w:t>
      </w:r>
      <w:r w:rsidRPr="00E46896">
        <w:rPr>
          <w:rFonts w:ascii="Palatino Linotype" w:eastAsia="Times New Roman" w:hAnsi="Palatino Linotype" w:cs="Palatino Linotype"/>
          <w:i/>
          <w:lang w:bidi="he-IL"/>
        </w:rPr>
        <w:t>καὶ ἐτελέσθη τὸ μυστήριον τοῦ Θεοῦ</w:t>
      </w:r>
      <w:r w:rsidRPr="00E46896">
        <w:rPr>
          <w:rFonts w:ascii="Palatino Linotype" w:eastAsia="Times New Roman" w:hAnsi="Palatino Linotype" w:cs="Times New Roman"/>
          <w:bCs/>
          <w:i/>
          <w:iCs/>
          <w:spacing w:val="20"/>
          <w:szCs w:val="24"/>
        </w:rPr>
        <w:t>)</w:t>
      </w:r>
      <w:r w:rsidRPr="00E46896">
        <w:rPr>
          <w:rFonts w:ascii="Palatino Linotype" w:eastAsia="Times New Roman" w:hAnsi="Palatino Linotype" w:cs="Times New Roman"/>
          <w:i/>
        </w:rPr>
        <w:t>,</w:t>
      </w:r>
      <w:r w:rsidRPr="00E46896">
        <w:rPr>
          <w:rFonts w:ascii="Palatino Linotype" w:eastAsia="Times New Roman" w:hAnsi="Palatino Linotype" w:cs="Times New Roman"/>
        </w:rPr>
        <w:t xml:space="preserve"> εκείνος </w:t>
      </w:r>
      <w:r w:rsidRPr="00E46896">
        <w:rPr>
          <w:rFonts w:ascii="Palatino Linotype" w:eastAsia="Times New Roman" w:hAnsi="Palatino Linotype" w:cs="Palatino Linotype"/>
          <w:i/>
          <w:lang w:bidi="he-IL"/>
        </w:rPr>
        <w:t xml:space="preserve">πρέπει </w:t>
      </w:r>
      <w:r w:rsidRPr="00E46896">
        <w:rPr>
          <w:rFonts w:ascii="Palatino Linotype" w:eastAsia="Times New Roman" w:hAnsi="Palatino Linotype" w:cs="Palatino Linotype"/>
          <w:b/>
          <w:i/>
          <w:lang w:bidi="he-IL"/>
        </w:rPr>
        <w:t>και πάλι</w:t>
      </w:r>
      <w:r w:rsidRPr="00E46896">
        <w:rPr>
          <w:rFonts w:ascii="Palatino Linotype" w:eastAsia="Times New Roman" w:hAnsi="Palatino Linotype" w:cs="Palatino Linotype"/>
          <w:i/>
          <w:lang w:bidi="he-IL"/>
        </w:rPr>
        <w:t xml:space="preserve"> να προφητέψει σε λαούς και σε έθνη, σε γλώσσες και βασιλείς πολλούς</w:t>
      </w:r>
      <w:r w:rsidRPr="00E46896">
        <w:rPr>
          <w:rFonts w:ascii="Palatino Linotype" w:eastAsia="Times New Roman" w:hAnsi="Palatino Linotype" w:cs="Palatino Linotype"/>
          <w:i/>
          <w:sz w:val="20"/>
          <w:szCs w:val="20"/>
          <w:lang w:bidi="he-IL"/>
        </w:rPr>
        <w:t xml:space="preserve"> </w:t>
      </w:r>
      <w:r w:rsidRPr="00E46896">
        <w:rPr>
          <w:rFonts w:ascii="Palatino Linotype" w:eastAsia="Times New Roman" w:hAnsi="Palatino Linotype" w:cs="Palatino Linotype"/>
          <w:sz w:val="20"/>
          <w:szCs w:val="20"/>
          <w:lang w:bidi="he-IL"/>
        </w:rPr>
        <w:t>(10, 10).</w:t>
      </w:r>
      <w:r w:rsidRPr="00E46896">
        <w:rPr>
          <w:rFonts w:ascii="Palatino Linotype" w:eastAsia="Times New Roman" w:hAnsi="Palatino Linotype" w:cs="Palatino Linotype"/>
          <w:i/>
          <w:sz w:val="20"/>
          <w:szCs w:val="20"/>
          <w:lang w:bidi="he-IL"/>
        </w:rPr>
        <w:t xml:space="preserve"> </w:t>
      </w:r>
      <w:r w:rsidRPr="00E46896">
        <w:rPr>
          <w:rFonts w:ascii="Palatino Linotype" w:eastAsia="Times New Roman" w:hAnsi="Palatino Linotype" w:cs="Palatino Linotype"/>
          <w:lang w:bidi="he-IL"/>
        </w:rPr>
        <w:t xml:space="preserve">Η αποστολή της Εκκλησίας είναι </w:t>
      </w:r>
      <w:r w:rsidRPr="00E46896">
        <w:rPr>
          <w:rFonts w:ascii="Palatino Linotype" w:eastAsia="Times New Roman" w:hAnsi="Palatino Linotype" w:cs="Palatino Linotype"/>
          <w:i/>
          <w:lang w:bidi="he-IL"/>
        </w:rPr>
        <w:t>έτι και έτι</w:t>
      </w:r>
      <w:r w:rsidRPr="00E46896">
        <w:rPr>
          <w:rFonts w:ascii="Palatino Linotype" w:eastAsia="Times New Roman" w:hAnsi="Palatino Linotype" w:cs="Palatino Linotype"/>
          <w:lang w:bidi="he-IL"/>
        </w:rPr>
        <w:t xml:space="preserve"> να ευ-αγγελίζεται τον Χριστό για να σωθεί ο κόσμος:</w:t>
      </w:r>
      <w:r w:rsidRPr="00E46896">
        <w:rPr>
          <w:rFonts w:ascii="Palatino Linotype" w:eastAsia="Times New Roman" w:hAnsi="Palatino Linotype" w:cs="Arial"/>
          <w:b/>
          <w:i/>
          <w:lang w:bidi="he-IL"/>
        </w:rPr>
        <w:t xml:space="preserve"> Η μαρτυρία του </w:t>
      </w:r>
      <w:r w:rsidRPr="00E46896">
        <w:rPr>
          <w:rFonts w:ascii="Palatino Linotype" w:eastAsia="Times New Roman" w:hAnsi="Palatino Linotype" w:cs="Arial"/>
          <w:b/>
          <w:i/>
          <w:lang w:bidi="he-IL"/>
        </w:rPr>
        <w:lastRenderedPageBreak/>
        <w:t>Ιησού</w:t>
      </w:r>
      <w:r w:rsidRPr="00E46896">
        <w:rPr>
          <w:rFonts w:ascii="Palatino Linotype" w:eastAsia="Times New Roman" w:hAnsi="Palatino Linotype" w:cs="Arial"/>
          <w:i/>
          <w:lang w:bidi="he-IL"/>
        </w:rPr>
        <w:t xml:space="preserve"> είναι το πνεύμα της προφητείας (</w:t>
      </w:r>
      <w:r w:rsidRPr="00E46896">
        <w:rPr>
          <w:rFonts w:ascii="Palatino Linotype" w:eastAsia="Times New Roman" w:hAnsi="Palatino Linotype" w:cs="Palatino Linotype"/>
          <w:lang w:bidi="he-IL"/>
        </w:rPr>
        <w:t xml:space="preserve">19, 9-10). Είναι θαυμαστό ότι </w:t>
      </w:r>
      <w:r w:rsidRPr="00E46896">
        <w:rPr>
          <w:rFonts w:ascii="Palatino Linotype" w:eastAsia="Times New Roman" w:hAnsi="Palatino Linotype" w:cs="Times New Roman"/>
        </w:rPr>
        <w:t>διά της σφαγής και της αναλήψεως των μαρτύρων (και όχι μόνον διά του Κηρύγματός τους) στο αμέσως επόμενο κεφ. 11 επιτυγχάνεται αυτό το οποίο δεν επιτεύχθηκε μέσω των πληγών των σαλπίγγων· η μετάνοια των ανθρώπων. Ενώ οι προφήτες πίστευαν ότι μόνο το 1/10 του Ισραήλ θα σωθεί (Αμ. 5, 3</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πρβλ. Ησ. 6, 13), ο Ιωάννης σημειώνει ότι μόνο το 1/10 της Πόλης θα καταστραφεί (στ. 13)!</w:t>
      </w:r>
      <w:r w:rsidRPr="00E46896">
        <w:rPr>
          <w:rFonts w:ascii="Palatino Linotype" w:eastAsia="Times New Roman" w:hAnsi="Palatino Linotype" w:cs="Palatino Linotype"/>
          <w:lang w:bidi="he-IL"/>
        </w:rPr>
        <w:t xml:space="preserve">   </w:t>
      </w:r>
    </w:p>
    <w:p w:rsidR="00E46896" w:rsidRPr="00E46896" w:rsidRDefault="00E46896" w:rsidP="00E46896">
      <w:pPr>
        <w:spacing w:after="0" w:line="240" w:lineRule="auto"/>
        <w:jc w:val="both"/>
        <w:rPr>
          <w:rFonts w:ascii="Palatino Linotype" w:eastAsia="Times New Roman" w:hAnsi="Palatino Linotype" w:cs="Times New Roman"/>
        </w:rPr>
      </w:pPr>
    </w:p>
    <w:p w:rsidR="00E46896" w:rsidRPr="00E46896" w:rsidRDefault="00E46896" w:rsidP="00E46896">
      <w:pPr>
        <w:spacing w:after="0" w:line="240" w:lineRule="auto"/>
        <w:jc w:val="both"/>
        <w:rPr>
          <w:rFonts w:ascii="Palatino Linotype" w:eastAsia="Times New Roman" w:hAnsi="Palatino Linotype" w:cs="Palatino Linotype"/>
          <w:iCs/>
          <w:szCs w:val="20"/>
          <w:lang w:bidi="he-IL"/>
        </w:rPr>
      </w:pPr>
      <w:r w:rsidRPr="00E46896">
        <w:rPr>
          <w:rFonts w:ascii="Palatino Linotype" w:eastAsia="Times New Roman" w:hAnsi="Palatino Linotype" w:cs="Times New Roman"/>
        </w:rPr>
        <w:t xml:space="preserve">Είναι σαφές από τα ανωτέρω ότι η Αποκάλυψη ως γνήσια </w:t>
      </w:r>
      <w:r w:rsidRPr="00E46896">
        <w:rPr>
          <w:rFonts w:ascii="Palatino Linotype" w:eastAsia="Times New Roman" w:hAnsi="Palatino Linotype" w:cs="Times New Roman"/>
          <w:i/>
          <w:iCs/>
        </w:rPr>
        <w:t>Προφητεία</w:t>
      </w:r>
      <w:r w:rsidRPr="00E46896">
        <w:rPr>
          <w:rFonts w:ascii="Palatino Linotype" w:eastAsia="Times New Roman" w:hAnsi="Palatino Linotype" w:cs="Times New Roman"/>
        </w:rPr>
        <w:t xml:space="preserve"> (όπως αυτοπροσδιορίζεται 1, 3</w:t>
      </w:r>
      <w:r w:rsidRPr="00E46896">
        <w:rPr>
          <w:rFonts w:ascii="Palatino Linotype" w:eastAsia="Times New Roman" w:hAnsi="Palatino Linotype" w:cs="Times New Roman"/>
          <w:vertAlign w:val="superscript"/>
        </w:rPr>
        <w:t>.</w:t>
      </w:r>
      <w:r w:rsidRPr="00E46896">
        <w:rPr>
          <w:rFonts w:ascii="Palatino Linotype" w:eastAsia="Times New Roman" w:hAnsi="Palatino Linotype" w:cs="Times New Roman"/>
        </w:rPr>
        <w:t xml:space="preserve"> 22, 10) προσκαλεί όλους τους χριστιανούς αντί να αναλίσκονται σε νοσηρούς μυστικισμούς, οράματα, αγγελολατρίες (Κολ. 2, 8) και ΑντιΧριστολογίες, να γίνουν εκείνοι εξ</w:t>
      </w:r>
      <w:r w:rsidRPr="00E46896">
        <w:rPr>
          <w:rFonts w:ascii="Palatino Linotype" w:eastAsia="Times New Roman" w:hAnsi="Palatino Linotype" w:cs="Times New Roman"/>
          <w:i/>
        </w:rPr>
        <w:t xml:space="preserve">άγγελοι </w:t>
      </w:r>
      <w:r w:rsidRPr="00E46896">
        <w:rPr>
          <w:rFonts w:ascii="Palatino Linotype" w:eastAsia="Times New Roman" w:hAnsi="Palatino Linotype" w:cs="Times New Roman"/>
        </w:rPr>
        <w:t xml:space="preserve">(= αγγελιοφόροι) στον κόσμο που τους περιβάλλει όχι της έλευσης του Θηρίου και μάλιστα σε συγκεκριμένη ημερομηνία, αλλά του </w:t>
      </w:r>
      <w:r w:rsidRPr="00E46896">
        <w:rPr>
          <w:rFonts w:ascii="Palatino Linotype" w:eastAsia="Times New Roman" w:hAnsi="Palatino Linotype" w:cs="Times New Roman"/>
          <w:i/>
        </w:rPr>
        <w:t>αιώνιου</w:t>
      </w:r>
      <w:r w:rsidRPr="00E46896">
        <w:rPr>
          <w:rFonts w:ascii="Palatino Linotype" w:eastAsia="Times New Roman" w:hAnsi="Palatino Linotype" w:cs="Times New Roman"/>
        </w:rPr>
        <w:t xml:space="preserve"> Ευαγγελίου πού ακούγεται στο ζενίθ της Αποκ. σε συνδυασμό με ένα κρεσέντο φωνών αλλά και ενεργειών αγγελικών: </w:t>
      </w:r>
      <w:r w:rsidRPr="00E46896">
        <w:rPr>
          <w:rFonts w:ascii="Palatino Linotype" w:eastAsia="Times New Roman" w:hAnsi="Palatino Linotype" w:cs="Palatino Linotype"/>
          <w:i/>
          <w:caps/>
          <w:szCs w:val="20"/>
          <w:lang w:bidi="he-IL"/>
        </w:rPr>
        <w:t>φ</w:t>
      </w:r>
      <w:r w:rsidRPr="00E46896">
        <w:rPr>
          <w:rFonts w:ascii="Palatino Linotype" w:eastAsia="Times New Roman" w:hAnsi="Palatino Linotype" w:cs="Palatino Linotype"/>
          <w:i/>
          <w:szCs w:val="20"/>
          <w:lang w:bidi="he-IL"/>
        </w:rPr>
        <w:t xml:space="preserve">οβηθείτε/ σεβαστείτε και προσκυνείτε μόνον τον </w:t>
      </w:r>
      <w:r w:rsidRPr="00E46896">
        <w:rPr>
          <w:rFonts w:ascii="Palatino Linotype" w:eastAsia="Times New Roman" w:hAnsi="Palatino Linotype" w:cs="Palatino Linotype"/>
          <w:szCs w:val="20"/>
          <w:lang w:bidi="he-IL"/>
        </w:rPr>
        <w:t xml:space="preserve">(πραγματικό) </w:t>
      </w:r>
      <w:r w:rsidRPr="00E46896">
        <w:rPr>
          <w:rFonts w:ascii="Palatino Linotype" w:eastAsia="Times New Roman" w:hAnsi="Palatino Linotype" w:cs="Palatino Linotype"/>
          <w:i/>
          <w:szCs w:val="20"/>
          <w:lang w:bidi="he-IL"/>
        </w:rPr>
        <w:t xml:space="preserve">Κύριο </w:t>
      </w:r>
      <w:r w:rsidRPr="00E46896">
        <w:rPr>
          <w:rFonts w:ascii="Palatino Linotype" w:eastAsia="Times New Roman" w:hAnsi="Palatino Linotype" w:cs="Palatino Linotype"/>
          <w:szCs w:val="20"/>
          <w:lang w:bidi="he-IL"/>
        </w:rPr>
        <w:t xml:space="preserve">(το εσφαγμένο </w:t>
      </w:r>
      <w:r w:rsidRPr="00E46896">
        <w:rPr>
          <w:rFonts w:ascii="Palatino Linotype" w:eastAsia="Times New Roman" w:hAnsi="Palatino Linotype" w:cs="Palatino Linotype"/>
          <w:i/>
          <w:szCs w:val="20"/>
          <w:lang w:bidi="he-IL"/>
        </w:rPr>
        <w:t>Αρνίο</w:t>
      </w:r>
      <w:r w:rsidRPr="00E46896">
        <w:rPr>
          <w:rFonts w:ascii="Palatino Linotype" w:eastAsia="Times New Roman" w:hAnsi="Palatino Linotype" w:cs="Palatino Linotype"/>
          <w:szCs w:val="20"/>
          <w:lang w:bidi="he-IL"/>
        </w:rPr>
        <w:t xml:space="preserve"> και όχι το αυτοθεοποιημένο </w:t>
      </w:r>
      <w:r w:rsidRPr="00E46896">
        <w:rPr>
          <w:rFonts w:ascii="Palatino Linotype" w:eastAsia="Times New Roman" w:hAnsi="Palatino Linotype" w:cs="Palatino Linotype"/>
          <w:i/>
          <w:szCs w:val="20"/>
          <w:lang w:bidi="he-IL"/>
        </w:rPr>
        <w:t>Θηρίο</w:t>
      </w:r>
      <w:r w:rsidRPr="00E46896">
        <w:rPr>
          <w:rFonts w:ascii="Palatino Linotype" w:eastAsia="Times New Roman" w:hAnsi="Palatino Linotype" w:cs="Palatino Linotype"/>
          <w:szCs w:val="20"/>
          <w:lang w:bidi="he-IL"/>
        </w:rPr>
        <w:t xml:space="preserve"> - Πλανητάρχη)</w:t>
      </w:r>
      <w:r w:rsidRPr="00E46896">
        <w:rPr>
          <w:rFonts w:ascii="Palatino Linotype" w:eastAsia="Times New Roman" w:hAnsi="Palatino Linotype" w:cs="Palatino Linotype"/>
          <w:i/>
          <w:szCs w:val="20"/>
          <w:lang w:bidi="he-IL"/>
        </w:rPr>
        <w:t xml:space="preserve"> και Αυτόν δοξολογήστε διότι έφθασε η ώρα της Κρίσεώς του και προσκυνήστε Αυτόν που δημιούργησε τον ουρανό και τη γη και τη θάλασσα και τις πηγές των υδάτων </w:t>
      </w:r>
      <w:r w:rsidRPr="00E46896">
        <w:rPr>
          <w:rFonts w:ascii="Palatino Linotype" w:eastAsia="Times New Roman" w:hAnsi="Palatino Linotype" w:cs="Palatino Linotype"/>
          <w:iCs/>
          <w:szCs w:val="20"/>
          <w:lang w:bidi="he-IL"/>
        </w:rPr>
        <w:t xml:space="preserve">(που διαφθείρουν τα μέλη της σατανικής τριάδας). </w:t>
      </w:r>
      <w:r w:rsidRPr="00E46896">
        <w:rPr>
          <w:rFonts w:ascii="Palatino Linotype" w:eastAsia="Times New Roman" w:hAnsi="Palatino Linotype" w:cs="Palatino Linotype"/>
          <w:i/>
          <w:iCs/>
          <w:szCs w:val="20"/>
          <w:lang w:bidi="he-IL"/>
        </w:rPr>
        <w:t>Και άλλος δεύτερος άγγελος ακολούθησε λέγοντας:</w:t>
      </w:r>
      <w:r w:rsidRPr="00E46896">
        <w:rPr>
          <w:rFonts w:ascii="Palatino Linotype" w:eastAsia="Times New Roman" w:hAnsi="Palatino Linotype" w:cs="Palatino Linotype"/>
          <w:szCs w:val="20"/>
          <w:lang w:bidi="he-IL"/>
        </w:rPr>
        <w:t xml:space="preserve"> </w:t>
      </w:r>
      <w:r w:rsidRPr="00E46896">
        <w:rPr>
          <w:rFonts w:ascii="Palatino Linotype" w:eastAsia="Times New Roman" w:hAnsi="Palatino Linotype" w:cs="Palatino Linotype"/>
          <w:i/>
          <w:szCs w:val="20"/>
          <w:lang w:bidi="he-IL"/>
        </w:rPr>
        <w:t>εάλω</w:t>
      </w:r>
      <w:r w:rsidRPr="00E46896">
        <w:rPr>
          <w:rFonts w:ascii="Palatino Linotype" w:eastAsia="Times New Roman" w:hAnsi="Palatino Linotype" w:cs="Palatino Linotype"/>
          <w:szCs w:val="20"/>
          <w:lang w:bidi="he-IL"/>
        </w:rPr>
        <w:t xml:space="preserve"> (</w:t>
      </w:r>
      <w:r w:rsidRPr="00E46896">
        <w:rPr>
          <w:rFonts w:ascii="Palatino Linotype" w:eastAsia="Times New Roman" w:hAnsi="Palatino Linotype" w:cs="Palatino Linotype"/>
          <w:i/>
          <w:szCs w:val="20"/>
          <w:lang w:bidi="he-IL"/>
        </w:rPr>
        <w:t xml:space="preserve">έπεσε) η Βαβυλώνα η μεγάλη, η οποία πότισε τα έθνη από το μεθυστικό κρασί της πορνείας της </w:t>
      </w:r>
      <w:r w:rsidRPr="00E46896">
        <w:rPr>
          <w:rFonts w:ascii="Palatino Linotype" w:eastAsia="Times New Roman" w:hAnsi="Palatino Linotype" w:cs="Palatino Linotype"/>
          <w:iCs/>
          <w:szCs w:val="20"/>
          <w:lang w:bidi="he-IL"/>
        </w:rPr>
        <w:t>(14, 7-8).</w:t>
      </w:r>
      <w:r w:rsidRPr="00E46896">
        <w:rPr>
          <w:rFonts w:ascii="Palatino Linotype" w:eastAsia="Times New Roman" w:hAnsi="Palatino Linotype" w:cs="Palatino Linotype"/>
          <w:i/>
          <w:szCs w:val="20"/>
          <w:lang w:bidi="he-IL"/>
        </w:rPr>
        <w:t xml:space="preserve"> </w:t>
      </w:r>
      <w:r w:rsidRPr="00E46896">
        <w:rPr>
          <w:rFonts w:ascii="Palatino Linotype" w:eastAsia="Times New Roman" w:hAnsi="Palatino Linotype" w:cs="Palatino Linotype"/>
          <w:iCs/>
          <w:szCs w:val="20"/>
          <w:lang w:bidi="he-IL"/>
        </w:rPr>
        <w:t>Το πολιτικό σύστημα που αυτοδιαφημίζεται  ως άτρωτο και αιώνιο, εμπορευόμενο ασύστολα τα σώματα και τις ψυχές των ανθρώπων (18, 13) προσφέροντας ως «αντίδωρο» μια εφήμερη ηδονή (μαζικό άρτο και θέαμα), έχει ημερομηνία λήξης αφού θα καταφαγωθεί, θα κατακαεί και θα κατεξευτελιστεί από τους ίδιους τους εραστές του (17, 16) οι οποίοι μαζί με τους «εμπόρους των εθνών» ξεσπούν στο κεφ. 18 στον «επιτάφιο θρήνο» της Πόρνης και των (</w:t>
      </w:r>
      <w:r w:rsidRPr="00E46896">
        <w:rPr>
          <w:rFonts w:ascii="Palatino Linotype" w:eastAsia="Times New Roman" w:hAnsi="Palatino Linotype" w:cs="Palatino Linotype"/>
          <w:i/>
          <w:iCs/>
          <w:szCs w:val="20"/>
          <w:lang w:bidi="he-IL"/>
        </w:rPr>
        <w:t>κατ</w:t>
      </w:r>
      <w:r w:rsidRPr="00E46896">
        <w:rPr>
          <w:rFonts w:ascii="Palatino Linotype" w:eastAsia="Times New Roman" w:hAnsi="Palatino Linotype" w:cs="Palatino Linotype"/>
          <w:iCs/>
          <w:szCs w:val="20"/>
          <w:lang w:bidi="he-IL"/>
        </w:rPr>
        <w:t xml:space="preserve">)αναλώσιμων αξιών της. Αυτός που συνιστά το Α και το Ω της ανθρώπινης Ιστορίας δεν είναι ο Υπεράνθρωπος (που εκπροσωπεί την αγάπη για δύναμη) αλλά ο Θεάνθρωπος (που σαρκώνει την αιώνια δύναμη της αγάπης και της θυσίας). Σε αυτόν ανήκει η λατρεία και η προσκύνηση που είναι εξαιρετικά τολμηρή αφού καθημερινά την προφέρουμε χωρίς να την εννοούμε: </w:t>
      </w:r>
      <w:r w:rsidRPr="00E46896">
        <w:rPr>
          <w:rFonts w:ascii="Palatino Linotype" w:eastAsia="Times New Roman" w:hAnsi="Palatino Linotype" w:cs="Palatino Linotype"/>
          <w:i/>
          <w:szCs w:val="20"/>
          <w:lang w:bidi="he-IL"/>
        </w:rPr>
        <w:t>Ἔρχου Κύριε!</w:t>
      </w:r>
      <w:r w:rsidRPr="00E46896">
        <w:rPr>
          <w:rFonts w:ascii="Palatino Linotype" w:eastAsia="Times New Roman" w:hAnsi="Palatino Linotype" w:cs="Palatino Linotype"/>
          <w:iCs/>
          <w:szCs w:val="20"/>
          <w:lang w:bidi="he-IL"/>
        </w:rPr>
        <w:t xml:space="preserve"> (22, 20</w:t>
      </w:r>
      <w:r w:rsidRPr="00E46896">
        <w:rPr>
          <w:rFonts w:ascii="Palatino Linotype" w:eastAsia="Times New Roman" w:hAnsi="Palatino Linotype" w:cs="Times New Roman"/>
          <w:vertAlign w:val="superscript"/>
          <w:lang w:bidi="he-IL"/>
        </w:rPr>
        <w:t xml:space="preserve">. </w:t>
      </w:r>
      <w:r w:rsidRPr="00E46896">
        <w:rPr>
          <w:rFonts w:ascii="Palatino Linotype" w:eastAsia="Times New Roman" w:hAnsi="Palatino Linotype" w:cs="Times New Roman"/>
          <w:b/>
          <w:i/>
          <w:lang w:bidi="he-IL"/>
        </w:rPr>
        <w:t xml:space="preserve">ἐλθέτω ἡ </w:t>
      </w:r>
      <w:r w:rsidRPr="00E46896">
        <w:rPr>
          <w:rFonts w:ascii="Palatino Linotype" w:eastAsia="Times New Roman" w:hAnsi="Palatino Linotype" w:cs="Times New Roman"/>
          <w:b/>
          <w:i/>
          <w:caps/>
          <w:lang w:bidi="he-IL"/>
        </w:rPr>
        <w:t>β</w:t>
      </w:r>
      <w:r w:rsidRPr="00E46896">
        <w:rPr>
          <w:rFonts w:ascii="Palatino Linotype" w:eastAsia="Times New Roman" w:hAnsi="Palatino Linotype" w:cs="Times New Roman"/>
          <w:b/>
          <w:i/>
          <w:lang w:bidi="he-IL"/>
        </w:rPr>
        <w:t>ασιλεία Σου</w:t>
      </w:r>
      <w:r w:rsidRPr="00E46896">
        <w:rPr>
          <w:rFonts w:ascii="Palatino Linotype" w:eastAsia="Times New Roman" w:hAnsi="Palatino Linotype" w:cs="Times New Roman"/>
          <w:lang w:bidi="he-IL"/>
        </w:rPr>
        <w:t xml:space="preserve"> Μτ. 6, 10</w:t>
      </w:r>
      <w:r w:rsidRPr="00E46896">
        <w:rPr>
          <w:rFonts w:ascii="Palatino Linotype" w:eastAsia="Times New Roman" w:hAnsi="Palatino Linotype" w:cs="Times New Roman"/>
          <w:vertAlign w:val="superscript"/>
          <w:lang w:bidi="he-IL"/>
        </w:rPr>
        <w:t>.</w:t>
      </w:r>
      <w:r w:rsidRPr="00E46896">
        <w:rPr>
          <w:rFonts w:ascii="Palatino Linotype" w:eastAsia="Times New Roman" w:hAnsi="Palatino Linotype" w:cs="Times New Roman"/>
          <w:lang w:bidi="he-IL"/>
        </w:rPr>
        <w:t xml:space="preserve"> </w:t>
      </w:r>
      <w:r w:rsidRPr="00E46896">
        <w:rPr>
          <w:rFonts w:ascii="Palatino Linotype" w:eastAsia="Times New Roman" w:hAnsi="Palatino Linotype" w:cs="Times New Roman"/>
          <w:i/>
          <w:lang w:bidi="he-IL"/>
        </w:rPr>
        <w:t>Μαράνα θα</w:t>
      </w:r>
      <w:r w:rsidRPr="00E46896">
        <w:rPr>
          <w:rFonts w:ascii="Palatino Linotype" w:eastAsia="Times New Roman" w:hAnsi="Palatino Linotype" w:cs="Times New Roman"/>
          <w:lang w:bidi="he-IL"/>
        </w:rPr>
        <w:t xml:space="preserve"> Α’Κορ. 16, 22 πρβλ. </w:t>
      </w:r>
      <w:r w:rsidRPr="00E46896">
        <w:rPr>
          <w:rFonts w:ascii="Palatino Linotype" w:eastAsia="Times New Roman" w:hAnsi="Palatino Linotype" w:cs="Times New Roman"/>
          <w:i/>
          <w:lang w:bidi="he-IL"/>
        </w:rPr>
        <w:t>Φύγε!</w:t>
      </w:r>
      <w:r w:rsidRPr="00E46896">
        <w:rPr>
          <w:rFonts w:ascii="Palatino Linotype" w:eastAsia="Times New Roman" w:hAnsi="Palatino Linotype" w:cs="Times New Roman"/>
          <w:lang w:bidi="he-IL"/>
        </w:rPr>
        <w:t xml:space="preserve"> Άσμα 8, 14</w:t>
      </w:r>
      <w:r w:rsidRPr="00E46896">
        <w:rPr>
          <w:rFonts w:ascii="Palatino Linotype" w:eastAsia="Times New Roman" w:hAnsi="Palatino Linotype" w:cs="Palatino Linotype"/>
          <w:iCs/>
          <w:szCs w:val="20"/>
          <w:lang w:bidi="he-IL"/>
        </w:rPr>
        <w:t xml:space="preserve">). </w:t>
      </w:r>
    </w:p>
    <w:p w:rsidR="00E46896" w:rsidRDefault="00E46896" w:rsidP="00B54D7C">
      <w:pPr>
        <w:spacing w:line="360" w:lineRule="auto"/>
        <w:rPr>
          <w:rFonts w:ascii="Arial" w:eastAsia="Times New Roman" w:hAnsi="Arial" w:cs="Times New Roman"/>
          <w:b/>
          <w:i/>
          <w:lang w:eastAsia="en-US" w:bidi="en-US"/>
        </w:rPr>
      </w:pPr>
    </w:p>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B54D7C" w:rsidRDefault="00B54D7C" w:rsidP="00B54D7C">
      <w:pPr>
        <w:rPr>
          <w:rFonts w:ascii="Arial" w:eastAsia="Times New Roman" w:hAnsi="Arial" w:cs="Times New Roman"/>
          <w:b/>
          <w:sz w:val="24"/>
          <w:szCs w:val="32"/>
          <w:lang w:eastAsia="en-US" w:bidi="en-US"/>
        </w:rPr>
      </w:pPr>
      <w:r w:rsidRPr="001C3B3B">
        <w:t>•</w:t>
      </w:r>
      <w:r w:rsidRPr="001C3B3B">
        <w:tab/>
        <w:t>Έκδοση διαθέσιμη εδώ</w:t>
      </w:r>
      <w:r>
        <w:t xml:space="preserve">: </w:t>
      </w:r>
      <w:hyperlink r:id="rId9" w:history="1">
        <w:r w:rsidR="00E46896" w:rsidRPr="00E46896">
          <w:rPr>
            <w:rStyle w:val="Hyperlink"/>
          </w:rPr>
          <w:t>http://eclass.uoa.gr/courses/SOCTHEOL102/</w:t>
        </w:r>
      </w:hyperlink>
    </w:p>
    <w:p w:rsidR="00E46896" w:rsidRDefault="00E46896"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B54D7C" w:rsidRDefault="00B54D7C" w:rsidP="00B54D7C">
      <w:pPr>
        <w:rPr>
          <w:rFonts w:ascii="Arial" w:eastAsia="Times New Roman" w:hAnsi="Arial" w:cs="Times New Roman"/>
          <w:b/>
          <w:sz w:val="24"/>
          <w:szCs w:val="32"/>
          <w:lang w:eastAsia="en-US" w:bidi="en-US"/>
        </w:rPr>
      </w:pPr>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w:t>
      </w:r>
      <w:r w:rsidR="00E46896" w:rsidRPr="00E46896">
        <w:t>«Αποκάλυψη του Ιωάννη. Ενότητα 1:</w:t>
      </w:r>
      <w:r w:rsidR="00E46896">
        <w:t xml:space="preserve">Οι άγγελοι </w:t>
      </w:r>
      <w:r w:rsidR="00F11051">
        <w:t>στην αποκάλυψη του Ιωάννη</w:t>
      </w:r>
      <w:bookmarkStart w:id="0" w:name="_GoBack"/>
      <w:bookmarkEnd w:id="0"/>
      <w:r w:rsidR="00E46896" w:rsidRPr="00E46896">
        <w:t xml:space="preserve">». Έκδοση: 1.0. Αθήνα 2015. Διαθέσιμο από τη δικτυακή διεύθυνση:  </w:t>
      </w:r>
      <w:r w:rsidR="00E46896">
        <w:fldChar w:fldCharType="begin"/>
      </w:r>
      <w:r w:rsidR="00E46896">
        <w:instrText xml:space="preserve"> HYPERLINK "http://opencourses.uoa.gr/courses/SOCTHEOL4/" </w:instrText>
      </w:r>
      <w:r w:rsidR="00E46896">
        <w:fldChar w:fldCharType="separate"/>
      </w:r>
      <w:r w:rsidR="00E46896" w:rsidRPr="00E46896">
        <w:rPr>
          <w:rStyle w:val="Hyperlink"/>
        </w:rPr>
        <w:t>http://opencourses.uoa.gr/courses/SOCTHEOL4/</w:t>
      </w:r>
      <w:r w:rsidR="00E46896">
        <w:fldChar w:fldCharType="end"/>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B54D7C">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B54D7C">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B54D7C">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B54D7C" w:rsidRPr="000613E6" w:rsidRDefault="00B54D7C" w:rsidP="00B54D7C">
      <w:pPr>
        <w:pStyle w:val="ListParagraph"/>
        <w:numPr>
          <w:ilvl w:val="0"/>
          <w:numId w:val="3"/>
        </w:numPr>
      </w:pPr>
      <w:r w:rsidRPr="000613E6">
        <w:t>Οποιαδήποτε αναπαραγωγή ή διασκευή του υλικού θα πρέπει να συμπεριλαμβάνει:</w:t>
      </w:r>
    </w:p>
    <w:p w:rsidR="00B54D7C" w:rsidRPr="000613E6" w:rsidRDefault="00B54D7C" w:rsidP="00B54D7C">
      <w:pPr>
        <w:pStyle w:val="ListParagraph"/>
        <w:numPr>
          <w:ilvl w:val="0"/>
          <w:numId w:val="3"/>
        </w:numPr>
      </w:pPr>
      <w:r w:rsidRPr="000613E6">
        <w:lastRenderedPageBreak/>
        <w:t>το Σημείωμα Αναφοράς</w:t>
      </w:r>
    </w:p>
    <w:p w:rsidR="00B54D7C" w:rsidRPr="000613E6" w:rsidRDefault="00B54D7C" w:rsidP="00B54D7C">
      <w:pPr>
        <w:pStyle w:val="ListParagraph"/>
        <w:numPr>
          <w:ilvl w:val="0"/>
          <w:numId w:val="3"/>
        </w:numPr>
      </w:pPr>
      <w:r w:rsidRPr="000613E6">
        <w:t>το Σημείωμα Αδειοδότησης</w:t>
      </w:r>
    </w:p>
    <w:p w:rsidR="00B54D7C" w:rsidRPr="000613E6" w:rsidRDefault="00B54D7C" w:rsidP="00B54D7C">
      <w:pPr>
        <w:pStyle w:val="ListParagraph"/>
        <w:numPr>
          <w:ilvl w:val="0"/>
          <w:numId w:val="3"/>
        </w:numPr>
      </w:pPr>
      <w:r w:rsidRPr="000613E6">
        <w:t>τη δήλωση Διατήρησης Σημειωμάτων</w:t>
      </w:r>
      <w:r>
        <w:rPr>
          <w:lang w:val="en-US"/>
        </w:rPr>
        <w:t xml:space="preserve"> </w:t>
      </w:r>
    </w:p>
    <w:p w:rsidR="00B54D7C" w:rsidRPr="000613E6" w:rsidRDefault="00B54D7C" w:rsidP="00B54D7C">
      <w:pPr>
        <w:pStyle w:val="ListParagraph"/>
        <w:numPr>
          <w:ilvl w:val="0"/>
          <w:numId w:val="3"/>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rsidR="00B54D7C" w:rsidRPr="00E74B63" w:rsidRDefault="00B54D7C" w:rsidP="00B54D7C">
      <w:pPr>
        <w:rPr>
          <w:rFonts w:ascii="Arial" w:eastAsia="Times New Roman" w:hAnsi="Arial" w:cs="Arial"/>
          <w:lang w:eastAsia="en-US" w:bidi="en-US"/>
        </w:rPr>
      </w:pP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14"/>
      <w:headerReference w:type="default" r:id="rId15"/>
      <w:footerReference w:type="even" r:id="rId16"/>
      <w:footerReference w:type="default" r:id="rId17"/>
      <w:headerReference w:type="first" r:id="rId18"/>
      <w:footerReference w:type="first" r:id="rId19"/>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3CD" w:rsidRDefault="00BE23CD" w:rsidP="00AF535B">
      <w:pPr>
        <w:spacing w:after="0" w:line="240" w:lineRule="auto"/>
      </w:pPr>
      <w:r>
        <w:separator/>
      </w:r>
    </w:p>
  </w:endnote>
  <w:endnote w:type="continuationSeparator" w:id="0">
    <w:p w:rsidR="00BE23CD" w:rsidRDefault="00BE23CD" w:rsidP="00AF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AF535B" w:rsidRDefault="00AF535B">
        <w:pPr>
          <w:pStyle w:val="Footer"/>
          <w:jc w:val="right"/>
        </w:pPr>
        <w:r>
          <w:fldChar w:fldCharType="begin"/>
        </w:r>
        <w:r>
          <w:instrText xml:space="preserve"> PAGE   \* MERGEFORMAT </w:instrText>
        </w:r>
        <w:r>
          <w:fldChar w:fldCharType="separate"/>
        </w:r>
        <w:r w:rsidR="00F11051">
          <w:rPr>
            <w:noProof/>
          </w:rPr>
          <w:t>1</w:t>
        </w:r>
        <w:r>
          <w:rPr>
            <w:noProof/>
          </w:rPr>
          <w:fldChar w:fldCharType="end"/>
        </w:r>
      </w:p>
    </w:sdtContent>
  </w:sdt>
  <w:p w:rsidR="00AF535B" w:rsidRDefault="00AF53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3CD" w:rsidRDefault="00BE23CD" w:rsidP="00AF535B">
      <w:pPr>
        <w:spacing w:after="0" w:line="240" w:lineRule="auto"/>
      </w:pPr>
      <w:r>
        <w:separator/>
      </w:r>
    </w:p>
  </w:footnote>
  <w:footnote w:type="continuationSeparator" w:id="0">
    <w:p w:rsidR="00BE23CD" w:rsidRDefault="00BE23CD" w:rsidP="00AF535B">
      <w:pPr>
        <w:spacing w:after="0" w:line="240" w:lineRule="auto"/>
      </w:pPr>
      <w:r>
        <w:continuationSeparator/>
      </w:r>
    </w:p>
  </w:footnote>
  <w:footnote w:id="1">
    <w:p w:rsidR="00E46896" w:rsidRDefault="00E46896" w:rsidP="00E46896">
      <w:pPr>
        <w:pStyle w:val="FootnoteText"/>
        <w:jc w:val="both"/>
      </w:pPr>
      <w:r>
        <w:rPr>
          <w:rStyle w:val="FootnoteReference"/>
        </w:rPr>
        <w:footnoteRef/>
      </w:r>
      <w:r>
        <w:t xml:space="preserve"> </w:t>
      </w:r>
      <w:r>
        <w:rPr>
          <w:rFonts w:ascii="Palatino Linotype" w:hAnsi="Palatino Linotype"/>
          <w:sz w:val="18"/>
          <w:szCs w:val="18"/>
        </w:rPr>
        <w:t xml:space="preserve">Περισσότερες πληροφορίες για την ερμηνεία των χωρίων που επικαλείται το παρόν άρθρο βλ. Σ. Δεσπότη, </w:t>
      </w:r>
      <w:r>
        <w:rPr>
          <w:rFonts w:ascii="Palatino Linotype" w:hAnsi="Palatino Linotype"/>
          <w:i/>
          <w:iCs/>
          <w:sz w:val="18"/>
          <w:szCs w:val="18"/>
        </w:rPr>
        <w:t xml:space="preserve">Η Αποκάλυψη του Ιωάννη. Ερμηνευτική Προσέγγιση στο </w:t>
      </w:r>
      <w:r>
        <w:rPr>
          <w:rFonts w:ascii="Palatino Linotype" w:hAnsi="Palatino Linotype"/>
          <w:i/>
          <w:iCs/>
          <w:caps/>
          <w:sz w:val="18"/>
          <w:szCs w:val="18"/>
        </w:rPr>
        <w:t>β</w:t>
      </w:r>
      <w:r>
        <w:rPr>
          <w:rFonts w:ascii="Palatino Linotype" w:hAnsi="Palatino Linotype"/>
          <w:i/>
          <w:iCs/>
          <w:sz w:val="18"/>
          <w:szCs w:val="18"/>
        </w:rPr>
        <w:t>ιβλίο της Προφητείας</w:t>
      </w:r>
      <w:r>
        <w:rPr>
          <w:rFonts w:ascii="Palatino Linotype" w:hAnsi="Palatino Linotype"/>
          <w:sz w:val="18"/>
          <w:szCs w:val="18"/>
        </w:rPr>
        <w:t>. Τόμ. Α’ και Β’, Αθήνα: Άθως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A2DA8"/>
    <w:rsid w:val="001D57A9"/>
    <w:rsid w:val="00255922"/>
    <w:rsid w:val="00276A2A"/>
    <w:rsid w:val="002A48B5"/>
    <w:rsid w:val="00306096"/>
    <w:rsid w:val="00393CED"/>
    <w:rsid w:val="00396C1C"/>
    <w:rsid w:val="003A0381"/>
    <w:rsid w:val="00422688"/>
    <w:rsid w:val="00472DB3"/>
    <w:rsid w:val="00613AAE"/>
    <w:rsid w:val="00766874"/>
    <w:rsid w:val="007B337E"/>
    <w:rsid w:val="007C01A5"/>
    <w:rsid w:val="007F7B5A"/>
    <w:rsid w:val="0080292C"/>
    <w:rsid w:val="008E5FF1"/>
    <w:rsid w:val="00942A91"/>
    <w:rsid w:val="009E310C"/>
    <w:rsid w:val="009F082C"/>
    <w:rsid w:val="00A232B7"/>
    <w:rsid w:val="00A25A20"/>
    <w:rsid w:val="00AF535B"/>
    <w:rsid w:val="00B2618F"/>
    <w:rsid w:val="00B262AD"/>
    <w:rsid w:val="00B54D7C"/>
    <w:rsid w:val="00BC60F3"/>
    <w:rsid w:val="00BD6927"/>
    <w:rsid w:val="00BE23CD"/>
    <w:rsid w:val="00C07AC4"/>
    <w:rsid w:val="00CE7F29"/>
    <w:rsid w:val="00D35F1C"/>
    <w:rsid w:val="00D50A14"/>
    <w:rsid w:val="00D75C7E"/>
    <w:rsid w:val="00D9048B"/>
    <w:rsid w:val="00DA441C"/>
    <w:rsid w:val="00DE77DD"/>
    <w:rsid w:val="00E16C93"/>
    <w:rsid w:val="00E1748A"/>
    <w:rsid w:val="00E30AC7"/>
    <w:rsid w:val="00E46896"/>
    <w:rsid w:val="00E930F3"/>
    <w:rsid w:val="00EB3E33"/>
    <w:rsid w:val="00F11051"/>
    <w:rsid w:val="00F841C5"/>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styleId="FootnoteText">
    <w:name w:val="footnote text"/>
    <w:basedOn w:val="Normal"/>
    <w:link w:val="FootnoteTextChar"/>
    <w:semiHidden/>
    <w:rsid w:val="00E4689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46896"/>
    <w:rPr>
      <w:rFonts w:ascii="Times New Roman" w:eastAsia="Times New Roman" w:hAnsi="Times New Roman" w:cs="Times New Roman"/>
      <w:sz w:val="20"/>
      <w:szCs w:val="20"/>
      <w:lang w:val="el-GR" w:eastAsia="el-GR"/>
    </w:rPr>
  </w:style>
  <w:style w:type="character" w:styleId="FootnoteReference">
    <w:name w:val="footnote reference"/>
    <w:basedOn w:val="DefaultParagraphFont"/>
    <w:semiHidden/>
    <w:rsid w:val="00E468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styleId="FootnoteText">
    <w:name w:val="footnote text"/>
    <w:basedOn w:val="Normal"/>
    <w:link w:val="FootnoteTextChar"/>
    <w:semiHidden/>
    <w:rsid w:val="00E4689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46896"/>
    <w:rPr>
      <w:rFonts w:ascii="Times New Roman" w:eastAsia="Times New Roman" w:hAnsi="Times New Roman" w:cs="Times New Roman"/>
      <w:sz w:val="20"/>
      <w:szCs w:val="20"/>
      <w:lang w:val="el-GR" w:eastAsia="el-GR"/>
    </w:rPr>
  </w:style>
  <w:style w:type="character" w:styleId="FootnoteReference">
    <w:name w:val="footnote reference"/>
    <w:basedOn w:val="DefaultParagraphFont"/>
    <w:semiHidden/>
    <w:rsid w:val="00E46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5b1%5d%20http:/creativecommons.org/licenses/by-nc-sa/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C:\Users\pantelis\Downloads\%5b1%5d%20http:\creativecommons.org\licenses\by-nc-sa\4.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class.uoa.gr/courses/SOCTHEOL10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3</cp:revision>
  <dcterms:created xsi:type="dcterms:W3CDTF">2016-05-29T14:40:00Z</dcterms:created>
  <dcterms:modified xsi:type="dcterms:W3CDTF">2016-05-29T14:40:00Z</dcterms:modified>
</cp:coreProperties>
</file>