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19" w:rsidRDefault="00242519" w:rsidP="00E620CB">
      <w:pPr>
        <w:spacing w:after="60"/>
        <w:ind w:right="-199"/>
        <w:jc w:val="center"/>
        <w:rPr>
          <w:rStyle w:val="lesson"/>
          <w:rFonts w:ascii="Times New Roman" w:hAnsi="Times New Roman" w:cs="Times New Roman"/>
          <w:b/>
          <w:sz w:val="28"/>
          <w:szCs w:val="28"/>
        </w:rPr>
      </w:pPr>
      <w:r w:rsidRPr="00E620CB">
        <w:rPr>
          <w:rStyle w:val="lesson"/>
          <w:rFonts w:ascii="Times New Roman" w:hAnsi="Times New Roman" w:cs="Times New Roman"/>
          <w:b/>
          <w:sz w:val="28"/>
          <w:szCs w:val="28"/>
        </w:rPr>
        <w:t xml:space="preserve">Ποιοτική </w:t>
      </w:r>
      <w:proofErr w:type="spellStart"/>
      <w:r w:rsidRPr="00E620CB">
        <w:rPr>
          <w:rStyle w:val="lesson"/>
          <w:rFonts w:ascii="Times New Roman" w:hAnsi="Times New Roman" w:cs="Times New Roman"/>
          <w:b/>
          <w:sz w:val="28"/>
          <w:szCs w:val="28"/>
        </w:rPr>
        <w:t>Mεθοδολογία</w:t>
      </w:r>
      <w:proofErr w:type="spellEnd"/>
      <w:r w:rsidRPr="00E620CB">
        <w:rPr>
          <w:rStyle w:val="lesson"/>
          <w:rFonts w:ascii="Times New Roman" w:hAnsi="Times New Roman" w:cs="Times New Roman"/>
          <w:b/>
          <w:sz w:val="28"/>
          <w:szCs w:val="28"/>
        </w:rPr>
        <w:t xml:space="preserve"> Έρευνας στη Διδακτική των Μαθηματικών</w:t>
      </w:r>
    </w:p>
    <w:p w:rsidR="00B235DB" w:rsidRPr="00E620CB" w:rsidRDefault="00B235DB" w:rsidP="00E620CB">
      <w:pPr>
        <w:spacing w:after="60"/>
        <w:ind w:right="-199"/>
        <w:jc w:val="center"/>
        <w:rPr>
          <w:rStyle w:val="lesson"/>
          <w:rFonts w:ascii="Times New Roman" w:hAnsi="Times New Roman" w:cs="Times New Roman"/>
          <w:b/>
          <w:sz w:val="28"/>
          <w:szCs w:val="28"/>
        </w:rPr>
      </w:pPr>
    </w:p>
    <w:p w:rsidR="00242519" w:rsidRDefault="00242519" w:rsidP="00E620CB">
      <w:pPr>
        <w:spacing w:after="60"/>
        <w:ind w:right="-199"/>
        <w:jc w:val="both"/>
        <w:rPr>
          <w:rStyle w:val="lesson"/>
          <w:rFonts w:ascii="Times New Roman" w:hAnsi="Times New Roman" w:cs="Times New Roman"/>
        </w:rPr>
      </w:pPr>
      <w:r w:rsidRPr="00E620CB">
        <w:rPr>
          <w:rStyle w:val="lesson"/>
          <w:rFonts w:ascii="Times New Roman" w:hAnsi="Times New Roman" w:cs="Times New Roman"/>
          <w:b/>
        </w:rPr>
        <w:t>Διδάσκοντες</w:t>
      </w:r>
      <w:r w:rsidRPr="00E620CB">
        <w:rPr>
          <w:rStyle w:val="lesson"/>
          <w:rFonts w:ascii="Times New Roman" w:hAnsi="Times New Roman" w:cs="Times New Roman"/>
        </w:rPr>
        <w:t xml:space="preserve">: Δέσποινα </w:t>
      </w:r>
      <w:proofErr w:type="spellStart"/>
      <w:r w:rsidRPr="00E620CB">
        <w:rPr>
          <w:rStyle w:val="lesson"/>
          <w:rFonts w:ascii="Times New Roman" w:hAnsi="Times New Roman" w:cs="Times New Roman"/>
        </w:rPr>
        <w:t>Πόταρη</w:t>
      </w:r>
      <w:proofErr w:type="spellEnd"/>
      <w:r w:rsidRPr="00E620CB">
        <w:rPr>
          <w:rStyle w:val="lesson"/>
          <w:rFonts w:ascii="Times New Roman" w:hAnsi="Times New Roman" w:cs="Times New Roman"/>
        </w:rPr>
        <w:t xml:space="preserve"> ΕΚΠΑ, Χαράλαμπος </w:t>
      </w:r>
      <w:proofErr w:type="spellStart"/>
      <w:r w:rsidRPr="00E620CB">
        <w:rPr>
          <w:rStyle w:val="lesson"/>
          <w:rFonts w:ascii="Times New Roman" w:hAnsi="Times New Roman" w:cs="Times New Roman"/>
        </w:rPr>
        <w:t>Σακονίδης</w:t>
      </w:r>
      <w:proofErr w:type="spellEnd"/>
      <w:r w:rsidRPr="00E620CB">
        <w:rPr>
          <w:rStyle w:val="lesson"/>
          <w:rFonts w:ascii="Times New Roman" w:hAnsi="Times New Roman" w:cs="Times New Roman"/>
        </w:rPr>
        <w:t xml:space="preserve"> ΔΠΘ</w:t>
      </w:r>
    </w:p>
    <w:p w:rsidR="00B235DB" w:rsidRPr="00E620CB" w:rsidRDefault="00B235DB" w:rsidP="00E620CB">
      <w:pPr>
        <w:spacing w:after="60"/>
        <w:ind w:right="-199"/>
        <w:jc w:val="both"/>
        <w:rPr>
          <w:rStyle w:val="lesson"/>
          <w:rFonts w:ascii="Times New Roman" w:hAnsi="Times New Roman" w:cs="Times New Roman"/>
        </w:rPr>
      </w:pPr>
    </w:p>
    <w:p w:rsidR="006C6087" w:rsidRPr="00E620CB" w:rsidRDefault="006C6087" w:rsidP="00E620CB">
      <w:pPr>
        <w:spacing w:after="60"/>
        <w:ind w:right="-199"/>
        <w:jc w:val="both"/>
        <w:rPr>
          <w:rStyle w:val="lesson"/>
          <w:rFonts w:ascii="Times New Roman" w:hAnsi="Times New Roman" w:cs="Times New Roman"/>
          <w:b/>
          <w:sz w:val="28"/>
          <w:szCs w:val="28"/>
        </w:rPr>
      </w:pPr>
      <w:r w:rsidRPr="00E620CB">
        <w:rPr>
          <w:rStyle w:val="lesson"/>
          <w:rFonts w:ascii="Times New Roman" w:hAnsi="Times New Roman" w:cs="Times New Roman"/>
          <w:b/>
          <w:sz w:val="28"/>
          <w:szCs w:val="28"/>
        </w:rPr>
        <w:t>Περιεχόμενο και Προσανατολισμός</w:t>
      </w:r>
    </w:p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20C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1. Οριοθέτηση της Διδακτικής των Μαθηματικών ως ερευνητικού πεδίου </w:t>
      </w:r>
    </w:p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>·</w:t>
      </w:r>
      <w:r w:rsidRPr="00242519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 </w:t>
      </w: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>Βασικά θέματα μεθοδολογίας και θεωρητικού πλαισίου</w:t>
      </w:r>
    </w:p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>·</w:t>
      </w:r>
      <w:r w:rsidRPr="00242519">
        <w:rPr>
          <w:rFonts w:ascii="Times New Roman" w:eastAsia="Times New Roman" w:hAnsi="Times New Roman" w:cs="Times New Roman"/>
          <w:sz w:val="14"/>
          <w:szCs w:val="14"/>
          <w:lang w:eastAsia="el-GR"/>
        </w:rPr>
        <w:t xml:space="preserve">         </w:t>
      </w: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>Η έρευνα στο χώρο της Διδακτικής των Μαθηματικών: κυρίαρχοι προσανατολισμοί</w:t>
      </w:r>
    </w:p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2519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Διάρκεια:</w:t>
      </w: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 τετράωρα </w:t>
      </w:r>
    </w:p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20CB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Εργασία φοιτητών:</w:t>
      </w: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Μελέτη άρθρων και συζήτηση ερωτημάτων επί αυτών στην κατεύθυνση που έχει αναπτυχθεί στα αντίστοιχα μαθήματα.</w:t>
      </w:r>
    </w:p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20C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2. Μεθοδολογία έρευνας </w:t>
      </w:r>
      <w:r w:rsidRPr="002425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</w:t>
      </w:r>
    </w:p>
    <w:p w:rsidR="00242519" w:rsidRPr="00242519" w:rsidRDefault="00242519" w:rsidP="00E620CB">
      <w:pPr>
        <w:spacing w:after="6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</w:pPr>
      <w:r w:rsidRPr="0024251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α) Γενικά Θέματα μεθοδολογίας έρευνας</w:t>
      </w:r>
    </w:p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Συνοπτική ανάπτυξη θεμάτων που αφορούν σε: α) ερευνητικές προσεγγίσεις, β) κατασκευή ερευνητικών εργαλείων, γ) δειγματοληψία και δ) σχήματα ποιοτικής ανάλυσης δεδομένων.</w:t>
      </w:r>
    </w:p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2519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Διάρκεια</w:t>
      </w: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>: 3 τετράωρα</w:t>
      </w:r>
    </w:p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20CB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Εργασία φοιτητών</w:t>
      </w: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>: Κατασκευή ενός ερευνητικού εργαλείου, μικρής κλίμακας δοκιμή και αξιολόγησή του.</w:t>
      </w:r>
    </w:p>
    <w:p w:rsid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</w:pPr>
      <w:r w:rsidRPr="00E620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l-GR"/>
        </w:rPr>
        <w:t>β) Η έρευνα στη Διδακτική των Μαθηματικών: θεματολογία και μεθοδολογία:</w:t>
      </w:r>
    </w:p>
    <w:p w:rsidR="00E620CB" w:rsidRPr="00242519" w:rsidRDefault="00E620CB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tbl>
      <w:tblPr>
        <w:tblW w:w="8595" w:type="dxa"/>
        <w:tblCellMar>
          <w:left w:w="0" w:type="dxa"/>
          <w:right w:w="0" w:type="dxa"/>
        </w:tblCellMar>
        <w:tblLook w:val="04A0"/>
      </w:tblPr>
      <w:tblGrid>
        <w:gridCol w:w="3085"/>
        <w:gridCol w:w="4297"/>
        <w:gridCol w:w="1213"/>
      </w:tblGrid>
      <w:tr w:rsidR="00242519" w:rsidRPr="00242519" w:rsidTr="00E620CB">
        <w:trPr>
          <w:cantSplit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Ερευνητικές Περιοχές</w:t>
            </w:r>
          </w:p>
        </w:tc>
        <w:tc>
          <w:tcPr>
            <w:tcW w:w="4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ind w:right="-1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6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Μεθοδολογία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ind w:right="-1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6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Διάρκεια</w:t>
            </w:r>
          </w:p>
          <w:p w:rsidR="00242519" w:rsidRPr="00242519" w:rsidRDefault="00242519" w:rsidP="00E620CB">
            <w:pPr>
              <w:ind w:right="-1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6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(τετράωρα)</w:t>
            </w:r>
          </w:p>
        </w:tc>
      </w:tr>
      <w:tr w:rsidR="00242519" w:rsidRPr="00242519" w:rsidTr="00E620CB">
        <w:trPr>
          <w:cantSplit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ind w:right="-199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Μελέτη της εννοιολογικής ανάπτυξης και αλλαγής στα μαθηματικά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Πειραματική, Κλινική, Μελέτη περίπτωσης.</w:t>
            </w:r>
          </w:p>
          <w:p w:rsidR="00242519" w:rsidRPr="00242519" w:rsidRDefault="00242519" w:rsidP="00E620CB">
            <w:pPr>
              <w:ind w:right="-199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  <w:p w:rsidR="00242519" w:rsidRPr="00242519" w:rsidRDefault="00242519" w:rsidP="00E620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  <w:p w:rsidR="00242519" w:rsidRPr="00242519" w:rsidRDefault="00242519" w:rsidP="00E620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</w:t>
            </w:r>
          </w:p>
        </w:tc>
      </w:tr>
      <w:tr w:rsidR="00242519" w:rsidRPr="00242519" w:rsidTr="00E620CB">
        <w:trPr>
          <w:cantSplit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ind w:right="-199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Μελέτη της σχολικής τάξης των μαθηματικών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Μελέτη περίπτωσης, Έρευνα Δράση, Εθνογραφική.</w:t>
            </w:r>
          </w:p>
          <w:p w:rsidR="00242519" w:rsidRPr="00242519" w:rsidRDefault="00242519" w:rsidP="00E620CB">
            <w:pPr>
              <w:ind w:right="-199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  <w:p w:rsidR="00242519" w:rsidRPr="00242519" w:rsidRDefault="00242519" w:rsidP="00E620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</w:t>
            </w:r>
          </w:p>
        </w:tc>
      </w:tr>
      <w:tr w:rsidR="00242519" w:rsidRPr="00242519" w:rsidTr="00E620CB">
        <w:trPr>
          <w:cantSplit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ind w:right="-199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Κοινωνικά πλαίσια και πολιτισμικά εργαλεία στη μάθηση των μαθηματικών (άτυπη μαθηματική γνώση)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Μελέτη περίπτωσης, Έρευνα Δράση, Εθνογραφική.</w:t>
            </w:r>
          </w:p>
          <w:p w:rsidR="00242519" w:rsidRPr="00242519" w:rsidRDefault="00242519" w:rsidP="00E620CB">
            <w:pPr>
              <w:ind w:right="-199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  <w:p w:rsidR="00242519" w:rsidRPr="00242519" w:rsidRDefault="00242519" w:rsidP="00E620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</w:t>
            </w:r>
          </w:p>
        </w:tc>
      </w:tr>
      <w:tr w:rsidR="00242519" w:rsidRPr="00242519" w:rsidTr="00E620CB">
        <w:trPr>
          <w:cantSplit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Κοινωνιολογικοί παράγοντες στη διδασκαλία και μάθηση των μαθηματικών</w:t>
            </w:r>
          </w:p>
          <w:p w:rsidR="00242519" w:rsidRPr="00242519" w:rsidRDefault="00242519" w:rsidP="00E620CB">
            <w:pPr>
              <w:ind w:right="-199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</w:t>
            </w:r>
            <w:proofErr w:type="spellStart"/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π.χ</w:t>
            </w:r>
            <w:proofErr w:type="spellEnd"/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σχέσεις εξουσίας )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Μελέτη περίπτωσης, Έρευνα Δράση, Εθνογραφική.</w:t>
            </w:r>
          </w:p>
          <w:p w:rsidR="00242519" w:rsidRPr="00242519" w:rsidRDefault="00242519" w:rsidP="00E620CB">
            <w:pPr>
              <w:ind w:right="-1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  <w:p w:rsidR="00242519" w:rsidRPr="00242519" w:rsidRDefault="00242519" w:rsidP="00E620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</w:t>
            </w:r>
          </w:p>
        </w:tc>
      </w:tr>
      <w:tr w:rsidR="00242519" w:rsidRPr="00242519" w:rsidTr="00E620CB">
        <w:trPr>
          <w:cantSplit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Μελέτη στάσεων και αντιλήψεων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Μελέτη περίπτωσης</w:t>
            </w:r>
          </w:p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  <w:p w:rsidR="00242519" w:rsidRPr="00242519" w:rsidRDefault="00242519" w:rsidP="00E620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</w:t>
            </w:r>
          </w:p>
        </w:tc>
      </w:tr>
      <w:tr w:rsidR="00242519" w:rsidRPr="00242519" w:rsidTr="00E620CB">
        <w:trPr>
          <w:cantSplit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Συνεργασία εκπαιδευτικών - ερευνητών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Έρευνα δράση – Μελέτη περίπτωσης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519" w:rsidRPr="00242519" w:rsidRDefault="00242519" w:rsidP="00E620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4251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</w:t>
            </w:r>
          </w:p>
        </w:tc>
      </w:tr>
    </w:tbl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20CB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Εργασία φοιτητών</w:t>
      </w: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>: Μελέτη σχετικών άρθρων, σχεδιασμός και οργάνωση μιας έρευνας, συλλογή και ανάλυση δεδομένων. </w:t>
      </w:r>
    </w:p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20C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3. Συγγραφή μιας Επιστημονικής Εργασίας</w:t>
      </w:r>
    </w:p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2519">
        <w:rPr>
          <w:rFonts w:ascii="Times New Roman" w:eastAsia="Times New Roman" w:hAnsi="Times New Roman" w:cs="Times New Roman"/>
          <w:sz w:val="16"/>
          <w:szCs w:val="16"/>
          <w:lang w:eastAsia="el-GR"/>
        </w:rPr>
        <w:t> </w:t>
      </w: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>Δομή, κριτήρια αξιολόγησης, κτλ</w:t>
      </w:r>
    </w:p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20CB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Εργασία φοιτητών</w:t>
      </w: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>: Επιστημονική κρίση ερευνητικών άρθρων</w:t>
      </w:r>
    </w:p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2519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Διάρκεια</w:t>
      </w: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>: 1 τετράωρο</w:t>
      </w:r>
    </w:p>
    <w:p w:rsidR="00242519" w:rsidRPr="00242519" w:rsidRDefault="00242519" w:rsidP="00E620CB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20CB">
        <w:rPr>
          <w:rFonts w:ascii="Times New Roman" w:eastAsia="Times New Roman" w:hAnsi="Times New Roman" w:cs="Times New Roman"/>
          <w:b/>
          <w:bCs/>
          <w:sz w:val="28"/>
          <w:lang w:eastAsia="el-GR"/>
        </w:rPr>
        <w:lastRenderedPageBreak/>
        <w:t>Αξιολόγηση</w:t>
      </w:r>
    </w:p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>Ατομικός φάκελος εργασίας κατά τη διάρκεια του μαθήματος: 25%</w:t>
      </w:r>
    </w:p>
    <w:p w:rsidR="00242519" w:rsidRPr="00242519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>Μια τελική, ομαδική εργασία: 35%</w:t>
      </w:r>
    </w:p>
    <w:p w:rsidR="004E5EA8" w:rsidRPr="00E620CB" w:rsidRDefault="00242519" w:rsidP="00E620CB">
      <w:pPr>
        <w:spacing w:after="60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42519">
        <w:rPr>
          <w:rFonts w:ascii="Times New Roman" w:eastAsia="Times New Roman" w:hAnsi="Times New Roman" w:cs="Times New Roman"/>
          <w:sz w:val="24"/>
          <w:szCs w:val="24"/>
          <w:lang w:eastAsia="el-GR"/>
        </w:rPr>
        <w:t>Τελική εξέταση: 40%</w:t>
      </w:r>
    </w:p>
    <w:p w:rsidR="00080F57" w:rsidRPr="00E620CB" w:rsidRDefault="00080F57" w:rsidP="00E620CB">
      <w:pPr>
        <w:spacing w:after="60"/>
        <w:jc w:val="both"/>
        <w:rPr>
          <w:rFonts w:ascii="Times New Roman" w:eastAsia="Times New Roman" w:hAnsi="Times New Roman" w:cs="Times New Roman"/>
          <w:b/>
          <w:bCs/>
          <w:sz w:val="28"/>
          <w:lang w:eastAsia="el-GR"/>
        </w:rPr>
      </w:pPr>
      <w:r w:rsidRPr="00E620CB">
        <w:rPr>
          <w:rFonts w:ascii="Times New Roman" w:eastAsia="Times New Roman" w:hAnsi="Times New Roman" w:cs="Times New Roman"/>
          <w:b/>
          <w:bCs/>
          <w:sz w:val="28"/>
          <w:lang w:eastAsia="el-GR"/>
        </w:rPr>
        <w:t>Βιβλιογραφία</w:t>
      </w:r>
    </w:p>
    <w:p w:rsidR="00080F57" w:rsidRPr="00E620CB" w:rsidRDefault="00080F57" w:rsidP="00E620CB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20CB">
        <w:rPr>
          <w:rFonts w:ascii="Times New Roman" w:hAnsi="Times New Roman" w:cs="Times New Roman"/>
          <w:sz w:val="24"/>
          <w:szCs w:val="24"/>
          <w:lang w:val="en-US"/>
        </w:rPr>
        <w:t>Altrichter</w:t>
      </w:r>
      <w:proofErr w:type="spellEnd"/>
      <w:r w:rsidRPr="00E620CB">
        <w:rPr>
          <w:rFonts w:ascii="Times New Roman" w:hAnsi="Times New Roman" w:cs="Times New Roman"/>
          <w:sz w:val="24"/>
          <w:szCs w:val="24"/>
        </w:rPr>
        <w:t xml:space="preserve">, </w:t>
      </w:r>
      <w:r w:rsidRPr="00E620C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620C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620CB">
        <w:rPr>
          <w:rFonts w:ascii="Times New Roman" w:hAnsi="Times New Roman" w:cs="Times New Roman"/>
          <w:sz w:val="24"/>
          <w:szCs w:val="24"/>
          <w:lang w:val="en-US"/>
        </w:rPr>
        <w:t>Posch</w:t>
      </w:r>
      <w:proofErr w:type="spellEnd"/>
      <w:r w:rsidRPr="00E620CB">
        <w:rPr>
          <w:rFonts w:ascii="Times New Roman" w:hAnsi="Times New Roman" w:cs="Times New Roman"/>
          <w:sz w:val="24"/>
          <w:szCs w:val="24"/>
        </w:rPr>
        <w:t xml:space="preserve">, </w:t>
      </w:r>
      <w:r w:rsidRPr="00E620C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20CB">
        <w:rPr>
          <w:rFonts w:ascii="Times New Roman" w:hAnsi="Times New Roman" w:cs="Times New Roman"/>
          <w:sz w:val="24"/>
          <w:szCs w:val="24"/>
        </w:rPr>
        <w:t xml:space="preserve">. &amp; </w:t>
      </w:r>
      <w:proofErr w:type="spellStart"/>
      <w:r w:rsidRPr="00E620CB">
        <w:rPr>
          <w:rFonts w:ascii="Times New Roman" w:hAnsi="Times New Roman" w:cs="Times New Roman"/>
          <w:sz w:val="24"/>
          <w:szCs w:val="24"/>
          <w:lang w:val="en-US"/>
        </w:rPr>
        <w:t>Somekh</w:t>
      </w:r>
      <w:proofErr w:type="spellEnd"/>
      <w:r w:rsidRPr="00E620CB">
        <w:rPr>
          <w:rFonts w:ascii="Times New Roman" w:hAnsi="Times New Roman" w:cs="Times New Roman"/>
          <w:sz w:val="24"/>
          <w:szCs w:val="24"/>
        </w:rPr>
        <w:t xml:space="preserve">, </w:t>
      </w:r>
      <w:r w:rsidRPr="00E620C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620CB">
        <w:rPr>
          <w:rFonts w:ascii="Times New Roman" w:hAnsi="Times New Roman" w:cs="Times New Roman"/>
          <w:sz w:val="24"/>
          <w:szCs w:val="24"/>
        </w:rPr>
        <w:t xml:space="preserve">. (2001), </w:t>
      </w:r>
      <w:r w:rsidRPr="00E620CB">
        <w:rPr>
          <w:rFonts w:ascii="Times New Roman" w:hAnsi="Times New Roman" w:cs="Times New Roman"/>
          <w:i/>
          <w:sz w:val="24"/>
          <w:szCs w:val="24"/>
        </w:rPr>
        <w:t>Οι εκπαιδευτικοί ερευνούν το έργο τους</w:t>
      </w:r>
      <w:r w:rsidRPr="00E620CB">
        <w:rPr>
          <w:rFonts w:ascii="Times New Roman" w:hAnsi="Times New Roman" w:cs="Times New Roman"/>
          <w:sz w:val="24"/>
          <w:szCs w:val="24"/>
        </w:rPr>
        <w:t>, Αθήνα: Μεταίχμιο.</w:t>
      </w:r>
    </w:p>
    <w:p w:rsidR="00080F57" w:rsidRPr="00E620CB" w:rsidRDefault="00080F57" w:rsidP="00E620CB">
      <w:pPr>
        <w:pStyle w:val="a6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Breen, C. (2003). Mathematics Teachers as Researchers: Living on the Edge? </w:t>
      </w:r>
      <w:proofErr w:type="gramStart"/>
      <w:r w:rsidRPr="00E620CB">
        <w:rPr>
          <w:rFonts w:ascii="Times New Roman" w:hAnsi="Times New Roman" w:cs="Times New Roman"/>
          <w:sz w:val="24"/>
          <w:szCs w:val="24"/>
          <w:lang w:val="en-GB"/>
        </w:rPr>
        <w:t>In  A</w:t>
      </w:r>
      <w:proofErr w:type="gramEnd"/>
      <w:r w:rsidRPr="00E620CB">
        <w:rPr>
          <w:rFonts w:ascii="Times New Roman" w:hAnsi="Times New Roman" w:cs="Times New Roman"/>
          <w:sz w:val="24"/>
          <w:szCs w:val="24"/>
          <w:lang w:val="en-GB"/>
        </w:rPr>
        <w:t xml:space="preserve">. Bishop et al (eds.) </w:t>
      </w:r>
      <w:r w:rsidRPr="00E620CB">
        <w:rPr>
          <w:rFonts w:ascii="Times New Roman" w:hAnsi="Times New Roman" w:cs="Times New Roman"/>
          <w:i/>
          <w:sz w:val="24"/>
          <w:szCs w:val="24"/>
          <w:lang w:val="en-GB"/>
        </w:rPr>
        <w:t>Second International Handbook of Mathematics Education</w:t>
      </w:r>
      <w:r w:rsidRPr="00E620CB">
        <w:rPr>
          <w:rFonts w:ascii="Times New Roman" w:hAnsi="Times New Roman" w:cs="Times New Roman"/>
          <w:sz w:val="24"/>
          <w:szCs w:val="24"/>
          <w:lang w:val="en-GB"/>
        </w:rPr>
        <w:t xml:space="preserve"> (pp. 523-544). Dordrecht: </w:t>
      </w:r>
      <w:proofErr w:type="spellStart"/>
      <w:r w:rsidRPr="00E620CB">
        <w:rPr>
          <w:rFonts w:ascii="Times New Roman" w:hAnsi="Times New Roman" w:cs="Times New Roman"/>
          <w:sz w:val="24"/>
          <w:szCs w:val="24"/>
          <w:lang w:val="en-GB"/>
        </w:rPr>
        <w:t>Kluwer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80F57" w:rsidRPr="00E620CB" w:rsidRDefault="00080F57" w:rsidP="00E620CB">
      <w:pPr>
        <w:pStyle w:val="a6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20CB">
        <w:rPr>
          <w:rFonts w:ascii="Times New Roman" w:hAnsi="Times New Roman" w:cs="Times New Roman"/>
          <w:sz w:val="24"/>
          <w:szCs w:val="24"/>
          <w:lang w:val="en-US"/>
        </w:rPr>
        <w:t>Boaler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, J. (2000), </w:t>
      </w:r>
      <w:r w:rsidRPr="00E620CB">
        <w:rPr>
          <w:rFonts w:ascii="Times New Roman" w:hAnsi="Times New Roman" w:cs="Times New Roman"/>
          <w:i/>
          <w:sz w:val="24"/>
          <w:szCs w:val="24"/>
          <w:lang w:val="en-US"/>
        </w:rPr>
        <w:t>Multiple Perspectives on mathematics Education and Learning</w:t>
      </w:r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, Norwood, </w:t>
      </w:r>
      <w:proofErr w:type="gramStart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NJ </w:t>
      </w:r>
      <w:r w:rsidRPr="00E620CB">
        <w:rPr>
          <w:rFonts w:ascii="Times New Roman" w:hAnsi="Times New Roman" w:cs="Times New Roman"/>
          <w:sz w:val="24"/>
          <w:szCs w:val="24"/>
          <w:lang w:val="en-GB"/>
        </w:rPr>
        <w:t>:</w:t>
      </w:r>
      <w:proofErr w:type="gramEnd"/>
      <w:r w:rsidRPr="00E62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620CB">
        <w:rPr>
          <w:rFonts w:ascii="Times New Roman" w:hAnsi="Times New Roman" w:cs="Times New Roman"/>
          <w:sz w:val="24"/>
          <w:szCs w:val="24"/>
          <w:lang w:val="en-US"/>
        </w:rPr>
        <w:t>Ablex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 Publishing Company</w:t>
      </w:r>
      <w:r w:rsidRPr="00E620C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80F57" w:rsidRPr="00E620CB" w:rsidRDefault="00080F57" w:rsidP="00E620CB">
      <w:pPr>
        <w:pStyle w:val="a6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620CB">
        <w:rPr>
          <w:rFonts w:ascii="Times New Roman" w:hAnsi="Times New Roman" w:cs="Times New Roman"/>
          <w:sz w:val="24"/>
          <w:szCs w:val="24"/>
          <w:lang w:val="en-GB"/>
        </w:rPr>
        <w:t>Boaler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GB"/>
        </w:rPr>
        <w:t xml:space="preserve">, J. Ball, D., Even, R. (2003). </w:t>
      </w:r>
      <w:proofErr w:type="gramStart"/>
      <w:r w:rsidRPr="00E620CB">
        <w:rPr>
          <w:rFonts w:ascii="Times New Roman" w:hAnsi="Times New Roman" w:cs="Times New Roman"/>
          <w:sz w:val="24"/>
          <w:szCs w:val="24"/>
          <w:lang w:val="en-GB"/>
        </w:rPr>
        <w:t>Preparing Mathematics Education Researchers for Disciplined Inquiry: Learning from, in, and for Practice.</w:t>
      </w:r>
      <w:proofErr w:type="gramEnd"/>
      <w:r w:rsidRPr="00E620C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620CB">
        <w:rPr>
          <w:rFonts w:ascii="Times New Roman" w:hAnsi="Times New Roman" w:cs="Times New Roman"/>
          <w:sz w:val="24"/>
          <w:szCs w:val="24"/>
          <w:lang w:val="en-GB"/>
        </w:rPr>
        <w:t>In  A</w:t>
      </w:r>
      <w:proofErr w:type="gramEnd"/>
      <w:r w:rsidRPr="00E620CB">
        <w:rPr>
          <w:rFonts w:ascii="Times New Roman" w:hAnsi="Times New Roman" w:cs="Times New Roman"/>
          <w:sz w:val="24"/>
          <w:szCs w:val="24"/>
          <w:lang w:val="en-GB"/>
        </w:rPr>
        <w:t xml:space="preserve">. Bishop et al (eds.) </w:t>
      </w:r>
      <w:r w:rsidRPr="00E620CB">
        <w:rPr>
          <w:rFonts w:ascii="Times New Roman" w:hAnsi="Times New Roman" w:cs="Times New Roman"/>
          <w:i/>
          <w:sz w:val="24"/>
          <w:szCs w:val="24"/>
          <w:lang w:val="en-GB"/>
        </w:rPr>
        <w:t>Second International Handbook of Mathematics Education</w:t>
      </w:r>
      <w:r w:rsidRPr="00E620CB">
        <w:rPr>
          <w:rFonts w:ascii="Times New Roman" w:hAnsi="Times New Roman" w:cs="Times New Roman"/>
          <w:sz w:val="24"/>
          <w:szCs w:val="24"/>
          <w:lang w:val="en-GB"/>
        </w:rPr>
        <w:t xml:space="preserve"> (pp. 491-521). Dordrecht: </w:t>
      </w:r>
      <w:proofErr w:type="spellStart"/>
      <w:r w:rsidRPr="00E620CB">
        <w:rPr>
          <w:rFonts w:ascii="Times New Roman" w:hAnsi="Times New Roman" w:cs="Times New Roman"/>
          <w:sz w:val="24"/>
          <w:szCs w:val="24"/>
          <w:lang w:val="en-GB"/>
        </w:rPr>
        <w:t>Kluwer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0F57" w:rsidRPr="00E620CB" w:rsidRDefault="00080F57" w:rsidP="00E620CB">
      <w:pPr>
        <w:pStyle w:val="a6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Cobb, P. and </w:t>
      </w:r>
      <w:proofErr w:type="spellStart"/>
      <w:r w:rsidRPr="00E620CB">
        <w:rPr>
          <w:rFonts w:ascii="Times New Roman" w:hAnsi="Times New Roman" w:cs="Times New Roman"/>
          <w:sz w:val="24"/>
          <w:szCs w:val="24"/>
          <w:lang w:val="en-US"/>
        </w:rPr>
        <w:t>Steffe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US"/>
        </w:rPr>
        <w:t>, L.P. (1983).</w:t>
      </w:r>
      <w:proofErr w:type="gramEnd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The constructivist researcher as teacher and model builder, </w:t>
      </w:r>
      <w:r w:rsidRPr="00E620CB">
        <w:rPr>
          <w:rFonts w:ascii="Times New Roman" w:hAnsi="Times New Roman" w:cs="Times New Roman"/>
          <w:i/>
          <w:sz w:val="24"/>
          <w:szCs w:val="24"/>
          <w:lang w:val="en-US"/>
        </w:rPr>
        <w:t>Journal for Research in Mathematics Education</w:t>
      </w:r>
      <w:r w:rsidRPr="00E620CB">
        <w:rPr>
          <w:rFonts w:ascii="Times New Roman" w:hAnsi="Times New Roman" w:cs="Times New Roman"/>
          <w:sz w:val="24"/>
          <w:szCs w:val="24"/>
          <w:lang w:val="en-US"/>
        </w:rPr>
        <w:t>, 14(2), 83-89.</w:t>
      </w:r>
      <w:proofErr w:type="gramEnd"/>
    </w:p>
    <w:p w:rsidR="00080F57" w:rsidRPr="00E620CB" w:rsidRDefault="00080F57" w:rsidP="00E620CB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620CB">
        <w:rPr>
          <w:rFonts w:ascii="Times New Roman" w:hAnsi="Times New Roman" w:cs="Times New Roman"/>
          <w:sz w:val="24"/>
          <w:szCs w:val="24"/>
          <w:lang w:val="en-US"/>
        </w:rPr>
        <w:t>Cohen</w:t>
      </w:r>
      <w:r w:rsidRPr="00E620CB">
        <w:rPr>
          <w:rFonts w:ascii="Times New Roman" w:hAnsi="Times New Roman" w:cs="Times New Roman"/>
          <w:sz w:val="24"/>
          <w:szCs w:val="24"/>
        </w:rPr>
        <w:t xml:space="preserve">, </w:t>
      </w:r>
      <w:r w:rsidRPr="00E620C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620CB">
        <w:rPr>
          <w:rFonts w:ascii="Times New Roman" w:hAnsi="Times New Roman" w:cs="Times New Roman"/>
          <w:sz w:val="24"/>
          <w:szCs w:val="24"/>
        </w:rPr>
        <w:t xml:space="preserve">. &amp; </w:t>
      </w:r>
      <w:proofErr w:type="spellStart"/>
      <w:r w:rsidRPr="00E620CB">
        <w:rPr>
          <w:rFonts w:ascii="Times New Roman" w:hAnsi="Times New Roman" w:cs="Times New Roman"/>
          <w:sz w:val="24"/>
          <w:szCs w:val="24"/>
          <w:lang w:val="en-US"/>
        </w:rPr>
        <w:t>Manion</w:t>
      </w:r>
      <w:proofErr w:type="spellEnd"/>
      <w:r w:rsidRPr="00E620CB">
        <w:rPr>
          <w:rFonts w:ascii="Times New Roman" w:hAnsi="Times New Roman" w:cs="Times New Roman"/>
          <w:sz w:val="24"/>
          <w:szCs w:val="24"/>
        </w:rPr>
        <w:t xml:space="preserve">, </w:t>
      </w:r>
      <w:r w:rsidRPr="00E620C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620CB">
        <w:rPr>
          <w:rFonts w:ascii="Times New Roman" w:hAnsi="Times New Roman" w:cs="Times New Roman"/>
          <w:sz w:val="24"/>
          <w:szCs w:val="24"/>
        </w:rPr>
        <w:t xml:space="preserve">. (2000), </w:t>
      </w:r>
      <w:r w:rsidRPr="00E620CB">
        <w:rPr>
          <w:rFonts w:ascii="Times New Roman" w:hAnsi="Times New Roman" w:cs="Times New Roman"/>
          <w:i/>
          <w:sz w:val="24"/>
          <w:szCs w:val="24"/>
        </w:rPr>
        <w:t>Μεθοδολογία Εκπαιδευτικής Έρευνας</w:t>
      </w:r>
      <w:r w:rsidRPr="00E620CB">
        <w:rPr>
          <w:rFonts w:ascii="Times New Roman" w:hAnsi="Times New Roman" w:cs="Times New Roman"/>
          <w:sz w:val="24"/>
          <w:szCs w:val="24"/>
        </w:rPr>
        <w:t>, Αθήνα: Μεταίχμιο.</w:t>
      </w:r>
    </w:p>
    <w:p w:rsidR="00080F57" w:rsidRPr="00E620CB" w:rsidRDefault="00080F57" w:rsidP="00E620CB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620CB">
        <w:rPr>
          <w:rFonts w:ascii="Times New Roman" w:hAnsi="Times New Roman" w:cs="Times New Roman"/>
          <w:sz w:val="24"/>
          <w:szCs w:val="24"/>
          <w:lang w:val="en-GB"/>
        </w:rPr>
        <w:t>Eisenhart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GB"/>
        </w:rPr>
        <w:t xml:space="preserve">, M.A. (1988). </w:t>
      </w:r>
      <w:proofErr w:type="gramStart"/>
      <w:r w:rsidRPr="00E620CB">
        <w:rPr>
          <w:rFonts w:ascii="Times New Roman" w:hAnsi="Times New Roman" w:cs="Times New Roman"/>
          <w:sz w:val="24"/>
          <w:szCs w:val="24"/>
          <w:lang w:val="en-US"/>
        </w:rPr>
        <w:t>The ethnographic research tradition and mathematics education research,</w:t>
      </w:r>
      <w:r w:rsidRPr="00E620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Journal for Research in Mathematics Education</w:t>
      </w:r>
      <w:r w:rsidRPr="00E620CB">
        <w:rPr>
          <w:rFonts w:ascii="Times New Roman" w:hAnsi="Times New Roman" w:cs="Times New Roman"/>
          <w:sz w:val="24"/>
          <w:szCs w:val="24"/>
          <w:lang w:val="en-US"/>
        </w:rPr>
        <w:t>, 19 (2), 99-114.</w:t>
      </w:r>
      <w:proofErr w:type="gramEnd"/>
    </w:p>
    <w:p w:rsidR="00080F57" w:rsidRPr="00E620CB" w:rsidRDefault="00080F57" w:rsidP="00E620CB">
      <w:pPr>
        <w:pStyle w:val="a5"/>
        <w:spacing w:before="0" w:beforeAutospacing="0" w:after="0" w:afterAutospacing="0"/>
        <w:ind w:left="720" w:hanging="720"/>
        <w:jc w:val="both"/>
        <w:rPr>
          <w:lang w:val="en-US"/>
        </w:rPr>
      </w:pPr>
      <w:r w:rsidRPr="00E620CB">
        <w:rPr>
          <w:lang w:val="en-US"/>
        </w:rPr>
        <w:t>English, L.D. (</w:t>
      </w:r>
      <w:proofErr w:type="spellStart"/>
      <w:proofErr w:type="gramStart"/>
      <w:r w:rsidRPr="00E620CB">
        <w:rPr>
          <w:lang w:val="en-US"/>
        </w:rPr>
        <w:t>ed</w:t>
      </w:r>
      <w:proofErr w:type="spellEnd"/>
      <w:proofErr w:type="gramEnd"/>
      <w:r w:rsidRPr="00E620CB">
        <w:rPr>
          <w:lang w:val="en-US"/>
        </w:rPr>
        <w:t xml:space="preserve">) (2002). </w:t>
      </w:r>
      <w:r w:rsidRPr="00E620CB">
        <w:rPr>
          <w:i/>
          <w:lang w:val="en-US"/>
        </w:rPr>
        <w:t>Handbook of International Research in Mathematics Education</w:t>
      </w:r>
      <w:r w:rsidRPr="00E620CB">
        <w:rPr>
          <w:lang w:val="en-US"/>
        </w:rPr>
        <w:t>, Mahwah, NJ</w:t>
      </w:r>
      <w:r w:rsidRPr="00E620CB">
        <w:rPr>
          <w:lang w:val="en-GB"/>
        </w:rPr>
        <w:t xml:space="preserve">: </w:t>
      </w:r>
      <w:r w:rsidRPr="00E620CB">
        <w:rPr>
          <w:lang w:val="en-US"/>
        </w:rPr>
        <w:t xml:space="preserve"> Lawrence Erlbaum Ass. </w:t>
      </w:r>
      <w:proofErr w:type="gramStart"/>
      <w:r w:rsidRPr="00E620CB">
        <w:rPr>
          <w:lang w:val="en-US"/>
        </w:rPr>
        <w:t>Publishing</w:t>
      </w:r>
      <w:r w:rsidRPr="00E620CB">
        <w:rPr>
          <w:lang w:val="en-GB"/>
        </w:rPr>
        <w:t>.</w:t>
      </w:r>
      <w:proofErr w:type="gramEnd"/>
    </w:p>
    <w:p w:rsidR="00080F57" w:rsidRPr="00E620CB" w:rsidRDefault="00080F57" w:rsidP="00E620CB">
      <w:pPr>
        <w:pStyle w:val="a5"/>
        <w:spacing w:before="0" w:beforeAutospacing="0" w:after="0" w:afterAutospacing="0"/>
        <w:ind w:left="720" w:hanging="720"/>
        <w:jc w:val="both"/>
        <w:rPr>
          <w:lang w:val="en-US"/>
        </w:rPr>
      </w:pPr>
      <w:r w:rsidRPr="00E620CB">
        <w:rPr>
          <w:lang w:val="en-US"/>
        </w:rPr>
        <w:t>English, L.D. (200</w:t>
      </w:r>
      <w:r w:rsidRPr="00E620CB">
        <w:rPr>
          <w:lang w:val="en-GB"/>
        </w:rPr>
        <w:t>3</w:t>
      </w:r>
      <w:r w:rsidRPr="00E620CB">
        <w:rPr>
          <w:lang w:val="en-US"/>
        </w:rPr>
        <w:t>).</w:t>
      </w:r>
      <w:r w:rsidRPr="00E620CB">
        <w:rPr>
          <w:lang w:val="en-GB"/>
        </w:rPr>
        <w:t xml:space="preserve"> </w:t>
      </w:r>
      <w:proofErr w:type="gramStart"/>
      <w:r w:rsidRPr="00E620CB">
        <w:rPr>
          <w:lang w:val="en-US"/>
        </w:rPr>
        <w:t>Reconciling theory, research and practice: a models and modeling perspective</w:t>
      </w:r>
      <w:r w:rsidRPr="00E620CB">
        <w:rPr>
          <w:lang w:val="en-GB"/>
        </w:rPr>
        <w:t xml:space="preserve">, </w:t>
      </w:r>
      <w:r w:rsidRPr="00E620CB">
        <w:rPr>
          <w:i/>
          <w:lang w:val="en-US"/>
        </w:rPr>
        <w:t>Educational Studies in Mathematics</w:t>
      </w:r>
      <w:r w:rsidRPr="00E620CB">
        <w:rPr>
          <w:lang w:val="en-US"/>
        </w:rPr>
        <w:t>, 54, 225-248.</w:t>
      </w:r>
      <w:proofErr w:type="gramEnd"/>
    </w:p>
    <w:p w:rsidR="00080F57" w:rsidRPr="00E620CB" w:rsidRDefault="00080F57" w:rsidP="00E620CB">
      <w:pPr>
        <w:pStyle w:val="a5"/>
        <w:spacing w:before="0" w:beforeAutospacing="0" w:after="0" w:afterAutospacing="0"/>
        <w:ind w:left="720" w:hanging="720"/>
        <w:jc w:val="both"/>
        <w:rPr>
          <w:lang w:val="en-US"/>
        </w:rPr>
      </w:pPr>
      <w:r w:rsidRPr="00E620CB">
        <w:rPr>
          <w:lang w:val="en-US"/>
        </w:rPr>
        <w:t>Evans, J</w:t>
      </w:r>
      <w:proofErr w:type="gramStart"/>
      <w:r w:rsidRPr="00E620CB">
        <w:rPr>
          <w:lang w:val="en-US"/>
        </w:rPr>
        <w:t>.(</w:t>
      </w:r>
      <w:proofErr w:type="gramEnd"/>
      <w:r w:rsidRPr="00E620CB">
        <w:rPr>
          <w:lang w:val="en-US"/>
        </w:rPr>
        <w:t xml:space="preserve">2000). </w:t>
      </w:r>
      <w:r w:rsidRPr="00E620CB">
        <w:rPr>
          <w:i/>
          <w:lang w:val="en-US"/>
        </w:rPr>
        <w:t>Adults’ Mathematical Thinking and Emotions</w:t>
      </w:r>
      <w:r w:rsidRPr="00E620CB">
        <w:rPr>
          <w:lang w:val="en-US"/>
        </w:rPr>
        <w:t xml:space="preserve">, London: </w:t>
      </w:r>
      <w:proofErr w:type="spellStart"/>
      <w:r w:rsidRPr="00E620CB">
        <w:rPr>
          <w:lang w:val="en-US"/>
        </w:rPr>
        <w:t>Routledge</w:t>
      </w:r>
      <w:proofErr w:type="spellEnd"/>
      <w:r w:rsidRPr="00E620CB">
        <w:rPr>
          <w:lang w:val="en-US"/>
        </w:rPr>
        <w:t>/</w:t>
      </w:r>
      <w:proofErr w:type="spellStart"/>
      <w:r w:rsidRPr="00E620CB">
        <w:rPr>
          <w:lang w:val="en-US"/>
        </w:rPr>
        <w:t>Falmer</w:t>
      </w:r>
      <w:proofErr w:type="spellEnd"/>
      <w:r w:rsidRPr="00E620CB">
        <w:rPr>
          <w:lang w:val="en-US"/>
        </w:rPr>
        <w:t xml:space="preserve"> Press.</w:t>
      </w:r>
    </w:p>
    <w:p w:rsidR="00080F57" w:rsidRPr="00E620CB" w:rsidRDefault="00080F57" w:rsidP="00E620CB">
      <w:pPr>
        <w:pStyle w:val="a5"/>
        <w:spacing w:before="0" w:beforeAutospacing="0" w:after="0" w:afterAutospacing="0"/>
        <w:ind w:left="720" w:hanging="720"/>
        <w:jc w:val="both"/>
        <w:rPr>
          <w:lang w:val="en-US"/>
        </w:rPr>
      </w:pPr>
      <w:proofErr w:type="gramStart"/>
      <w:r w:rsidRPr="00E620CB">
        <w:rPr>
          <w:lang w:val="en-US"/>
        </w:rPr>
        <w:t xml:space="preserve">Gutierrez, A. &amp; </w:t>
      </w:r>
      <w:proofErr w:type="spellStart"/>
      <w:r w:rsidRPr="00E620CB">
        <w:rPr>
          <w:lang w:val="en-US"/>
        </w:rPr>
        <w:t>Boero</w:t>
      </w:r>
      <w:proofErr w:type="spellEnd"/>
      <w:r w:rsidRPr="00E620CB">
        <w:rPr>
          <w:lang w:val="en-US"/>
        </w:rPr>
        <w:t>, P. (Eds.).</w:t>
      </w:r>
      <w:proofErr w:type="gramEnd"/>
      <w:r w:rsidRPr="00E620CB">
        <w:rPr>
          <w:lang w:val="en-US"/>
        </w:rPr>
        <w:t xml:space="preserve"> (2006). </w:t>
      </w:r>
      <w:r w:rsidRPr="00E620CB">
        <w:rPr>
          <w:i/>
          <w:lang w:val="en-US"/>
        </w:rPr>
        <w:t>Handbook of Research on the Psychology of Mathematics Education</w:t>
      </w:r>
      <w:r w:rsidRPr="00E620CB">
        <w:rPr>
          <w:lang w:val="en-US"/>
        </w:rPr>
        <w:t>, Rotterdam/Taipei: Sense Publishers.</w:t>
      </w:r>
    </w:p>
    <w:p w:rsidR="00080F57" w:rsidRPr="00E620CB" w:rsidRDefault="00080F57" w:rsidP="00E620CB">
      <w:pPr>
        <w:pStyle w:val="a5"/>
        <w:spacing w:before="0" w:beforeAutospacing="0" w:after="0" w:afterAutospacing="0"/>
        <w:ind w:left="720" w:hanging="720"/>
        <w:jc w:val="both"/>
        <w:rPr>
          <w:lang w:val="en-US"/>
        </w:rPr>
      </w:pPr>
      <w:proofErr w:type="spellStart"/>
      <w:r w:rsidRPr="00E620CB">
        <w:rPr>
          <w:lang w:val="en-US"/>
        </w:rPr>
        <w:t>Kilpatric</w:t>
      </w:r>
      <w:proofErr w:type="spellEnd"/>
      <w:r w:rsidRPr="00E620CB">
        <w:rPr>
          <w:lang w:val="en-US"/>
        </w:rPr>
        <w:t xml:space="preserve">, J. (1992). </w:t>
      </w:r>
      <w:proofErr w:type="gramStart"/>
      <w:r w:rsidRPr="00E620CB">
        <w:rPr>
          <w:lang w:val="en-US"/>
        </w:rPr>
        <w:t>A History of Research in Mathematics Education.</w:t>
      </w:r>
      <w:proofErr w:type="gramEnd"/>
      <w:r w:rsidRPr="00E620CB">
        <w:rPr>
          <w:lang w:val="en-US"/>
        </w:rPr>
        <w:t xml:space="preserve"> In D. A. Grows (ed.), </w:t>
      </w:r>
      <w:r w:rsidRPr="00E620CB">
        <w:rPr>
          <w:i/>
          <w:lang w:val="en-US"/>
        </w:rPr>
        <w:t>Handbook of Research on Mathematics Teaching and Learning</w:t>
      </w:r>
      <w:r w:rsidRPr="00E620CB">
        <w:rPr>
          <w:lang w:val="en-US"/>
        </w:rPr>
        <w:t>, NY: MacMillan Publishing Co.</w:t>
      </w:r>
    </w:p>
    <w:p w:rsidR="00080F57" w:rsidRPr="00E620CB" w:rsidRDefault="00080F57" w:rsidP="00E620CB">
      <w:pPr>
        <w:pStyle w:val="a6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Kilpatrick, J. (2001). Understanding mathematical literacy: the contribution of research, </w:t>
      </w:r>
      <w:r w:rsidRPr="00E620CB">
        <w:rPr>
          <w:rFonts w:ascii="Times New Roman" w:hAnsi="Times New Roman" w:cs="Times New Roman"/>
          <w:i/>
          <w:sz w:val="24"/>
          <w:szCs w:val="24"/>
          <w:lang w:val="en-GB"/>
        </w:rPr>
        <w:t>Educational Studies in Mathematics</w:t>
      </w:r>
      <w:r w:rsidRPr="00E620CB">
        <w:rPr>
          <w:rFonts w:ascii="Times New Roman" w:hAnsi="Times New Roman" w:cs="Times New Roman"/>
          <w:sz w:val="24"/>
          <w:szCs w:val="24"/>
          <w:lang w:val="en-GB"/>
        </w:rPr>
        <w:t>, 47, 101-116.</w:t>
      </w:r>
    </w:p>
    <w:p w:rsidR="00080F57" w:rsidRPr="00E620CB" w:rsidRDefault="00080F57" w:rsidP="00E620CB">
      <w:pPr>
        <w:pStyle w:val="a6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E620CB">
        <w:rPr>
          <w:rFonts w:ascii="Times New Roman" w:hAnsi="Times New Roman" w:cs="Times New Roman"/>
          <w:sz w:val="24"/>
          <w:szCs w:val="24"/>
          <w:lang w:val="en-US"/>
        </w:rPr>
        <w:t>Leder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, G. and </w:t>
      </w:r>
      <w:proofErr w:type="spellStart"/>
      <w:r w:rsidRPr="00E620CB">
        <w:rPr>
          <w:rFonts w:ascii="Times New Roman" w:hAnsi="Times New Roman" w:cs="Times New Roman"/>
          <w:sz w:val="24"/>
          <w:szCs w:val="24"/>
          <w:lang w:val="en-US"/>
        </w:rPr>
        <w:t>Forgasz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US"/>
        </w:rPr>
        <w:t>, H. (2002).</w:t>
      </w:r>
      <w:proofErr w:type="gramEnd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620CB">
        <w:rPr>
          <w:rFonts w:ascii="Times New Roman" w:hAnsi="Times New Roman" w:cs="Times New Roman"/>
          <w:sz w:val="24"/>
          <w:szCs w:val="24"/>
          <w:lang w:val="en-US"/>
        </w:rPr>
        <w:t>Measuring Mathematical Beliefs and their impact on the Learning of Mathematics: A new approach.</w:t>
      </w:r>
      <w:proofErr w:type="gramEnd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 In G. </w:t>
      </w:r>
      <w:proofErr w:type="spellStart"/>
      <w:r w:rsidRPr="00E620CB">
        <w:rPr>
          <w:rFonts w:ascii="Times New Roman" w:hAnsi="Times New Roman" w:cs="Times New Roman"/>
          <w:sz w:val="24"/>
          <w:szCs w:val="24"/>
          <w:lang w:val="en-US"/>
        </w:rPr>
        <w:t>Leder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 et al (</w:t>
      </w:r>
      <w:proofErr w:type="spellStart"/>
      <w:proofErr w:type="gramStart"/>
      <w:r w:rsidRPr="00E620CB">
        <w:rPr>
          <w:rFonts w:ascii="Times New Roman" w:hAnsi="Times New Roman" w:cs="Times New Roman"/>
          <w:sz w:val="24"/>
          <w:szCs w:val="24"/>
          <w:lang w:val="en-US"/>
        </w:rPr>
        <w:t>eds</w:t>
      </w:r>
      <w:proofErr w:type="spellEnd"/>
      <w:proofErr w:type="gramEnd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). Beliefs: A hidden variable in mathematics education? (pp. 95-113). </w:t>
      </w:r>
      <w:r w:rsidRPr="00E620CB">
        <w:rPr>
          <w:rFonts w:ascii="Times New Roman" w:hAnsi="Times New Roman" w:cs="Times New Roman"/>
          <w:sz w:val="24"/>
          <w:szCs w:val="24"/>
          <w:lang w:val="en-GB"/>
        </w:rPr>
        <w:t xml:space="preserve">Dordrecht: </w:t>
      </w:r>
      <w:proofErr w:type="spellStart"/>
      <w:r w:rsidRPr="00E620CB">
        <w:rPr>
          <w:rFonts w:ascii="Times New Roman" w:hAnsi="Times New Roman" w:cs="Times New Roman"/>
          <w:sz w:val="24"/>
          <w:szCs w:val="24"/>
          <w:lang w:val="en-GB"/>
        </w:rPr>
        <w:t>Kluwer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80F57" w:rsidRPr="00E620CB" w:rsidRDefault="00080F57" w:rsidP="00E620CB">
      <w:pPr>
        <w:pStyle w:val="a5"/>
        <w:spacing w:before="0" w:beforeAutospacing="0" w:after="0" w:afterAutospacing="0"/>
        <w:ind w:left="720" w:hanging="720"/>
        <w:jc w:val="both"/>
        <w:rPr>
          <w:lang w:val="en-US"/>
        </w:rPr>
      </w:pPr>
      <w:proofErr w:type="spellStart"/>
      <w:r w:rsidRPr="00E620CB">
        <w:rPr>
          <w:lang w:val="de-DE"/>
        </w:rPr>
        <w:t>Maasz</w:t>
      </w:r>
      <w:proofErr w:type="spellEnd"/>
      <w:r w:rsidRPr="00E620CB">
        <w:rPr>
          <w:lang w:val="de-DE"/>
        </w:rPr>
        <w:t xml:space="preserve">, J. &amp; </w:t>
      </w:r>
      <w:proofErr w:type="spellStart"/>
      <w:r w:rsidRPr="00E620CB">
        <w:rPr>
          <w:lang w:val="de-DE"/>
        </w:rPr>
        <w:t>Schloeglmann</w:t>
      </w:r>
      <w:proofErr w:type="spellEnd"/>
      <w:r w:rsidRPr="00E620CB">
        <w:rPr>
          <w:lang w:val="de-DE"/>
        </w:rPr>
        <w:t xml:space="preserve">, W. (Eds.). </w:t>
      </w:r>
      <w:r w:rsidRPr="00E620CB">
        <w:rPr>
          <w:lang w:val="en-GB"/>
        </w:rPr>
        <w:t xml:space="preserve">(2006). </w:t>
      </w:r>
      <w:r w:rsidRPr="00E620CB">
        <w:rPr>
          <w:i/>
          <w:lang w:val="en-GB"/>
        </w:rPr>
        <w:t>New Mathematics Education Research and Practice</w:t>
      </w:r>
      <w:r w:rsidRPr="00E620CB">
        <w:rPr>
          <w:lang w:val="en-GB"/>
        </w:rPr>
        <w:t xml:space="preserve">, </w:t>
      </w:r>
      <w:r w:rsidRPr="00E620CB">
        <w:rPr>
          <w:lang w:val="en-US"/>
        </w:rPr>
        <w:t>Rotterdam/Taipei: Sense Publishers.</w:t>
      </w:r>
    </w:p>
    <w:p w:rsidR="00080F57" w:rsidRPr="00E620CB" w:rsidRDefault="00080F57" w:rsidP="00E620CB">
      <w:pPr>
        <w:pStyle w:val="a5"/>
        <w:spacing w:before="0" w:beforeAutospacing="0" w:after="0" w:afterAutospacing="0"/>
        <w:ind w:left="720" w:hanging="720"/>
        <w:jc w:val="both"/>
        <w:rPr>
          <w:lang w:val="en-US"/>
        </w:rPr>
      </w:pPr>
      <w:proofErr w:type="gramStart"/>
      <w:r w:rsidRPr="00E620CB">
        <w:rPr>
          <w:lang w:val="en-US"/>
        </w:rPr>
        <w:t xml:space="preserve">Markopoulos, Ch. and </w:t>
      </w:r>
      <w:proofErr w:type="spellStart"/>
      <w:r w:rsidRPr="00E620CB">
        <w:rPr>
          <w:lang w:val="en-US"/>
        </w:rPr>
        <w:t>Potari</w:t>
      </w:r>
      <w:proofErr w:type="spellEnd"/>
      <w:r w:rsidRPr="00E620CB">
        <w:rPr>
          <w:lang w:val="en-US"/>
        </w:rPr>
        <w:t>, D. (2000).</w:t>
      </w:r>
      <w:proofErr w:type="gramEnd"/>
      <w:r w:rsidRPr="00E620CB">
        <w:rPr>
          <w:lang w:val="en-US"/>
        </w:rPr>
        <w:t xml:space="preserve"> </w:t>
      </w:r>
      <w:proofErr w:type="gramStart"/>
      <w:r w:rsidRPr="00E620CB">
        <w:rPr>
          <w:lang w:val="en-US"/>
        </w:rPr>
        <w:t>Dynamic transformations of solids in the mathematics classroom.</w:t>
      </w:r>
      <w:proofErr w:type="gramEnd"/>
      <w:r w:rsidRPr="00E620CB">
        <w:rPr>
          <w:lang w:val="en-US"/>
        </w:rPr>
        <w:t xml:space="preserve"> In T. Nakahara, M. Koyama (eds.), </w:t>
      </w:r>
      <w:r w:rsidRPr="00E620CB">
        <w:rPr>
          <w:i/>
          <w:lang w:val="en-US"/>
        </w:rPr>
        <w:t>Proceedings of the 24</w:t>
      </w:r>
      <w:r w:rsidRPr="00E620CB">
        <w:rPr>
          <w:i/>
          <w:vertAlign w:val="superscript"/>
          <w:lang w:val="en-US"/>
        </w:rPr>
        <w:t>th</w:t>
      </w:r>
      <w:r w:rsidRPr="00E620CB">
        <w:rPr>
          <w:i/>
          <w:lang w:val="en-US"/>
        </w:rPr>
        <w:t xml:space="preserve"> Conference of International Group for the Psychology of Mathematics Education</w:t>
      </w:r>
      <w:r w:rsidRPr="00E620CB">
        <w:rPr>
          <w:lang w:val="en-US"/>
        </w:rPr>
        <w:t>, Vol. 3, 263-270, Hiroshima University, Japan.</w:t>
      </w:r>
    </w:p>
    <w:p w:rsidR="00080F57" w:rsidRPr="00E620CB" w:rsidRDefault="00080F57" w:rsidP="00E620CB">
      <w:pPr>
        <w:pStyle w:val="a5"/>
        <w:spacing w:before="0" w:beforeAutospacing="0" w:after="0" w:afterAutospacing="0"/>
        <w:ind w:left="720" w:hanging="720"/>
        <w:jc w:val="both"/>
        <w:rPr>
          <w:lang w:val="en-US"/>
        </w:rPr>
      </w:pPr>
      <w:proofErr w:type="gramStart"/>
      <w:r w:rsidRPr="00E620CB">
        <w:rPr>
          <w:lang w:val="en-US"/>
        </w:rPr>
        <w:t xml:space="preserve">Mason, J. and </w:t>
      </w:r>
      <w:proofErr w:type="spellStart"/>
      <w:r w:rsidRPr="00E620CB">
        <w:rPr>
          <w:lang w:val="en-US"/>
        </w:rPr>
        <w:t>Waywood</w:t>
      </w:r>
      <w:proofErr w:type="spellEnd"/>
      <w:r w:rsidRPr="00E620CB">
        <w:rPr>
          <w:lang w:val="en-US"/>
        </w:rPr>
        <w:t xml:space="preserve"> A. (1996).The Role of Theory in Mathematics Education and Research.</w:t>
      </w:r>
      <w:proofErr w:type="gramEnd"/>
      <w:r w:rsidRPr="00E620CB">
        <w:rPr>
          <w:lang w:val="en-US"/>
        </w:rPr>
        <w:t xml:space="preserve"> In A. Bishop et al (eds.) </w:t>
      </w:r>
      <w:r w:rsidRPr="00E620CB">
        <w:rPr>
          <w:i/>
          <w:lang w:val="en-US"/>
        </w:rPr>
        <w:t>International Handbook of Mathematics Education</w:t>
      </w:r>
      <w:r w:rsidRPr="00E620CB">
        <w:rPr>
          <w:lang w:val="en-US"/>
        </w:rPr>
        <w:t xml:space="preserve">, Dordrecht: </w:t>
      </w:r>
      <w:proofErr w:type="spellStart"/>
      <w:r w:rsidRPr="00E620CB">
        <w:rPr>
          <w:lang w:val="en-US"/>
        </w:rPr>
        <w:t>Kluwer</w:t>
      </w:r>
      <w:proofErr w:type="spellEnd"/>
      <w:r w:rsidRPr="00E620CB">
        <w:rPr>
          <w:lang w:val="en-US"/>
        </w:rPr>
        <w:t xml:space="preserve"> Academic Publishers.</w:t>
      </w:r>
    </w:p>
    <w:p w:rsidR="00080F57" w:rsidRPr="00E620CB" w:rsidRDefault="00080F57" w:rsidP="00E620CB">
      <w:pPr>
        <w:pStyle w:val="a6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620CB">
        <w:rPr>
          <w:rFonts w:ascii="Times New Roman" w:hAnsi="Times New Roman" w:cs="Times New Roman"/>
          <w:sz w:val="24"/>
          <w:szCs w:val="24"/>
          <w:lang w:val="en-US"/>
        </w:rPr>
        <w:lastRenderedPageBreak/>
        <w:t>Mcleod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, D. and </w:t>
      </w:r>
      <w:proofErr w:type="spellStart"/>
      <w:r w:rsidRPr="00E620CB">
        <w:rPr>
          <w:rFonts w:ascii="Times New Roman" w:hAnsi="Times New Roman" w:cs="Times New Roman"/>
          <w:sz w:val="24"/>
          <w:szCs w:val="24"/>
          <w:lang w:val="en-US"/>
        </w:rPr>
        <w:t>Mcleod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, S. (2002). Synthesis-beliefs and Mathematics Education: Implications for Learning, Teaching, and Research. In G. </w:t>
      </w:r>
      <w:proofErr w:type="spellStart"/>
      <w:r w:rsidRPr="00E620CB">
        <w:rPr>
          <w:rFonts w:ascii="Times New Roman" w:hAnsi="Times New Roman" w:cs="Times New Roman"/>
          <w:sz w:val="24"/>
          <w:szCs w:val="24"/>
          <w:lang w:val="en-US"/>
        </w:rPr>
        <w:t>Leder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 et al (</w:t>
      </w:r>
      <w:proofErr w:type="spellStart"/>
      <w:proofErr w:type="gramStart"/>
      <w:r w:rsidRPr="00E620CB">
        <w:rPr>
          <w:rFonts w:ascii="Times New Roman" w:hAnsi="Times New Roman" w:cs="Times New Roman"/>
          <w:sz w:val="24"/>
          <w:szCs w:val="24"/>
          <w:lang w:val="en-US"/>
        </w:rPr>
        <w:t>eds</w:t>
      </w:r>
      <w:proofErr w:type="spellEnd"/>
      <w:proofErr w:type="gramEnd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). Beliefs: A hidden variable in mathematics education? (pp. 115-123). </w:t>
      </w:r>
      <w:r w:rsidRPr="00E620CB">
        <w:rPr>
          <w:rFonts w:ascii="Times New Roman" w:hAnsi="Times New Roman" w:cs="Times New Roman"/>
          <w:sz w:val="24"/>
          <w:szCs w:val="24"/>
          <w:lang w:val="en-GB"/>
        </w:rPr>
        <w:t xml:space="preserve">Dordrecht: </w:t>
      </w:r>
      <w:proofErr w:type="spellStart"/>
      <w:r w:rsidRPr="00E620CB">
        <w:rPr>
          <w:rFonts w:ascii="Times New Roman" w:hAnsi="Times New Roman" w:cs="Times New Roman"/>
          <w:sz w:val="24"/>
          <w:szCs w:val="24"/>
          <w:lang w:val="en-GB"/>
        </w:rPr>
        <w:t>Kluwer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80F57" w:rsidRPr="00E620CB" w:rsidRDefault="00080F57" w:rsidP="00E620CB">
      <w:pPr>
        <w:pStyle w:val="a6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E620CB">
        <w:rPr>
          <w:rFonts w:ascii="Times New Roman" w:hAnsi="Times New Roman" w:cs="Times New Roman"/>
          <w:sz w:val="24"/>
          <w:szCs w:val="24"/>
          <w:lang w:val="en-GB"/>
        </w:rPr>
        <w:t>Niss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GB"/>
        </w:rPr>
        <w:t>, M. (1999).</w:t>
      </w:r>
      <w:proofErr w:type="gramEnd"/>
      <w:r w:rsidRPr="00E620CB">
        <w:rPr>
          <w:rFonts w:ascii="Times New Roman" w:hAnsi="Times New Roman" w:cs="Times New Roman"/>
          <w:sz w:val="24"/>
          <w:szCs w:val="24"/>
          <w:lang w:val="en-GB"/>
        </w:rPr>
        <w:t xml:space="preserve"> Aspects of the nature and state of research in mathematics education, </w:t>
      </w:r>
      <w:r w:rsidRPr="00E620CB">
        <w:rPr>
          <w:rFonts w:ascii="Times New Roman" w:hAnsi="Times New Roman" w:cs="Times New Roman"/>
          <w:i/>
          <w:sz w:val="24"/>
          <w:szCs w:val="24"/>
          <w:lang w:val="en-GB"/>
        </w:rPr>
        <w:t>Educational Studies in Mathematics</w:t>
      </w:r>
      <w:r w:rsidRPr="00E620CB">
        <w:rPr>
          <w:rFonts w:ascii="Times New Roman" w:hAnsi="Times New Roman" w:cs="Times New Roman"/>
          <w:sz w:val="24"/>
          <w:szCs w:val="24"/>
          <w:lang w:val="en-GB"/>
        </w:rPr>
        <w:t>, 40, 1-24.</w:t>
      </w:r>
    </w:p>
    <w:p w:rsidR="00080F57" w:rsidRPr="00E620CB" w:rsidRDefault="00080F57" w:rsidP="00E620CB">
      <w:pPr>
        <w:pStyle w:val="a5"/>
        <w:spacing w:before="0" w:beforeAutospacing="0" w:after="0" w:afterAutospacing="0"/>
        <w:ind w:left="720" w:hanging="720"/>
        <w:jc w:val="both"/>
        <w:rPr>
          <w:lang w:val="en-US"/>
        </w:rPr>
      </w:pPr>
      <w:proofErr w:type="spellStart"/>
      <w:proofErr w:type="gramStart"/>
      <w:r w:rsidRPr="00E620CB">
        <w:rPr>
          <w:lang w:val="en-US"/>
        </w:rPr>
        <w:t>Potari</w:t>
      </w:r>
      <w:proofErr w:type="spellEnd"/>
      <w:r w:rsidRPr="00E620CB">
        <w:rPr>
          <w:lang w:val="en-US"/>
        </w:rPr>
        <w:t xml:space="preserve">, D. and </w:t>
      </w:r>
      <w:proofErr w:type="spellStart"/>
      <w:r w:rsidRPr="00E620CB">
        <w:rPr>
          <w:lang w:val="en-US"/>
        </w:rPr>
        <w:t>Jaworski</w:t>
      </w:r>
      <w:proofErr w:type="spellEnd"/>
      <w:r w:rsidRPr="00E620CB">
        <w:rPr>
          <w:lang w:val="en-US"/>
        </w:rPr>
        <w:t>, B. (2002).</w:t>
      </w:r>
      <w:proofErr w:type="gramEnd"/>
      <w:r w:rsidRPr="00E620CB">
        <w:rPr>
          <w:lang w:val="en-US"/>
        </w:rPr>
        <w:t xml:space="preserve"> </w:t>
      </w:r>
      <w:proofErr w:type="gramStart"/>
      <w:r w:rsidRPr="00E620CB">
        <w:rPr>
          <w:lang w:val="en-US"/>
        </w:rPr>
        <w:t xml:space="preserve">Tackling Complexity in Mathematics Teaching Development: Using the Teaching Triad as a Tool for Reflection and Analysis, </w:t>
      </w:r>
      <w:r w:rsidRPr="00E620CB">
        <w:rPr>
          <w:i/>
          <w:lang w:val="en-US"/>
        </w:rPr>
        <w:t>Journal of Mathematics Teacher Education</w:t>
      </w:r>
      <w:r w:rsidRPr="00E620CB">
        <w:rPr>
          <w:lang w:val="en-US"/>
        </w:rPr>
        <w:t>, 5(4), 351-380.</w:t>
      </w:r>
      <w:proofErr w:type="gramEnd"/>
    </w:p>
    <w:p w:rsidR="00080F57" w:rsidRPr="00E620CB" w:rsidRDefault="00080F57" w:rsidP="00E620CB">
      <w:pPr>
        <w:pStyle w:val="a5"/>
        <w:spacing w:before="0" w:beforeAutospacing="0" w:after="0" w:afterAutospacing="0"/>
        <w:ind w:left="720" w:hanging="720"/>
        <w:jc w:val="both"/>
        <w:rPr>
          <w:lang w:val="en-US"/>
        </w:rPr>
      </w:pPr>
      <w:proofErr w:type="spellStart"/>
      <w:proofErr w:type="gramStart"/>
      <w:r w:rsidRPr="00E620CB">
        <w:rPr>
          <w:lang w:val="en-US"/>
        </w:rPr>
        <w:t>Sakonidis</w:t>
      </w:r>
      <w:proofErr w:type="spellEnd"/>
      <w:r w:rsidRPr="00E620CB">
        <w:rPr>
          <w:lang w:val="en-US"/>
        </w:rPr>
        <w:t xml:space="preserve">, H., </w:t>
      </w:r>
      <w:proofErr w:type="spellStart"/>
      <w:r w:rsidRPr="00E620CB">
        <w:rPr>
          <w:lang w:val="en-US"/>
        </w:rPr>
        <w:t>Tzekaki</w:t>
      </w:r>
      <w:proofErr w:type="spellEnd"/>
      <w:r w:rsidRPr="00E620CB">
        <w:rPr>
          <w:lang w:val="en-US"/>
        </w:rPr>
        <w:t xml:space="preserve">, M. &amp; </w:t>
      </w:r>
      <w:proofErr w:type="spellStart"/>
      <w:r w:rsidRPr="00E620CB">
        <w:rPr>
          <w:lang w:val="en-US"/>
        </w:rPr>
        <w:t>Kaldrimidou</w:t>
      </w:r>
      <w:proofErr w:type="spellEnd"/>
      <w:r w:rsidRPr="00E620CB">
        <w:rPr>
          <w:lang w:val="en-US"/>
        </w:rPr>
        <w:t>, M. (2001).</w:t>
      </w:r>
      <w:proofErr w:type="gramEnd"/>
      <w:r w:rsidRPr="00E620CB">
        <w:rPr>
          <w:lang w:val="en-US"/>
        </w:rPr>
        <w:t xml:space="preserve">  Mathematics teaching practices in transition: some meaning construction issues.  In </w:t>
      </w:r>
      <w:proofErr w:type="spellStart"/>
      <w:r w:rsidRPr="00E620CB">
        <w:rPr>
          <w:lang w:val="en-US"/>
        </w:rPr>
        <w:t>M.v</w:t>
      </w:r>
      <w:proofErr w:type="spellEnd"/>
      <w:r w:rsidRPr="00E620CB">
        <w:rPr>
          <w:lang w:val="en-US"/>
        </w:rPr>
        <w:t xml:space="preserve">. den </w:t>
      </w:r>
      <w:proofErr w:type="spellStart"/>
      <w:r w:rsidRPr="00E620CB">
        <w:rPr>
          <w:lang w:val="en-US"/>
        </w:rPr>
        <w:t>Heuvel-Panhuizen</w:t>
      </w:r>
      <w:proofErr w:type="spellEnd"/>
      <w:r w:rsidRPr="00E620CB">
        <w:rPr>
          <w:lang w:val="en-US"/>
        </w:rPr>
        <w:t xml:space="preserve"> (</w:t>
      </w:r>
      <w:proofErr w:type="spellStart"/>
      <w:proofErr w:type="gramStart"/>
      <w:r w:rsidRPr="00E620CB">
        <w:rPr>
          <w:lang w:val="en-US"/>
        </w:rPr>
        <w:t>ed</w:t>
      </w:r>
      <w:proofErr w:type="spellEnd"/>
      <w:proofErr w:type="gramEnd"/>
      <w:r w:rsidRPr="00E620CB">
        <w:rPr>
          <w:lang w:val="en-US"/>
        </w:rPr>
        <w:t xml:space="preserve">), </w:t>
      </w:r>
      <w:r w:rsidRPr="00E620CB">
        <w:rPr>
          <w:i/>
          <w:lang w:val="en-US"/>
        </w:rPr>
        <w:t>Proceedings of the 25</w:t>
      </w:r>
      <w:r w:rsidRPr="00E620CB">
        <w:rPr>
          <w:i/>
          <w:vertAlign w:val="superscript"/>
          <w:lang w:val="en-US"/>
        </w:rPr>
        <w:t>th</w:t>
      </w:r>
      <w:r w:rsidRPr="00E620CB">
        <w:rPr>
          <w:i/>
          <w:lang w:val="en-US"/>
        </w:rPr>
        <w:t xml:space="preserve"> Conference of International Group for the Psychology of Mathematics Education</w:t>
      </w:r>
      <w:r w:rsidRPr="00E620CB">
        <w:rPr>
          <w:lang w:val="en-US"/>
        </w:rPr>
        <w:t>, Vol. 4, 137-144, Utrecht, The Netherlands.</w:t>
      </w:r>
    </w:p>
    <w:p w:rsidR="00080F57" w:rsidRPr="00E620CB" w:rsidRDefault="00080F57" w:rsidP="00E620CB">
      <w:pPr>
        <w:pStyle w:val="a6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20CB">
        <w:rPr>
          <w:rFonts w:ascii="Times New Roman" w:hAnsi="Times New Roman" w:cs="Times New Roman"/>
          <w:sz w:val="24"/>
          <w:szCs w:val="24"/>
        </w:rPr>
        <w:t>Σακονίδης</w:t>
      </w:r>
      <w:proofErr w:type="spellEnd"/>
      <w:r w:rsidRPr="00E620CB">
        <w:rPr>
          <w:rFonts w:ascii="Times New Roman" w:hAnsi="Times New Roman" w:cs="Times New Roman"/>
          <w:sz w:val="24"/>
          <w:szCs w:val="24"/>
        </w:rPr>
        <w:t xml:space="preserve">, Χ., </w:t>
      </w:r>
      <w:proofErr w:type="spellStart"/>
      <w:r w:rsidRPr="00E620CB">
        <w:rPr>
          <w:rFonts w:ascii="Times New Roman" w:hAnsi="Times New Roman" w:cs="Times New Roman"/>
          <w:sz w:val="24"/>
          <w:szCs w:val="24"/>
        </w:rPr>
        <w:t>Πόταρη</w:t>
      </w:r>
      <w:proofErr w:type="spellEnd"/>
      <w:r w:rsidRPr="00E620CB">
        <w:rPr>
          <w:rFonts w:ascii="Times New Roman" w:hAnsi="Times New Roman" w:cs="Times New Roman"/>
          <w:sz w:val="24"/>
          <w:szCs w:val="24"/>
        </w:rPr>
        <w:t xml:space="preserve">, Δ. </w:t>
      </w:r>
      <w:proofErr w:type="spellStart"/>
      <w:r w:rsidRPr="00E620CB">
        <w:rPr>
          <w:rFonts w:ascii="Times New Roman" w:hAnsi="Times New Roman" w:cs="Times New Roman"/>
          <w:sz w:val="24"/>
          <w:szCs w:val="24"/>
        </w:rPr>
        <w:t>Μαναρίδης</w:t>
      </w:r>
      <w:proofErr w:type="spellEnd"/>
      <w:r w:rsidRPr="00E620CB">
        <w:rPr>
          <w:rFonts w:ascii="Times New Roman" w:hAnsi="Times New Roman" w:cs="Times New Roman"/>
          <w:sz w:val="24"/>
          <w:szCs w:val="24"/>
        </w:rPr>
        <w:t xml:space="preserve">, Α., </w:t>
      </w:r>
      <w:proofErr w:type="spellStart"/>
      <w:r w:rsidRPr="00E620CB">
        <w:rPr>
          <w:rFonts w:ascii="Times New Roman" w:hAnsi="Times New Roman" w:cs="Times New Roman"/>
          <w:sz w:val="24"/>
          <w:szCs w:val="24"/>
        </w:rPr>
        <w:t>Χατζηγούλα</w:t>
      </w:r>
      <w:proofErr w:type="spellEnd"/>
      <w:r w:rsidRPr="00E620CB">
        <w:rPr>
          <w:rFonts w:ascii="Times New Roman" w:hAnsi="Times New Roman" w:cs="Times New Roman"/>
          <w:sz w:val="24"/>
          <w:szCs w:val="24"/>
        </w:rPr>
        <w:t xml:space="preserve">, Ρ. (2007). Η συνεργασία μεταξύ εκπαιδευτικών και ερευνητών στο πλαίσιο μιας κοινότητας διερεύνησης των διδακτικών πρακτικών στα μαθηματικά: μια μελέτη.  Στο Χ. </w:t>
      </w:r>
      <w:proofErr w:type="spellStart"/>
      <w:r w:rsidRPr="00E620CB">
        <w:rPr>
          <w:rFonts w:ascii="Times New Roman" w:hAnsi="Times New Roman" w:cs="Times New Roman"/>
          <w:sz w:val="24"/>
          <w:szCs w:val="24"/>
        </w:rPr>
        <w:t>Σακονίδης</w:t>
      </w:r>
      <w:proofErr w:type="spellEnd"/>
      <w:r w:rsidRPr="00E620CB">
        <w:rPr>
          <w:rFonts w:ascii="Times New Roman" w:hAnsi="Times New Roman" w:cs="Times New Roman"/>
          <w:sz w:val="24"/>
          <w:szCs w:val="24"/>
        </w:rPr>
        <w:t xml:space="preserve"> &amp; Δ. </w:t>
      </w:r>
      <w:proofErr w:type="spellStart"/>
      <w:r w:rsidRPr="00E620CB">
        <w:rPr>
          <w:rFonts w:ascii="Times New Roman" w:hAnsi="Times New Roman" w:cs="Times New Roman"/>
          <w:sz w:val="24"/>
          <w:szCs w:val="24"/>
        </w:rPr>
        <w:t>Δεσλή</w:t>
      </w:r>
      <w:proofErr w:type="spellEnd"/>
      <w:r w:rsidRPr="00E620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20CB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Pr="00E620CB">
        <w:rPr>
          <w:rFonts w:ascii="Times New Roman" w:hAnsi="Times New Roman" w:cs="Times New Roman"/>
          <w:sz w:val="24"/>
          <w:szCs w:val="24"/>
        </w:rPr>
        <w:t xml:space="preserve">.), </w:t>
      </w:r>
      <w:r w:rsidRPr="00E620CB">
        <w:rPr>
          <w:rFonts w:ascii="Times New Roman" w:hAnsi="Times New Roman" w:cs="Times New Roman"/>
          <w:i/>
          <w:sz w:val="24"/>
          <w:szCs w:val="24"/>
        </w:rPr>
        <w:t>Πρακτικά του 2</w:t>
      </w:r>
      <w:r w:rsidRPr="00E620CB">
        <w:rPr>
          <w:rFonts w:ascii="Times New Roman" w:hAnsi="Times New Roman" w:cs="Times New Roman"/>
          <w:i/>
          <w:sz w:val="24"/>
          <w:szCs w:val="24"/>
          <w:vertAlign w:val="superscript"/>
        </w:rPr>
        <w:t>ου</w:t>
      </w:r>
      <w:r w:rsidRPr="00E620CB">
        <w:rPr>
          <w:rFonts w:ascii="Times New Roman" w:hAnsi="Times New Roman" w:cs="Times New Roman"/>
          <w:i/>
          <w:sz w:val="24"/>
          <w:szCs w:val="24"/>
        </w:rPr>
        <w:t xml:space="preserve"> Πανελλήνιου Συνεδρίου της Ένωσης Ερευνητών Διδακτικής των Μαθηματικών</w:t>
      </w:r>
      <w:r w:rsidRPr="00E620CB">
        <w:rPr>
          <w:rFonts w:ascii="Times New Roman" w:hAnsi="Times New Roman" w:cs="Times New Roman"/>
          <w:sz w:val="24"/>
          <w:szCs w:val="24"/>
        </w:rPr>
        <w:t xml:space="preserve">, Αθήνα: </w:t>
      </w:r>
      <w:proofErr w:type="spellStart"/>
      <w:r w:rsidRPr="00E620CB">
        <w:rPr>
          <w:rFonts w:ascii="Times New Roman" w:hAnsi="Times New Roman" w:cs="Times New Roman"/>
          <w:sz w:val="24"/>
          <w:szCs w:val="24"/>
        </w:rPr>
        <w:t>Τυπωθήτω</w:t>
      </w:r>
      <w:proofErr w:type="spellEnd"/>
      <w:r w:rsidRPr="00E620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F57" w:rsidRPr="00E620CB" w:rsidRDefault="00080F57" w:rsidP="00E620CB">
      <w:pPr>
        <w:pStyle w:val="a6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620CB">
        <w:rPr>
          <w:rFonts w:ascii="Times New Roman" w:hAnsi="Times New Roman" w:cs="Times New Roman"/>
          <w:sz w:val="24"/>
          <w:szCs w:val="24"/>
          <w:lang w:val="en-GB"/>
        </w:rPr>
        <w:t>Teppo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620CB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620CB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. (1998). Qualitative Research Methods in Mathematics Education, </w:t>
      </w:r>
      <w:r w:rsidRPr="00E620CB">
        <w:rPr>
          <w:rFonts w:ascii="Times New Roman" w:hAnsi="Times New Roman" w:cs="Times New Roman"/>
          <w:i/>
          <w:sz w:val="24"/>
          <w:szCs w:val="24"/>
          <w:lang w:val="en-US"/>
        </w:rPr>
        <w:t>Journal for Research in Mathematics Education</w:t>
      </w:r>
      <w:r w:rsidRPr="00E620CB">
        <w:rPr>
          <w:rFonts w:ascii="Times New Roman" w:hAnsi="Times New Roman" w:cs="Times New Roman"/>
          <w:sz w:val="24"/>
          <w:szCs w:val="24"/>
          <w:lang w:val="en-US"/>
        </w:rPr>
        <w:t>, Monograph Number 9</w:t>
      </w:r>
    </w:p>
    <w:p w:rsidR="00080F57" w:rsidRPr="00E620CB" w:rsidRDefault="00080F57" w:rsidP="00E620CB">
      <w:pPr>
        <w:pStyle w:val="a6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E620CB">
        <w:rPr>
          <w:rFonts w:ascii="Times New Roman" w:hAnsi="Times New Roman" w:cs="Times New Roman"/>
          <w:sz w:val="24"/>
          <w:szCs w:val="24"/>
          <w:lang w:val="en-US"/>
        </w:rPr>
        <w:t>Vithal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US"/>
        </w:rPr>
        <w:t>, R. and Valero, P. (2003).</w:t>
      </w:r>
      <w:proofErr w:type="gramEnd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620CB">
        <w:rPr>
          <w:rFonts w:ascii="Times New Roman" w:hAnsi="Times New Roman" w:cs="Times New Roman"/>
          <w:sz w:val="24"/>
          <w:szCs w:val="24"/>
          <w:lang w:val="en-US"/>
        </w:rPr>
        <w:t>Researching Mathematics Education in Situations of Social and Political Conflict.</w:t>
      </w:r>
      <w:proofErr w:type="gramEnd"/>
      <w:r w:rsidRPr="00E620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0C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Pr="00E620CB">
        <w:rPr>
          <w:rFonts w:ascii="Times New Roman" w:hAnsi="Times New Roman" w:cs="Times New Roman"/>
          <w:sz w:val="24"/>
          <w:szCs w:val="24"/>
          <w:lang w:val="en-GB"/>
        </w:rPr>
        <w:t>In  A</w:t>
      </w:r>
      <w:proofErr w:type="gramEnd"/>
      <w:r w:rsidRPr="00E620CB">
        <w:rPr>
          <w:rFonts w:ascii="Times New Roman" w:hAnsi="Times New Roman" w:cs="Times New Roman"/>
          <w:sz w:val="24"/>
          <w:szCs w:val="24"/>
          <w:lang w:val="en-GB"/>
        </w:rPr>
        <w:t xml:space="preserve">. Bishop et al (eds.) </w:t>
      </w:r>
      <w:r w:rsidRPr="00E620CB">
        <w:rPr>
          <w:rFonts w:ascii="Times New Roman" w:hAnsi="Times New Roman" w:cs="Times New Roman"/>
          <w:i/>
          <w:sz w:val="24"/>
          <w:szCs w:val="24"/>
          <w:lang w:val="en-GB"/>
        </w:rPr>
        <w:t>Second International Handbook of Mathematics Education</w:t>
      </w:r>
      <w:r w:rsidRPr="00E620CB">
        <w:rPr>
          <w:rFonts w:ascii="Times New Roman" w:hAnsi="Times New Roman" w:cs="Times New Roman"/>
          <w:sz w:val="24"/>
          <w:szCs w:val="24"/>
          <w:lang w:val="en-GB"/>
        </w:rPr>
        <w:t xml:space="preserve"> (pp. 545-521). Dordrecht: </w:t>
      </w:r>
      <w:proofErr w:type="spellStart"/>
      <w:r w:rsidRPr="00E620CB">
        <w:rPr>
          <w:rFonts w:ascii="Times New Roman" w:hAnsi="Times New Roman" w:cs="Times New Roman"/>
          <w:sz w:val="24"/>
          <w:szCs w:val="24"/>
          <w:lang w:val="en-GB"/>
        </w:rPr>
        <w:t>Kluwer</w:t>
      </w:r>
      <w:proofErr w:type="spellEnd"/>
      <w:r w:rsidRPr="00E620C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80F57" w:rsidRPr="00242519" w:rsidRDefault="00080F57" w:rsidP="00E620C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80F57" w:rsidRPr="00E620CB" w:rsidRDefault="00080F57" w:rsidP="00E620CB">
      <w:pPr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080F57" w:rsidRPr="00E620CB" w:rsidSect="004E5E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20"/>
  <w:characterSpacingControl w:val="doNotCompress"/>
  <w:compat/>
  <w:rsids>
    <w:rsidRoot w:val="00242519"/>
    <w:rsid w:val="00080F57"/>
    <w:rsid w:val="00107C8D"/>
    <w:rsid w:val="00242519"/>
    <w:rsid w:val="004E5EA8"/>
    <w:rsid w:val="006C6087"/>
    <w:rsid w:val="00AF3E06"/>
    <w:rsid w:val="00B235DB"/>
    <w:rsid w:val="00CE27B9"/>
    <w:rsid w:val="00CE4DDA"/>
    <w:rsid w:val="00E62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A8"/>
  </w:style>
  <w:style w:type="paragraph" w:styleId="2">
    <w:name w:val="heading 2"/>
    <w:basedOn w:val="a"/>
    <w:link w:val="2Char"/>
    <w:uiPriority w:val="9"/>
    <w:qFormat/>
    <w:rsid w:val="002425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24251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42519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24251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242519"/>
    <w:rPr>
      <w:b/>
      <w:bCs/>
    </w:rPr>
  </w:style>
  <w:style w:type="character" w:styleId="a4">
    <w:name w:val="Emphasis"/>
    <w:basedOn w:val="a0"/>
    <w:uiPriority w:val="20"/>
    <w:qFormat/>
    <w:rsid w:val="00242519"/>
    <w:rPr>
      <w:i/>
      <w:iCs/>
    </w:rPr>
  </w:style>
  <w:style w:type="paragraph" w:styleId="a5">
    <w:name w:val="Body Text"/>
    <w:basedOn w:val="a"/>
    <w:link w:val="Char"/>
    <w:uiPriority w:val="99"/>
    <w:unhideWhenUsed/>
    <w:rsid w:val="002425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5"/>
    <w:uiPriority w:val="99"/>
    <w:rsid w:val="0024251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lesson">
    <w:name w:val="lesson"/>
    <w:basedOn w:val="a0"/>
    <w:rsid w:val="00242519"/>
  </w:style>
  <w:style w:type="paragraph" w:styleId="a6">
    <w:name w:val="Body Text Indent"/>
    <w:basedOn w:val="a"/>
    <w:link w:val="Char0"/>
    <w:uiPriority w:val="99"/>
    <w:semiHidden/>
    <w:unhideWhenUsed/>
    <w:rsid w:val="00080F57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6"/>
    <w:uiPriority w:val="99"/>
    <w:semiHidden/>
    <w:rsid w:val="00080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6190">
          <w:marLeft w:val="0"/>
          <w:marRight w:val="-199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1007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2011-02-18T07:14:00Z</dcterms:created>
  <dcterms:modified xsi:type="dcterms:W3CDTF">2011-02-18T07:27:00Z</dcterms:modified>
</cp:coreProperties>
</file>