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3C3" w:rsidRPr="00425205" w:rsidRDefault="00DE03C3" w:rsidP="00DE03C3">
      <w:pPr>
        <w:jc w:val="center"/>
        <w:rPr>
          <w:rFonts w:ascii="Calibri" w:eastAsia="Calibri" w:hAnsi="Calibri"/>
          <w:color w:val="44546A" w:themeColor="text2"/>
          <w:sz w:val="32"/>
          <w:szCs w:val="32"/>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205">
        <w:rPr>
          <w:rFonts w:ascii="Calibri" w:eastAsia="Calibri" w:hAnsi="Calibri"/>
          <w:color w:val="44546A" w:themeColor="text2"/>
          <w:sz w:val="32"/>
          <w:szCs w:val="32"/>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Kontrastive Phraseologie</w:t>
      </w:r>
      <w:r>
        <w:rPr>
          <w:rFonts w:ascii="Calibri" w:eastAsia="Calibri" w:hAnsi="Calibri"/>
          <w:color w:val="44546A" w:themeColor="text2"/>
          <w:sz w:val="32"/>
          <w:szCs w:val="32"/>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p w:rsidR="00DE03C3" w:rsidRDefault="00DE03C3" w:rsidP="00100E1F">
      <w:pPr>
        <w:spacing w:after="160" w:line="259" w:lineRule="auto"/>
        <w:rPr>
          <w:rFonts w:asciiTheme="minorHAnsi" w:hAnsiTheme="minorHAnsi"/>
          <w:sz w:val="22"/>
          <w:szCs w:val="22"/>
        </w:rPr>
      </w:pPr>
    </w:p>
    <w:p w:rsidR="00C60C9D" w:rsidRPr="00D04A15" w:rsidRDefault="00DE03C3" w:rsidP="00C60C9D">
      <w:pPr>
        <w:jc w:val="both"/>
        <w:rPr>
          <w:rFonts w:asciiTheme="minorHAnsi" w:hAnsiTheme="minorHAnsi"/>
          <w:b/>
          <w:color w:val="44546A" w:themeColor="text2"/>
          <w:sz w:val="22"/>
          <w:szCs w:val="22"/>
        </w:rPr>
      </w:pPr>
      <w:r w:rsidRPr="00D04A15">
        <w:rPr>
          <w:rFonts w:asciiTheme="minorHAnsi" w:hAnsiTheme="minorHAnsi"/>
          <w:b/>
          <w:color w:val="44546A" w:themeColor="text2"/>
          <w:sz w:val="22"/>
          <w:szCs w:val="22"/>
        </w:rPr>
        <w:t>Aufgabe I</w:t>
      </w:r>
    </w:p>
    <w:p w:rsidR="004C5B5E" w:rsidRPr="000434BA" w:rsidRDefault="004C5B5E" w:rsidP="00C60C9D">
      <w:pPr>
        <w:jc w:val="both"/>
        <w:rPr>
          <w:rFonts w:asciiTheme="minorHAnsi" w:hAnsiTheme="minorHAnsi"/>
          <w:sz w:val="22"/>
          <w:szCs w:val="22"/>
        </w:rPr>
      </w:pPr>
    </w:p>
    <w:p w:rsidR="00C60C9D" w:rsidRPr="000434BA" w:rsidRDefault="004D4030" w:rsidP="00831013">
      <w:pPr>
        <w:spacing w:line="360" w:lineRule="auto"/>
        <w:jc w:val="both"/>
        <w:rPr>
          <w:rFonts w:asciiTheme="minorHAnsi" w:hAnsiTheme="minorHAnsi"/>
          <w:sz w:val="22"/>
          <w:szCs w:val="22"/>
        </w:rPr>
      </w:pPr>
      <w:r w:rsidRPr="000434BA">
        <w:rPr>
          <w:rFonts w:asciiTheme="minorHAnsi" w:hAnsiTheme="minorHAnsi"/>
          <w:sz w:val="22"/>
          <w:szCs w:val="22"/>
        </w:rPr>
        <w:t xml:space="preserve">Bestimmen Sie mit Hilfe von Lexika </w:t>
      </w:r>
      <w:r w:rsidR="00B64953" w:rsidRPr="000434BA">
        <w:rPr>
          <w:rFonts w:asciiTheme="minorHAnsi" w:hAnsiTheme="minorHAnsi"/>
          <w:sz w:val="22"/>
          <w:szCs w:val="22"/>
        </w:rPr>
        <w:t xml:space="preserve">und von den hier angeführten Fußnoten </w:t>
      </w:r>
      <w:r w:rsidRPr="000434BA">
        <w:rPr>
          <w:rFonts w:asciiTheme="minorHAnsi" w:hAnsiTheme="minorHAnsi"/>
          <w:sz w:val="22"/>
          <w:szCs w:val="22"/>
        </w:rPr>
        <w:t>den</w:t>
      </w:r>
      <w:r w:rsidR="00D13EB5" w:rsidRPr="000434BA">
        <w:rPr>
          <w:rFonts w:asciiTheme="minorHAnsi" w:hAnsiTheme="minorHAnsi"/>
          <w:sz w:val="22"/>
          <w:szCs w:val="22"/>
        </w:rPr>
        <w:t xml:space="preserve"> Äquivalenztyp </w:t>
      </w:r>
      <w:r w:rsidRPr="000434BA">
        <w:rPr>
          <w:rFonts w:asciiTheme="minorHAnsi" w:hAnsiTheme="minorHAnsi"/>
          <w:sz w:val="22"/>
          <w:szCs w:val="22"/>
        </w:rPr>
        <w:t xml:space="preserve">der folgenden </w:t>
      </w:r>
      <w:proofErr w:type="spellStart"/>
      <w:r w:rsidR="00B64953" w:rsidRPr="000434BA">
        <w:rPr>
          <w:rFonts w:asciiTheme="minorHAnsi" w:hAnsiTheme="minorHAnsi"/>
          <w:sz w:val="22"/>
          <w:szCs w:val="22"/>
        </w:rPr>
        <w:t>Phraseologismenpaare</w:t>
      </w:r>
      <w:proofErr w:type="spellEnd"/>
      <w:r w:rsidRPr="000434BA">
        <w:rPr>
          <w:rFonts w:asciiTheme="minorHAnsi" w:hAnsiTheme="minorHAnsi"/>
          <w:sz w:val="22"/>
          <w:szCs w:val="22"/>
        </w:rPr>
        <w:t xml:space="preserve"> </w:t>
      </w:r>
      <w:r w:rsidR="00D13EB5" w:rsidRPr="000434BA">
        <w:rPr>
          <w:rFonts w:asciiTheme="minorHAnsi" w:hAnsiTheme="minorHAnsi"/>
          <w:sz w:val="22"/>
          <w:szCs w:val="22"/>
        </w:rPr>
        <w:t>in Anl</w:t>
      </w:r>
      <w:r w:rsidRPr="000434BA">
        <w:rPr>
          <w:rFonts w:asciiTheme="minorHAnsi" w:hAnsiTheme="minorHAnsi"/>
          <w:sz w:val="22"/>
          <w:szCs w:val="22"/>
        </w:rPr>
        <w:t xml:space="preserve">ehnung an das Äquivalenzmodell von </w:t>
      </w:r>
      <w:r w:rsidR="00D13EB5" w:rsidRPr="000434BA">
        <w:rPr>
          <w:rFonts w:asciiTheme="minorHAnsi" w:hAnsiTheme="minorHAnsi"/>
          <w:sz w:val="22"/>
          <w:szCs w:val="22"/>
        </w:rPr>
        <w:t xml:space="preserve">Chrissou </w:t>
      </w:r>
      <w:r w:rsidRPr="000434BA">
        <w:rPr>
          <w:rFonts w:asciiTheme="minorHAnsi" w:hAnsiTheme="minorHAnsi"/>
          <w:sz w:val="22"/>
          <w:szCs w:val="22"/>
        </w:rPr>
        <w:t>(</w:t>
      </w:r>
      <w:r w:rsidR="00D10136">
        <w:rPr>
          <w:rFonts w:asciiTheme="minorHAnsi" w:hAnsiTheme="minorHAnsi"/>
          <w:sz w:val="22"/>
          <w:szCs w:val="22"/>
        </w:rPr>
        <w:t>2000</w:t>
      </w:r>
      <w:r w:rsidR="00D13EB5" w:rsidRPr="000434BA">
        <w:rPr>
          <w:rFonts w:asciiTheme="minorHAnsi" w:hAnsiTheme="minorHAnsi"/>
          <w:sz w:val="22"/>
          <w:szCs w:val="22"/>
        </w:rPr>
        <w:t>). Begründen Sie Ihre Entscheidung.</w:t>
      </w:r>
    </w:p>
    <w:p w:rsidR="00D13EB5" w:rsidRPr="000434BA" w:rsidRDefault="00D13EB5" w:rsidP="00C60C9D">
      <w:pPr>
        <w:jc w:val="both"/>
        <w:rPr>
          <w:rFonts w:asciiTheme="minorHAnsi" w:hAnsiTheme="minorHAnsi"/>
          <w:sz w:val="22"/>
          <w:szCs w:val="22"/>
        </w:rPr>
      </w:pPr>
    </w:p>
    <w:p w:rsidR="004C5B5E" w:rsidRPr="000434BA" w:rsidRDefault="004C5B5E" w:rsidP="00C60C9D">
      <w:pPr>
        <w:jc w:val="both"/>
        <w:rPr>
          <w:rFonts w:asciiTheme="minorHAnsi" w:hAnsi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2977"/>
        <w:gridCol w:w="1559"/>
      </w:tblGrid>
      <w:tr w:rsidR="00C60C9D" w:rsidRPr="000434BA" w:rsidTr="00D57ABF">
        <w:tc>
          <w:tcPr>
            <w:tcW w:w="4815" w:type="dxa"/>
          </w:tcPr>
          <w:p w:rsidR="00C60C9D" w:rsidRPr="000434BA" w:rsidRDefault="00C60C9D" w:rsidP="00D04A15">
            <w:pPr>
              <w:spacing w:before="60" w:after="60"/>
              <w:jc w:val="center"/>
              <w:rPr>
                <w:rFonts w:asciiTheme="minorHAnsi" w:hAnsiTheme="minorHAnsi"/>
                <w:b/>
                <w:snapToGrid w:val="0"/>
                <w:sz w:val="22"/>
                <w:szCs w:val="22"/>
              </w:rPr>
            </w:pPr>
            <w:r w:rsidRPr="000434BA">
              <w:rPr>
                <w:rFonts w:asciiTheme="minorHAnsi" w:hAnsiTheme="minorHAnsi"/>
                <w:b/>
                <w:snapToGrid w:val="0"/>
                <w:sz w:val="22"/>
                <w:szCs w:val="22"/>
              </w:rPr>
              <w:t>Ausgangssprachlicher Phraseologismus</w:t>
            </w:r>
          </w:p>
        </w:tc>
        <w:tc>
          <w:tcPr>
            <w:tcW w:w="2977" w:type="dxa"/>
          </w:tcPr>
          <w:p w:rsidR="00C60C9D" w:rsidRPr="000434BA" w:rsidRDefault="00C60C9D" w:rsidP="00D04A15">
            <w:pPr>
              <w:jc w:val="center"/>
              <w:rPr>
                <w:rFonts w:asciiTheme="minorHAnsi" w:hAnsiTheme="minorHAnsi"/>
                <w:b/>
                <w:sz w:val="22"/>
                <w:szCs w:val="22"/>
              </w:rPr>
            </w:pPr>
            <w:r w:rsidRPr="000434BA">
              <w:rPr>
                <w:rFonts w:asciiTheme="minorHAnsi" w:hAnsiTheme="minorHAnsi"/>
                <w:b/>
                <w:snapToGrid w:val="0"/>
                <w:sz w:val="22"/>
                <w:szCs w:val="22"/>
              </w:rPr>
              <w:t>Zielsprachliches Äquivalent</w:t>
            </w:r>
          </w:p>
        </w:tc>
        <w:tc>
          <w:tcPr>
            <w:tcW w:w="1559" w:type="dxa"/>
          </w:tcPr>
          <w:p w:rsidR="00C60C9D" w:rsidRPr="000434BA" w:rsidRDefault="00D04A15" w:rsidP="00D04A15">
            <w:pPr>
              <w:jc w:val="both"/>
              <w:rPr>
                <w:rFonts w:asciiTheme="minorHAnsi" w:hAnsiTheme="minorHAnsi"/>
                <w:b/>
                <w:sz w:val="22"/>
                <w:szCs w:val="22"/>
              </w:rPr>
            </w:pPr>
            <w:r>
              <w:rPr>
                <w:rFonts w:asciiTheme="minorHAnsi" w:hAnsiTheme="minorHAnsi"/>
                <w:b/>
                <w:sz w:val="22"/>
                <w:szCs w:val="22"/>
              </w:rPr>
              <w:t>Äquivalenzt</w:t>
            </w:r>
            <w:r w:rsidR="004C5B5E" w:rsidRPr="000434BA">
              <w:rPr>
                <w:rFonts w:asciiTheme="minorHAnsi" w:hAnsiTheme="minorHAnsi"/>
                <w:b/>
                <w:sz w:val="22"/>
                <w:szCs w:val="22"/>
              </w:rPr>
              <w:t>yp</w:t>
            </w:r>
          </w:p>
        </w:tc>
      </w:tr>
      <w:tr w:rsidR="00C60C9D" w:rsidRPr="00445F05" w:rsidTr="00D57ABF">
        <w:tc>
          <w:tcPr>
            <w:tcW w:w="4815" w:type="dxa"/>
          </w:tcPr>
          <w:p w:rsidR="00C60C9D" w:rsidRPr="00D04A15" w:rsidRDefault="00C60C9D" w:rsidP="00D04A15">
            <w:pPr>
              <w:pStyle w:val="a6"/>
              <w:numPr>
                <w:ilvl w:val="0"/>
                <w:numId w:val="3"/>
              </w:numPr>
              <w:rPr>
                <w:rFonts w:asciiTheme="minorHAnsi" w:hAnsiTheme="minorHAnsi"/>
                <w:i/>
                <w:sz w:val="22"/>
                <w:szCs w:val="22"/>
              </w:rPr>
            </w:pPr>
            <w:r w:rsidRPr="00D04A15">
              <w:rPr>
                <w:rFonts w:asciiTheme="minorHAnsi" w:hAnsiTheme="minorHAnsi"/>
                <w:i/>
                <w:sz w:val="22"/>
                <w:szCs w:val="22"/>
              </w:rPr>
              <w:t>aufs falsche / richtige Pferd setzten</w:t>
            </w:r>
          </w:p>
          <w:p w:rsidR="00D13EB5" w:rsidRPr="00D04A15" w:rsidRDefault="00D13EB5" w:rsidP="00F648F6">
            <w:pPr>
              <w:rPr>
                <w:rFonts w:asciiTheme="minorHAnsi" w:hAnsiTheme="minorHAnsi"/>
                <w:i/>
                <w:sz w:val="22"/>
                <w:szCs w:val="22"/>
              </w:rPr>
            </w:pPr>
          </w:p>
        </w:tc>
        <w:tc>
          <w:tcPr>
            <w:tcW w:w="2977" w:type="dxa"/>
          </w:tcPr>
          <w:p w:rsidR="00C60C9D" w:rsidRPr="00D04A15" w:rsidRDefault="00C60C9D" w:rsidP="00F648F6">
            <w:pPr>
              <w:rPr>
                <w:rFonts w:asciiTheme="minorHAnsi" w:hAnsiTheme="minorHAnsi"/>
                <w:i/>
                <w:sz w:val="22"/>
                <w:szCs w:val="22"/>
                <w:lang w:val="el-GR"/>
              </w:rPr>
            </w:pPr>
            <w:r w:rsidRPr="00D04A15">
              <w:rPr>
                <w:rFonts w:asciiTheme="minorHAnsi" w:hAnsiTheme="minorHAnsi"/>
                <w:i/>
                <w:sz w:val="22"/>
                <w:szCs w:val="22"/>
                <w:lang w:val="el-GR"/>
              </w:rPr>
              <w:t>ποντάρω σε λάθος / σωστό χαρτί</w:t>
            </w:r>
          </w:p>
        </w:tc>
        <w:tc>
          <w:tcPr>
            <w:tcW w:w="1559" w:type="dxa"/>
          </w:tcPr>
          <w:p w:rsidR="00C60C9D" w:rsidRPr="000434BA" w:rsidRDefault="00C60C9D" w:rsidP="00F93447">
            <w:pPr>
              <w:jc w:val="both"/>
              <w:rPr>
                <w:rFonts w:asciiTheme="minorHAnsi" w:hAnsiTheme="minorHAnsi"/>
                <w:sz w:val="22"/>
                <w:szCs w:val="22"/>
                <w:lang w:val="el-GR"/>
              </w:rPr>
            </w:pPr>
          </w:p>
        </w:tc>
      </w:tr>
      <w:tr w:rsidR="00C60C9D" w:rsidRPr="000434BA" w:rsidTr="00D57ABF">
        <w:tc>
          <w:tcPr>
            <w:tcW w:w="4815" w:type="dxa"/>
          </w:tcPr>
          <w:p w:rsidR="00C60C9D" w:rsidRPr="00D04A15" w:rsidRDefault="00C60C9D" w:rsidP="00D04A15">
            <w:pPr>
              <w:pStyle w:val="a6"/>
              <w:numPr>
                <w:ilvl w:val="0"/>
                <w:numId w:val="3"/>
              </w:numPr>
              <w:spacing w:before="60" w:after="60"/>
              <w:rPr>
                <w:rFonts w:asciiTheme="minorHAnsi" w:hAnsiTheme="minorHAnsi"/>
                <w:i/>
                <w:snapToGrid w:val="0"/>
                <w:sz w:val="22"/>
                <w:szCs w:val="22"/>
              </w:rPr>
            </w:pPr>
            <w:r w:rsidRPr="00D04A15">
              <w:rPr>
                <w:rFonts w:asciiTheme="minorHAnsi" w:hAnsiTheme="minorHAnsi"/>
                <w:i/>
                <w:snapToGrid w:val="0"/>
                <w:sz w:val="22"/>
                <w:szCs w:val="22"/>
              </w:rPr>
              <w:t>bevor der Hahn kräht</w:t>
            </w:r>
          </w:p>
          <w:p w:rsidR="00D13EB5" w:rsidRPr="00D04A15" w:rsidRDefault="00D13EB5" w:rsidP="00F648F6">
            <w:pPr>
              <w:spacing w:before="60" w:after="60"/>
              <w:rPr>
                <w:rFonts w:asciiTheme="minorHAnsi" w:hAnsiTheme="minorHAnsi"/>
                <w:i/>
                <w:snapToGrid w:val="0"/>
                <w:sz w:val="22"/>
                <w:szCs w:val="22"/>
              </w:rPr>
            </w:pPr>
          </w:p>
        </w:tc>
        <w:tc>
          <w:tcPr>
            <w:tcW w:w="2977" w:type="dxa"/>
          </w:tcPr>
          <w:p w:rsidR="00C60C9D" w:rsidRPr="00D04A15" w:rsidRDefault="00C60C9D" w:rsidP="00F648F6">
            <w:pPr>
              <w:rPr>
                <w:rFonts w:asciiTheme="minorHAnsi" w:hAnsiTheme="minorHAnsi"/>
                <w:i/>
                <w:sz w:val="22"/>
                <w:szCs w:val="22"/>
              </w:rPr>
            </w:pPr>
            <w:r w:rsidRPr="00D04A15">
              <w:rPr>
                <w:rFonts w:asciiTheme="minorHAnsi" w:hAnsiTheme="minorHAnsi"/>
                <w:i/>
                <w:snapToGrid w:val="0"/>
                <w:sz w:val="22"/>
                <w:szCs w:val="22"/>
              </w:rPr>
              <w:t>π</w:t>
            </w:r>
            <w:proofErr w:type="spellStart"/>
            <w:r w:rsidRPr="00D04A15">
              <w:rPr>
                <w:rFonts w:asciiTheme="minorHAnsi" w:hAnsiTheme="minorHAnsi"/>
                <w:i/>
                <w:snapToGrid w:val="0"/>
                <w:sz w:val="22"/>
                <w:szCs w:val="22"/>
              </w:rPr>
              <w:t>ριν</w:t>
            </w:r>
            <w:proofErr w:type="spellEnd"/>
            <w:r w:rsidRPr="00D04A15">
              <w:rPr>
                <w:rFonts w:asciiTheme="minorHAnsi" w:hAnsiTheme="minorHAnsi"/>
                <w:i/>
                <w:snapToGrid w:val="0"/>
                <w:sz w:val="22"/>
                <w:szCs w:val="22"/>
              </w:rPr>
              <w:t xml:space="preserve"> λα</w:t>
            </w:r>
            <w:proofErr w:type="spellStart"/>
            <w:r w:rsidRPr="00D04A15">
              <w:rPr>
                <w:rFonts w:asciiTheme="minorHAnsi" w:hAnsiTheme="minorHAnsi"/>
                <w:i/>
                <w:snapToGrid w:val="0"/>
                <w:sz w:val="22"/>
                <w:szCs w:val="22"/>
              </w:rPr>
              <w:t>λήσει</w:t>
            </w:r>
            <w:proofErr w:type="spellEnd"/>
            <w:r w:rsidRPr="00D04A15">
              <w:rPr>
                <w:rFonts w:asciiTheme="minorHAnsi" w:hAnsiTheme="minorHAnsi"/>
                <w:i/>
                <w:snapToGrid w:val="0"/>
                <w:sz w:val="22"/>
                <w:szCs w:val="22"/>
              </w:rPr>
              <w:t xml:space="preserve"> ο π</w:t>
            </w:r>
            <w:proofErr w:type="spellStart"/>
            <w:r w:rsidRPr="00D04A15">
              <w:rPr>
                <w:rFonts w:asciiTheme="minorHAnsi" w:hAnsiTheme="minorHAnsi"/>
                <w:i/>
                <w:snapToGrid w:val="0"/>
                <w:sz w:val="22"/>
                <w:szCs w:val="22"/>
              </w:rPr>
              <w:t>ετεινός</w:t>
            </w:r>
            <w:proofErr w:type="spellEnd"/>
          </w:p>
        </w:tc>
        <w:tc>
          <w:tcPr>
            <w:tcW w:w="1559" w:type="dxa"/>
          </w:tcPr>
          <w:p w:rsidR="00C60C9D" w:rsidRPr="000434BA" w:rsidRDefault="00C60C9D" w:rsidP="00F93447">
            <w:pPr>
              <w:jc w:val="both"/>
              <w:rPr>
                <w:rFonts w:asciiTheme="minorHAnsi" w:hAnsiTheme="minorHAnsi"/>
                <w:sz w:val="22"/>
                <w:szCs w:val="22"/>
              </w:rPr>
            </w:pPr>
          </w:p>
        </w:tc>
      </w:tr>
      <w:tr w:rsidR="00C60C9D" w:rsidRPr="00445F05" w:rsidTr="00D57ABF">
        <w:tc>
          <w:tcPr>
            <w:tcW w:w="4815" w:type="dxa"/>
          </w:tcPr>
          <w:p w:rsidR="00C60C9D" w:rsidRPr="00D04A15" w:rsidRDefault="00C60C9D" w:rsidP="00D04A15">
            <w:pPr>
              <w:pStyle w:val="a6"/>
              <w:numPr>
                <w:ilvl w:val="0"/>
                <w:numId w:val="3"/>
              </w:numPr>
              <w:rPr>
                <w:rFonts w:asciiTheme="minorHAnsi" w:hAnsiTheme="minorHAnsi"/>
                <w:i/>
                <w:sz w:val="22"/>
                <w:szCs w:val="22"/>
              </w:rPr>
            </w:pPr>
            <w:r w:rsidRPr="00D04A15">
              <w:rPr>
                <w:rFonts w:asciiTheme="minorHAnsi" w:hAnsiTheme="minorHAnsi"/>
                <w:i/>
                <w:sz w:val="22"/>
                <w:szCs w:val="22"/>
              </w:rPr>
              <w:t>das schwarze Schaf (der Familie)</w:t>
            </w:r>
          </w:p>
          <w:p w:rsidR="00D13EB5" w:rsidRPr="00D04A15" w:rsidRDefault="00D13EB5" w:rsidP="00F648F6">
            <w:pPr>
              <w:rPr>
                <w:rFonts w:asciiTheme="minorHAnsi" w:hAnsiTheme="minorHAnsi"/>
                <w:i/>
                <w:sz w:val="22"/>
                <w:szCs w:val="22"/>
              </w:rPr>
            </w:pPr>
          </w:p>
        </w:tc>
        <w:tc>
          <w:tcPr>
            <w:tcW w:w="2977" w:type="dxa"/>
          </w:tcPr>
          <w:p w:rsidR="00C60C9D" w:rsidRPr="00D04A15" w:rsidRDefault="00C60C9D" w:rsidP="00F648F6">
            <w:pPr>
              <w:rPr>
                <w:rFonts w:asciiTheme="minorHAnsi" w:hAnsiTheme="minorHAnsi"/>
                <w:i/>
                <w:sz w:val="22"/>
                <w:szCs w:val="22"/>
                <w:lang w:val="el-GR"/>
              </w:rPr>
            </w:pPr>
            <w:r w:rsidRPr="00D04A15">
              <w:rPr>
                <w:rFonts w:asciiTheme="minorHAnsi" w:hAnsiTheme="minorHAnsi"/>
                <w:i/>
                <w:sz w:val="22"/>
                <w:szCs w:val="22"/>
                <w:lang w:val="el-GR"/>
              </w:rPr>
              <w:t>το μαύρο πρόβατο (της οικογένειας)</w:t>
            </w:r>
          </w:p>
        </w:tc>
        <w:tc>
          <w:tcPr>
            <w:tcW w:w="1559" w:type="dxa"/>
          </w:tcPr>
          <w:p w:rsidR="00C60C9D" w:rsidRPr="000434BA" w:rsidRDefault="00C60C9D" w:rsidP="00F93447">
            <w:pPr>
              <w:jc w:val="both"/>
              <w:rPr>
                <w:rFonts w:asciiTheme="minorHAnsi" w:hAnsiTheme="minorHAnsi"/>
                <w:sz w:val="22"/>
                <w:szCs w:val="22"/>
                <w:lang w:val="el-GR"/>
              </w:rPr>
            </w:pPr>
          </w:p>
        </w:tc>
      </w:tr>
      <w:tr w:rsidR="00C60C9D" w:rsidRPr="00445F05" w:rsidTr="00D57ABF">
        <w:tc>
          <w:tcPr>
            <w:tcW w:w="4815" w:type="dxa"/>
          </w:tcPr>
          <w:p w:rsidR="00C60C9D" w:rsidRPr="00D04A15" w:rsidRDefault="00C60C9D" w:rsidP="00D04A15">
            <w:pPr>
              <w:pStyle w:val="a6"/>
              <w:numPr>
                <w:ilvl w:val="0"/>
                <w:numId w:val="3"/>
              </w:numPr>
              <w:rPr>
                <w:rFonts w:asciiTheme="minorHAnsi" w:hAnsiTheme="minorHAnsi"/>
                <w:i/>
                <w:sz w:val="22"/>
                <w:szCs w:val="22"/>
              </w:rPr>
            </w:pPr>
            <w:r w:rsidRPr="00D04A15">
              <w:rPr>
                <w:rFonts w:asciiTheme="minorHAnsi" w:hAnsiTheme="minorHAnsi"/>
                <w:i/>
                <w:sz w:val="22"/>
                <w:szCs w:val="22"/>
              </w:rPr>
              <w:t>den Stier bei den Hörnern fassen / packen</w:t>
            </w:r>
          </w:p>
          <w:p w:rsidR="00D13EB5" w:rsidRPr="00D04A15" w:rsidRDefault="00D13EB5" w:rsidP="00F648F6">
            <w:pPr>
              <w:rPr>
                <w:rFonts w:asciiTheme="minorHAnsi" w:hAnsiTheme="minorHAnsi"/>
                <w:i/>
                <w:sz w:val="22"/>
                <w:szCs w:val="22"/>
              </w:rPr>
            </w:pPr>
          </w:p>
        </w:tc>
        <w:tc>
          <w:tcPr>
            <w:tcW w:w="2977" w:type="dxa"/>
          </w:tcPr>
          <w:p w:rsidR="00C60C9D" w:rsidRPr="00D04A15" w:rsidRDefault="00C60C9D" w:rsidP="00F648F6">
            <w:pPr>
              <w:rPr>
                <w:rFonts w:asciiTheme="minorHAnsi" w:hAnsiTheme="minorHAnsi"/>
                <w:i/>
                <w:sz w:val="22"/>
                <w:szCs w:val="22"/>
                <w:lang w:val="el-GR"/>
              </w:rPr>
            </w:pPr>
            <w:r w:rsidRPr="00D04A15">
              <w:rPr>
                <w:rFonts w:asciiTheme="minorHAnsi" w:hAnsiTheme="minorHAnsi"/>
                <w:i/>
                <w:sz w:val="22"/>
                <w:szCs w:val="22"/>
                <w:lang w:val="el-GR"/>
              </w:rPr>
              <w:t>πιάνω τον ταύρο από τα κέρατα</w:t>
            </w:r>
          </w:p>
        </w:tc>
        <w:tc>
          <w:tcPr>
            <w:tcW w:w="1559" w:type="dxa"/>
          </w:tcPr>
          <w:p w:rsidR="00C60C9D" w:rsidRPr="000434BA" w:rsidRDefault="00C60C9D" w:rsidP="00F93447">
            <w:pPr>
              <w:jc w:val="both"/>
              <w:rPr>
                <w:rFonts w:asciiTheme="minorHAnsi" w:hAnsiTheme="minorHAnsi"/>
                <w:sz w:val="22"/>
                <w:szCs w:val="22"/>
                <w:lang w:val="el-GR"/>
              </w:rPr>
            </w:pPr>
          </w:p>
        </w:tc>
      </w:tr>
      <w:tr w:rsidR="00C60C9D" w:rsidRPr="000434BA" w:rsidTr="00D57ABF">
        <w:tc>
          <w:tcPr>
            <w:tcW w:w="4815" w:type="dxa"/>
          </w:tcPr>
          <w:p w:rsidR="00C60C9D" w:rsidRPr="00D04A15" w:rsidRDefault="00C60C9D" w:rsidP="00D04A15">
            <w:pPr>
              <w:pStyle w:val="a6"/>
              <w:numPr>
                <w:ilvl w:val="0"/>
                <w:numId w:val="3"/>
              </w:numPr>
              <w:rPr>
                <w:rFonts w:asciiTheme="minorHAnsi" w:hAnsiTheme="minorHAnsi"/>
                <w:i/>
                <w:sz w:val="22"/>
                <w:szCs w:val="22"/>
              </w:rPr>
            </w:pPr>
            <w:r w:rsidRPr="00D04A15">
              <w:rPr>
                <w:rFonts w:asciiTheme="minorHAnsi" w:hAnsiTheme="minorHAnsi"/>
                <w:i/>
                <w:sz w:val="22"/>
                <w:szCs w:val="22"/>
              </w:rPr>
              <w:t>ein eitler / eingebildeter / dämlicher Affe</w:t>
            </w:r>
          </w:p>
          <w:p w:rsidR="00D13EB5" w:rsidRPr="00D04A15" w:rsidRDefault="00D13EB5" w:rsidP="00F648F6">
            <w:pPr>
              <w:rPr>
                <w:rFonts w:asciiTheme="minorHAnsi" w:hAnsiTheme="minorHAnsi"/>
                <w:i/>
                <w:sz w:val="22"/>
                <w:szCs w:val="22"/>
              </w:rPr>
            </w:pPr>
          </w:p>
        </w:tc>
        <w:tc>
          <w:tcPr>
            <w:tcW w:w="2977" w:type="dxa"/>
          </w:tcPr>
          <w:p w:rsidR="00C60C9D" w:rsidRPr="00D04A15" w:rsidRDefault="00C60C9D" w:rsidP="00F648F6">
            <w:pPr>
              <w:keepNext/>
              <w:keepLines/>
              <w:rPr>
                <w:rFonts w:asciiTheme="minorHAnsi" w:hAnsiTheme="minorHAnsi"/>
                <w:i/>
                <w:sz w:val="22"/>
                <w:szCs w:val="22"/>
                <w:lang w:val="el-GR"/>
              </w:rPr>
            </w:pPr>
            <w:r w:rsidRPr="00D04A15">
              <w:rPr>
                <w:rFonts w:asciiTheme="minorHAnsi" w:hAnsiTheme="minorHAnsi"/>
                <w:i/>
                <w:sz w:val="22"/>
                <w:szCs w:val="22"/>
                <w:lang w:val="el-GR"/>
              </w:rPr>
              <w:t>ψώνιο</w:t>
            </w:r>
          </w:p>
          <w:p w:rsidR="00C60C9D" w:rsidRPr="00D04A15" w:rsidRDefault="00C60C9D" w:rsidP="00F648F6">
            <w:pPr>
              <w:rPr>
                <w:rFonts w:asciiTheme="minorHAnsi" w:hAnsiTheme="minorHAnsi"/>
                <w:i/>
                <w:sz w:val="22"/>
                <w:szCs w:val="22"/>
              </w:rPr>
            </w:pPr>
          </w:p>
        </w:tc>
        <w:tc>
          <w:tcPr>
            <w:tcW w:w="1559" w:type="dxa"/>
          </w:tcPr>
          <w:p w:rsidR="00C60C9D" w:rsidRPr="000434BA" w:rsidRDefault="00C60C9D" w:rsidP="00F93447">
            <w:pPr>
              <w:jc w:val="both"/>
              <w:rPr>
                <w:rFonts w:asciiTheme="minorHAnsi" w:hAnsiTheme="minorHAnsi"/>
                <w:sz w:val="22"/>
                <w:szCs w:val="22"/>
              </w:rPr>
            </w:pPr>
          </w:p>
        </w:tc>
      </w:tr>
      <w:tr w:rsidR="00C60C9D" w:rsidRPr="000434BA" w:rsidTr="00D57ABF">
        <w:tc>
          <w:tcPr>
            <w:tcW w:w="4815" w:type="dxa"/>
          </w:tcPr>
          <w:p w:rsidR="00C60C9D" w:rsidRPr="00D04A15" w:rsidRDefault="00C60C9D" w:rsidP="00D04A15">
            <w:pPr>
              <w:pStyle w:val="a6"/>
              <w:numPr>
                <w:ilvl w:val="0"/>
                <w:numId w:val="3"/>
              </w:numPr>
              <w:spacing w:before="60" w:after="60"/>
              <w:rPr>
                <w:rFonts w:asciiTheme="minorHAnsi" w:hAnsiTheme="minorHAnsi"/>
                <w:i/>
                <w:sz w:val="22"/>
                <w:szCs w:val="22"/>
              </w:rPr>
            </w:pPr>
            <w:r w:rsidRPr="00D04A15">
              <w:rPr>
                <w:rFonts w:asciiTheme="minorHAnsi" w:hAnsiTheme="minorHAnsi"/>
                <w:i/>
                <w:sz w:val="22"/>
                <w:szCs w:val="22"/>
              </w:rPr>
              <w:t>ein Gedächtnis wie ein (indischer) Elefant haben</w:t>
            </w:r>
          </w:p>
          <w:p w:rsidR="00C60C9D" w:rsidRPr="00D04A15" w:rsidRDefault="00C60C9D" w:rsidP="00F648F6">
            <w:pPr>
              <w:rPr>
                <w:rFonts w:asciiTheme="minorHAnsi" w:hAnsiTheme="minorHAnsi"/>
                <w:i/>
                <w:sz w:val="22"/>
                <w:szCs w:val="22"/>
              </w:rPr>
            </w:pPr>
          </w:p>
        </w:tc>
        <w:tc>
          <w:tcPr>
            <w:tcW w:w="2977" w:type="dxa"/>
          </w:tcPr>
          <w:p w:rsidR="00C60C9D" w:rsidRPr="00D04A15" w:rsidRDefault="00C60C9D" w:rsidP="00F648F6">
            <w:pPr>
              <w:rPr>
                <w:rFonts w:asciiTheme="minorHAnsi" w:hAnsiTheme="minorHAnsi"/>
                <w:i/>
                <w:sz w:val="22"/>
                <w:szCs w:val="22"/>
              </w:rPr>
            </w:pPr>
            <w:proofErr w:type="spellStart"/>
            <w:r w:rsidRPr="00D04A15">
              <w:rPr>
                <w:rFonts w:asciiTheme="minorHAnsi" w:hAnsiTheme="minorHAnsi"/>
                <w:i/>
                <w:sz w:val="22"/>
                <w:szCs w:val="22"/>
              </w:rPr>
              <w:t>έχω</w:t>
            </w:r>
            <w:proofErr w:type="spellEnd"/>
            <w:r w:rsidRPr="00D04A15">
              <w:rPr>
                <w:rFonts w:asciiTheme="minorHAnsi" w:hAnsiTheme="minorHAnsi"/>
                <w:i/>
                <w:sz w:val="22"/>
                <w:szCs w:val="22"/>
              </w:rPr>
              <w:t xml:space="preserve"> </w:t>
            </w:r>
            <w:proofErr w:type="spellStart"/>
            <w:r w:rsidRPr="00D04A15">
              <w:rPr>
                <w:rFonts w:asciiTheme="minorHAnsi" w:hAnsiTheme="minorHAnsi"/>
                <w:i/>
                <w:sz w:val="22"/>
                <w:szCs w:val="22"/>
              </w:rPr>
              <w:t>μνήμη</w:t>
            </w:r>
            <w:proofErr w:type="spellEnd"/>
            <w:r w:rsidRPr="00D04A15">
              <w:rPr>
                <w:rFonts w:asciiTheme="minorHAnsi" w:hAnsiTheme="minorHAnsi"/>
                <w:i/>
                <w:sz w:val="22"/>
                <w:szCs w:val="22"/>
              </w:rPr>
              <w:t xml:space="preserve"> </w:t>
            </w:r>
            <w:proofErr w:type="spellStart"/>
            <w:r w:rsidRPr="00D04A15">
              <w:rPr>
                <w:rFonts w:asciiTheme="minorHAnsi" w:hAnsiTheme="minorHAnsi"/>
                <w:i/>
                <w:sz w:val="22"/>
                <w:szCs w:val="22"/>
              </w:rPr>
              <w:t>ελέφ</w:t>
            </w:r>
            <w:proofErr w:type="spellEnd"/>
            <w:r w:rsidRPr="00D04A15">
              <w:rPr>
                <w:rFonts w:asciiTheme="minorHAnsi" w:hAnsiTheme="minorHAnsi"/>
                <w:i/>
                <w:sz w:val="22"/>
                <w:szCs w:val="22"/>
              </w:rPr>
              <w:t>αντα</w:t>
            </w:r>
          </w:p>
        </w:tc>
        <w:tc>
          <w:tcPr>
            <w:tcW w:w="1559" w:type="dxa"/>
          </w:tcPr>
          <w:p w:rsidR="00C60C9D" w:rsidRPr="000434BA" w:rsidRDefault="00C60C9D" w:rsidP="00F93447">
            <w:pPr>
              <w:jc w:val="both"/>
              <w:rPr>
                <w:rFonts w:asciiTheme="minorHAnsi" w:hAnsiTheme="minorHAnsi"/>
                <w:sz w:val="22"/>
                <w:szCs w:val="22"/>
              </w:rPr>
            </w:pPr>
          </w:p>
        </w:tc>
      </w:tr>
      <w:tr w:rsidR="00C60C9D" w:rsidRPr="000434BA" w:rsidTr="00D57ABF">
        <w:tc>
          <w:tcPr>
            <w:tcW w:w="4815" w:type="dxa"/>
          </w:tcPr>
          <w:p w:rsidR="00C60C9D" w:rsidRPr="00D04A15" w:rsidRDefault="00C60C9D" w:rsidP="00D04A15">
            <w:pPr>
              <w:pStyle w:val="a6"/>
              <w:numPr>
                <w:ilvl w:val="0"/>
                <w:numId w:val="3"/>
              </w:numPr>
              <w:spacing w:before="60" w:after="60"/>
              <w:rPr>
                <w:rFonts w:asciiTheme="minorHAnsi" w:hAnsiTheme="minorHAnsi"/>
                <w:i/>
                <w:sz w:val="22"/>
                <w:szCs w:val="22"/>
              </w:rPr>
            </w:pPr>
            <w:r w:rsidRPr="00D04A15">
              <w:rPr>
                <w:rFonts w:asciiTheme="minorHAnsi" w:hAnsiTheme="minorHAnsi"/>
                <w:i/>
                <w:sz w:val="22"/>
                <w:szCs w:val="22"/>
              </w:rPr>
              <w:t>ein schlauer Fuchs</w:t>
            </w:r>
          </w:p>
          <w:p w:rsidR="00C60C9D" w:rsidRPr="00D04A15" w:rsidRDefault="00C60C9D" w:rsidP="00F648F6">
            <w:pPr>
              <w:rPr>
                <w:rFonts w:asciiTheme="minorHAnsi" w:hAnsiTheme="minorHAnsi"/>
                <w:i/>
                <w:sz w:val="22"/>
                <w:szCs w:val="22"/>
              </w:rPr>
            </w:pPr>
          </w:p>
        </w:tc>
        <w:tc>
          <w:tcPr>
            <w:tcW w:w="2977" w:type="dxa"/>
          </w:tcPr>
          <w:p w:rsidR="00C60C9D" w:rsidRPr="00D04A15" w:rsidRDefault="00831013" w:rsidP="00F648F6">
            <w:pPr>
              <w:rPr>
                <w:rFonts w:asciiTheme="minorHAnsi" w:hAnsiTheme="minorHAnsi"/>
                <w:i/>
                <w:sz w:val="22"/>
                <w:szCs w:val="22"/>
                <w:lang w:val="el-GR"/>
              </w:rPr>
            </w:pPr>
            <w:r w:rsidRPr="00D04A15">
              <w:rPr>
                <w:rFonts w:asciiTheme="minorHAnsi" w:hAnsiTheme="minorHAnsi"/>
                <w:i/>
                <w:sz w:val="22"/>
                <w:szCs w:val="22"/>
                <w:lang w:val="el-GR"/>
              </w:rPr>
              <w:t>πονηρή αλεπού</w:t>
            </w:r>
          </w:p>
        </w:tc>
        <w:tc>
          <w:tcPr>
            <w:tcW w:w="1559" w:type="dxa"/>
          </w:tcPr>
          <w:p w:rsidR="00C60C9D" w:rsidRPr="000434BA" w:rsidRDefault="00C60C9D" w:rsidP="00F93447">
            <w:pPr>
              <w:jc w:val="both"/>
              <w:rPr>
                <w:rFonts w:asciiTheme="minorHAnsi" w:hAnsiTheme="minorHAnsi"/>
                <w:sz w:val="22"/>
                <w:szCs w:val="22"/>
              </w:rPr>
            </w:pPr>
          </w:p>
        </w:tc>
      </w:tr>
      <w:tr w:rsidR="00C60C9D" w:rsidRPr="000434BA" w:rsidTr="00D57ABF">
        <w:tc>
          <w:tcPr>
            <w:tcW w:w="4815" w:type="dxa"/>
          </w:tcPr>
          <w:p w:rsidR="00C60C9D" w:rsidRPr="00D04A15" w:rsidRDefault="00C60C9D" w:rsidP="00D04A15">
            <w:pPr>
              <w:pStyle w:val="a6"/>
              <w:numPr>
                <w:ilvl w:val="0"/>
                <w:numId w:val="3"/>
              </w:numPr>
              <w:rPr>
                <w:rFonts w:asciiTheme="minorHAnsi" w:hAnsiTheme="minorHAnsi"/>
                <w:i/>
                <w:sz w:val="22"/>
                <w:szCs w:val="22"/>
              </w:rPr>
            </w:pPr>
            <w:r w:rsidRPr="00D04A15">
              <w:rPr>
                <w:rFonts w:asciiTheme="minorHAnsi" w:hAnsiTheme="minorHAnsi"/>
                <w:i/>
                <w:sz w:val="22"/>
                <w:szCs w:val="22"/>
              </w:rPr>
              <w:t>ein Spatzenhirn haben</w:t>
            </w:r>
          </w:p>
          <w:p w:rsidR="00D13EB5" w:rsidRPr="00D04A15" w:rsidRDefault="00D13EB5" w:rsidP="00F648F6">
            <w:pPr>
              <w:rPr>
                <w:rFonts w:asciiTheme="minorHAnsi" w:hAnsiTheme="minorHAnsi"/>
                <w:i/>
                <w:sz w:val="22"/>
                <w:szCs w:val="22"/>
              </w:rPr>
            </w:pPr>
          </w:p>
        </w:tc>
        <w:tc>
          <w:tcPr>
            <w:tcW w:w="2977" w:type="dxa"/>
          </w:tcPr>
          <w:p w:rsidR="00C60C9D" w:rsidRPr="00D04A15" w:rsidRDefault="00C60C9D" w:rsidP="00F648F6">
            <w:pPr>
              <w:rPr>
                <w:rFonts w:asciiTheme="minorHAnsi" w:hAnsiTheme="minorHAnsi"/>
                <w:i/>
                <w:sz w:val="22"/>
                <w:szCs w:val="22"/>
              </w:rPr>
            </w:pPr>
            <w:proofErr w:type="spellStart"/>
            <w:r w:rsidRPr="00D04A15">
              <w:rPr>
                <w:rFonts w:asciiTheme="minorHAnsi" w:hAnsiTheme="minorHAnsi"/>
                <w:i/>
                <w:sz w:val="22"/>
                <w:szCs w:val="22"/>
              </w:rPr>
              <w:t>κοκόρου</w:t>
            </w:r>
            <w:proofErr w:type="spellEnd"/>
            <w:r w:rsidRPr="00D04A15">
              <w:rPr>
                <w:rFonts w:asciiTheme="minorHAnsi" w:hAnsiTheme="minorHAnsi"/>
                <w:i/>
                <w:sz w:val="22"/>
                <w:szCs w:val="22"/>
              </w:rPr>
              <w:t xml:space="preserve"> </w:t>
            </w:r>
            <w:proofErr w:type="spellStart"/>
            <w:r w:rsidRPr="00D04A15">
              <w:rPr>
                <w:rFonts w:asciiTheme="minorHAnsi" w:hAnsiTheme="minorHAnsi"/>
                <w:i/>
                <w:sz w:val="22"/>
                <w:szCs w:val="22"/>
              </w:rPr>
              <w:t>γνώση</w:t>
            </w:r>
            <w:proofErr w:type="spellEnd"/>
          </w:p>
        </w:tc>
        <w:tc>
          <w:tcPr>
            <w:tcW w:w="1559" w:type="dxa"/>
          </w:tcPr>
          <w:p w:rsidR="00C60C9D" w:rsidRPr="000434BA" w:rsidRDefault="00C60C9D" w:rsidP="00F93447">
            <w:pPr>
              <w:jc w:val="both"/>
              <w:rPr>
                <w:rFonts w:asciiTheme="minorHAnsi" w:hAnsiTheme="minorHAnsi"/>
                <w:sz w:val="22"/>
                <w:szCs w:val="22"/>
              </w:rPr>
            </w:pPr>
          </w:p>
        </w:tc>
      </w:tr>
      <w:tr w:rsidR="00C60C9D" w:rsidRPr="00445F05" w:rsidTr="00D57ABF">
        <w:tc>
          <w:tcPr>
            <w:tcW w:w="4815" w:type="dxa"/>
          </w:tcPr>
          <w:p w:rsidR="00C60C9D" w:rsidRPr="00D04A15" w:rsidRDefault="00C60C9D" w:rsidP="00D04A15">
            <w:pPr>
              <w:pStyle w:val="a6"/>
              <w:numPr>
                <w:ilvl w:val="0"/>
                <w:numId w:val="3"/>
              </w:numPr>
              <w:rPr>
                <w:rFonts w:asciiTheme="minorHAnsi" w:hAnsiTheme="minorHAnsi"/>
                <w:i/>
                <w:sz w:val="22"/>
                <w:szCs w:val="22"/>
              </w:rPr>
            </w:pPr>
            <w:r w:rsidRPr="00D04A15">
              <w:rPr>
                <w:rFonts w:asciiTheme="minorHAnsi" w:hAnsiTheme="minorHAnsi"/>
                <w:i/>
                <w:sz w:val="22"/>
                <w:szCs w:val="22"/>
              </w:rPr>
              <w:t>eine Schlange / Natter am Busen nähren</w:t>
            </w:r>
          </w:p>
          <w:p w:rsidR="00D13EB5" w:rsidRPr="00D04A15" w:rsidRDefault="00D13EB5" w:rsidP="00F648F6">
            <w:pPr>
              <w:rPr>
                <w:rFonts w:asciiTheme="minorHAnsi" w:hAnsiTheme="minorHAnsi"/>
                <w:i/>
                <w:sz w:val="22"/>
                <w:szCs w:val="22"/>
              </w:rPr>
            </w:pPr>
          </w:p>
        </w:tc>
        <w:tc>
          <w:tcPr>
            <w:tcW w:w="2977" w:type="dxa"/>
          </w:tcPr>
          <w:p w:rsidR="00C60C9D" w:rsidRPr="00D04A15" w:rsidRDefault="00C60C9D" w:rsidP="00F648F6">
            <w:pPr>
              <w:rPr>
                <w:rFonts w:asciiTheme="minorHAnsi" w:hAnsiTheme="minorHAnsi"/>
                <w:i/>
                <w:sz w:val="22"/>
                <w:szCs w:val="22"/>
                <w:lang w:val="el-GR"/>
              </w:rPr>
            </w:pPr>
            <w:r w:rsidRPr="00D04A15">
              <w:rPr>
                <w:rFonts w:asciiTheme="minorHAnsi" w:hAnsiTheme="minorHAnsi"/>
                <w:i/>
                <w:sz w:val="22"/>
                <w:szCs w:val="22"/>
                <w:lang w:val="el-GR"/>
              </w:rPr>
              <w:t>έχω / ζεσταίνω φίδι στον κόρφο μου</w:t>
            </w:r>
          </w:p>
        </w:tc>
        <w:tc>
          <w:tcPr>
            <w:tcW w:w="1559" w:type="dxa"/>
          </w:tcPr>
          <w:p w:rsidR="00C60C9D" w:rsidRPr="000434BA" w:rsidRDefault="00C60C9D" w:rsidP="00F93447">
            <w:pPr>
              <w:jc w:val="both"/>
              <w:rPr>
                <w:rFonts w:asciiTheme="minorHAnsi" w:hAnsiTheme="minorHAnsi"/>
                <w:sz w:val="22"/>
                <w:szCs w:val="22"/>
                <w:lang w:val="el-GR"/>
              </w:rPr>
            </w:pPr>
          </w:p>
        </w:tc>
      </w:tr>
      <w:tr w:rsidR="00C60C9D" w:rsidRPr="000434BA" w:rsidTr="00D57ABF">
        <w:tc>
          <w:tcPr>
            <w:tcW w:w="4815" w:type="dxa"/>
          </w:tcPr>
          <w:p w:rsidR="00C60C9D" w:rsidRPr="00D04A15" w:rsidRDefault="00C60C9D" w:rsidP="00D04A15">
            <w:pPr>
              <w:pStyle w:val="a6"/>
              <w:numPr>
                <w:ilvl w:val="0"/>
                <w:numId w:val="3"/>
              </w:numPr>
              <w:rPr>
                <w:rFonts w:asciiTheme="minorHAnsi" w:hAnsiTheme="minorHAnsi"/>
                <w:i/>
                <w:sz w:val="22"/>
                <w:szCs w:val="22"/>
              </w:rPr>
            </w:pPr>
            <w:r w:rsidRPr="00D04A15">
              <w:rPr>
                <w:rFonts w:asciiTheme="minorHAnsi" w:hAnsiTheme="minorHAnsi"/>
                <w:i/>
                <w:sz w:val="22"/>
                <w:szCs w:val="22"/>
              </w:rPr>
              <w:t>jmdm. auf die Hühneraugen treten</w:t>
            </w:r>
            <w:r w:rsidRPr="00D04A15">
              <w:rPr>
                <w:rStyle w:val="a5"/>
                <w:rFonts w:asciiTheme="minorHAnsi" w:hAnsiTheme="minorHAnsi"/>
                <w:i/>
                <w:sz w:val="22"/>
                <w:szCs w:val="22"/>
              </w:rPr>
              <w:footnoteReference w:id="1"/>
            </w:r>
          </w:p>
          <w:p w:rsidR="00C60C9D" w:rsidRPr="00D04A15" w:rsidRDefault="00C60C9D" w:rsidP="00F648F6">
            <w:pPr>
              <w:rPr>
                <w:rFonts w:asciiTheme="minorHAnsi" w:hAnsiTheme="minorHAnsi"/>
                <w:i/>
                <w:sz w:val="22"/>
                <w:szCs w:val="22"/>
              </w:rPr>
            </w:pPr>
          </w:p>
        </w:tc>
        <w:tc>
          <w:tcPr>
            <w:tcW w:w="2977" w:type="dxa"/>
          </w:tcPr>
          <w:p w:rsidR="00C60C9D" w:rsidRPr="00D04A15" w:rsidRDefault="00C60C9D" w:rsidP="00F648F6">
            <w:pPr>
              <w:rPr>
                <w:rFonts w:asciiTheme="minorHAnsi" w:hAnsiTheme="minorHAnsi"/>
                <w:i/>
                <w:sz w:val="22"/>
                <w:szCs w:val="22"/>
              </w:rPr>
            </w:pPr>
            <w:r w:rsidRPr="00D04A15">
              <w:rPr>
                <w:rFonts w:asciiTheme="minorHAnsi" w:hAnsiTheme="minorHAnsi"/>
                <w:i/>
                <w:sz w:val="22"/>
                <w:szCs w:val="22"/>
                <w:lang w:val="el-GR"/>
              </w:rPr>
              <w:t>πατώ τον κάλο (κάποιου)</w:t>
            </w:r>
          </w:p>
        </w:tc>
        <w:tc>
          <w:tcPr>
            <w:tcW w:w="1559" w:type="dxa"/>
          </w:tcPr>
          <w:p w:rsidR="00C60C9D" w:rsidRPr="000434BA" w:rsidRDefault="00C60C9D" w:rsidP="00F93447">
            <w:pPr>
              <w:jc w:val="both"/>
              <w:rPr>
                <w:rFonts w:asciiTheme="minorHAnsi" w:hAnsiTheme="minorHAnsi"/>
                <w:sz w:val="22"/>
                <w:szCs w:val="22"/>
              </w:rPr>
            </w:pPr>
          </w:p>
        </w:tc>
      </w:tr>
      <w:tr w:rsidR="00C60C9D" w:rsidRPr="00445F05" w:rsidTr="00D57ABF">
        <w:tc>
          <w:tcPr>
            <w:tcW w:w="4815" w:type="dxa"/>
          </w:tcPr>
          <w:p w:rsidR="00C60C9D" w:rsidRPr="00D04A15" w:rsidRDefault="00C60C9D" w:rsidP="00D04A15">
            <w:pPr>
              <w:pStyle w:val="a6"/>
              <w:numPr>
                <w:ilvl w:val="0"/>
                <w:numId w:val="3"/>
              </w:numPr>
              <w:rPr>
                <w:rFonts w:asciiTheme="minorHAnsi" w:hAnsiTheme="minorHAnsi"/>
                <w:i/>
                <w:sz w:val="22"/>
                <w:szCs w:val="22"/>
              </w:rPr>
            </w:pPr>
            <w:r w:rsidRPr="00D04A15">
              <w:rPr>
                <w:rFonts w:asciiTheme="minorHAnsi" w:hAnsiTheme="minorHAnsi"/>
                <w:i/>
                <w:sz w:val="22"/>
                <w:szCs w:val="22"/>
              </w:rPr>
              <w:t>jmdm. einen Floh ins Ohr setzen</w:t>
            </w:r>
            <w:r w:rsidRPr="00D04A15">
              <w:rPr>
                <w:rStyle w:val="a5"/>
                <w:rFonts w:asciiTheme="minorHAnsi" w:hAnsiTheme="minorHAnsi"/>
                <w:i/>
                <w:sz w:val="22"/>
                <w:szCs w:val="22"/>
              </w:rPr>
              <w:footnoteReference w:id="2"/>
            </w:r>
          </w:p>
          <w:p w:rsidR="00D13EB5" w:rsidRPr="00D04A15" w:rsidRDefault="00D13EB5" w:rsidP="00F648F6">
            <w:pPr>
              <w:rPr>
                <w:rFonts w:asciiTheme="minorHAnsi" w:hAnsiTheme="minorHAnsi"/>
                <w:i/>
                <w:sz w:val="22"/>
                <w:szCs w:val="22"/>
              </w:rPr>
            </w:pPr>
          </w:p>
        </w:tc>
        <w:tc>
          <w:tcPr>
            <w:tcW w:w="2977" w:type="dxa"/>
          </w:tcPr>
          <w:p w:rsidR="00C60C9D" w:rsidRPr="00D04A15" w:rsidRDefault="00C60C9D" w:rsidP="00F648F6">
            <w:pPr>
              <w:pStyle w:val="a3"/>
              <w:keepNext/>
              <w:keepLines/>
              <w:rPr>
                <w:rFonts w:asciiTheme="minorHAnsi" w:hAnsiTheme="minorHAnsi"/>
                <w:i/>
                <w:sz w:val="22"/>
                <w:szCs w:val="22"/>
                <w:lang w:val="el-GR"/>
              </w:rPr>
            </w:pPr>
            <w:r w:rsidRPr="00D04A15">
              <w:rPr>
                <w:rFonts w:asciiTheme="minorHAnsi" w:hAnsiTheme="minorHAnsi"/>
                <w:i/>
                <w:sz w:val="22"/>
                <w:szCs w:val="22"/>
                <w:lang w:val="el-GR"/>
              </w:rPr>
              <w:t xml:space="preserve">βάζω σε κάποιον ψύλλους </w:t>
            </w:r>
            <w:proofErr w:type="spellStart"/>
            <w:r w:rsidRPr="00D04A15">
              <w:rPr>
                <w:rFonts w:asciiTheme="minorHAnsi" w:hAnsiTheme="minorHAnsi"/>
                <w:i/>
                <w:sz w:val="22"/>
                <w:szCs w:val="22"/>
                <w:lang w:val="el-GR"/>
              </w:rPr>
              <w:t>στ</w:t>
            </w:r>
            <w:proofErr w:type="spellEnd"/>
            <w:r w:rsidRPr="00D04A15">
              <w:rPr>
                <w:rFonts w:asciiTheme="minorHAnsi" w:hAnsiTheme="minorHAnsi"/>
                <w:i/>
                <w:sz w:val="22"/>
                <w:szCs w:val="22"/>
                <w:lang w:val="el-GR"/>
              </w:rPr>
              <w:t>΄ αυτιά</w:t>
            </w:r>
          </w:p>
        </w:tc>
        <w:tc>
          <w:tcPr>
            <w:tcW w:w="1559" w:type="dxa"/>
          </w:tcPr>
          <w:p w:rsidR="00C60C9D" w:rsidRPr="000434BA" w:rsidRDefault="00C60C9D" w:rsidP="00F93447">
            <w:pPr>
              <w:jc w:val="both"/>
              <w:rPr>
                <w:rFonts w:asciiTheme="minorHAnsi" w:hAnsiTheme="minorHAnsi"/>
                <w:sz w:val="22"/>
                <w:szCs w:val="22"/>
                <w:lang w:val="el-GR"/>
              </w:rPr>
            </w:pPr>
          </w:p>
        </w:tc>
      </w:tr>
      <w:tr w:rsidR="00C60C9D" w:rsidRPr="00445F05" w:rsidTr="00D57ABF">
        <w:tc>
          <w:tcPr>
            <w:tcW w:w="4815" w:type="dxa"/>
          </w:tcPr>
          <w:p w:rsidR="00C60C9D" w:rsidRPr="00D04A15" w:rsidRDefault="00C60C9D" w:rsidP="00D04A15">
            <w:pPr>
              <w:pStyle w:val="a6"/>
              <w:numPr>
                <w:ilvl w:val="0"/>
                <w:numId w:val="3"/>
              </w:numPr>
              <w:rPr>
                <w:rFonts w:asciiTheme="minorHAnsi" w:hAnsiTheme="minorHAnsi"/>
                <w:i/>
                <w:sz w:val="22"/>
                <w:szCs w:val="22"/>
              </w:rPr>
            </w:pPr>
            <w:r w:rsidRPr="00D04A15">
              <w:rPr>
                <w:rFonts w:asciiTheme="minorHAnsi" w:hAnsiTheme="minorHAnsi"/>
                <w:i/>
                <w:sz w:val="22"/>
                <w:szCs w:val="22"/>
              </w:rPr>
              <w:lastRenderedPageBreak/>
              <w:t>jmdn. ins Bockshorn jagen</w:t>
            </w:r>
          </w:p>
        </w:tc>
        <w:tc>
          <w:tcPr>
            <w:tcW w:w="2977" w:type="dxa"/>
          </w:tcPr>
          <w:p w:rsidR="00C60C9D" w:rsidRPr="00D04A15" w:rsidRDefault="00C60C9D" w:rsidP="00F648F6">
            <w:pPr>
              <w:keepNext/>
              <w:keepLines/>
              <w:rPr>
                <w:rFonts w:asciiTheme="minorHAnsi" w:hAnsiTheme="minorHAnsi"/>
                <w:i/>
                <w:sz w:val="22"/>
                <w:szCs w:val="22"/>
                <w:lang w:val="el-GR"/>
              </w:rPr>
            </w:pPr>
            <w:r w:rsidRPr="00D04A15">
              <w:rPr>
                <w:rFonts w:asciiTheme="minorHAnsi" w:hAnsiTheme="minorHAnsi"/>
                <w:i/>
                <w:sz w:val="22"/>
                <w:szCs w:val="22"/>
                <w:lang w:val="el-GR"/>
              </w:rPr>
              <w:t>εκφοβίζω κάποιον, προκαλώ σε κάποιον αμηχανία</w:t>
            </w:r>
          </w:p>
          <w:p w:rsidR="00C60C9D" w:rsidRPr="00D04A15" w:rsidRDefault="00C60C9D" w:rsidP="00F648F6">
            <w:pPr>
              <w:rPr>
                <w:rFonts w:asciiTheme="minorHAnsi" w:hAnsiTheme="minorHAnsi"/>
                <w:i/>
                <w:sz w:val="22"/>
                <w:szCs w:val="22"/>
                <w:lang w:val="el-GR"/>
              </w:rPr>
            </w:pPr>
          </w:p>
        </w:tc>
        <w:tc>
          <w:tcPr>
            <w:tcW w:w="1559" w:type="dxa"/>
          </w:tcPr>
          <w:p w:rsidR="00C60C9D" w:rsidRPr="000434BA" w:rsidRDefault="00C60C9D" w:rsidP="00F93447">
            <w:pPr>
              <w:jc w:val="both"/>
              <w:rPr>
                <w:rFonts w:asciiTheme="minorHAnsi" w:hAnsiTheme="minorHAnsi"/>
                <w:sz w:val="22"/>
                <w:szCs w:val="22"/>
                <w:lang w:val="el-GR"/>
              </w:rPr>
            </w:pPr>
          </w:p>
        </w:tc>
      </w:tr>
      <w:tr w:rsidR="00C60C9D" w:rsidRPr="000434BA" w:rsidTr="00D57ABF">
        <w:tc>
          <w:tcPr>
            <w:tcW w:w="4815" w:type="dxa"/>
          </w:tcPr>
          <w:p w:rsidR="00C60C9D" w:rsidRPr="00D04A15" w:rsidRDefault="00C60C9D" w:rsidP="00D04A15">
            <w:pPr>
              <w:pStyle w:val="a6"/>
              <w:numPr>
                <w:ilvl w:val="0"/>
                <w:numId w:val="3"/>
              </w:numPr>
              <w:rPr>
                <w:rFonts w:asciiTheme="minorHAnsi" w:hAnsiTheme="minorHAnsi"/>
                <w:i/>
                <w:sz w:val="22"/>
                <w:szCs w:val="22"/>
              </w:rPr>
            </w:pPr>
            <w:r w:rsidRPr="00D04A15">
              <w:rPr>
                <w:rFonts w:asciiTheme="minorHAnsi" w:hAnsiTheme="minorHAnsi"/>
                <w:i/>
                <w:sz w:val="22"/>
                <w:szCs w:val="22"/>
              </w:rPr>
              <w:t>kein Schwein / keine Sau</w:t>
            </w:r>
            <w:r w:rsidRPr="00D04A15">
              <w:rPr>
                <w:rStyle w:val="a5"/>
                <w:rFonts w:asciiTheme="minorHAnsi" w:hAnsiTheme="minorHAnsi"/>
                <w:i/>
                <w:sz w:val="22"/>
                <w:szCs w:val="22"/>
              </w:rPr>
              <w:footnoteReference w:id="3"/>
            </w:r>
          </w:p>
          <w:p w:rsidR="00D13EB5" w:rsidRPr="00D04A15" w:rsidRDefault="00D13EB5" w:rsidP="00F648F6">
            <w:pPr>
              <w:rPr>
                <w:rFonts w:asciiTheme="minorHAnsi" w:hAnsiTheme="minorHAnsi"/>
                <w:i/>
                <w:sz w:val="22"/>
                <w:szCs w:val="22"/>
              </w:rPr>
            </w:pPr>
          </w:p>
        </w:tc>
        <w:tc>
          <w:tcPr>
            <w:tcW w:w="2977" w:type="dxa"/>
          </w:tcPr>
          <w:p w:rsidR="00C60C9D" w:rsidRPr="00D04A15" w:rsidRDefault="00C60C9D" w:rsidP="00F648F6">
            <w:pPr>
              <w:rPr>
                <w:rFonts w:asciiTheme="minorHAnsi" w:hAnsiTheme="minorHAnsi"/>
                <w:i/>
                <w:sz w:val="22"/>
                <w:szCs w:val="22"/>
              </w:rPr>
            </w:pPr>
            <w:proofErr w:type="spellStart"/>
            <w:r w:rsidRPr="00D04A15">
              <w:rPr>
                <w:rFonts w:asciiTheme="minorHAnsi" w:hAnsiTheme="minorHAnsi"/>
                <w:i/>
                <w:sz w:val="22"/>
                <w:szCs w:val="22"/>
              </w:rPr>
              <w:t>ούτε</w:t>
            </w:r>
            <w:proofErr w:type="spellEnd"/>
            <w:r w:rsidRPr="00D04A15">
              <w:rPr>
                <w:rFonts w:asciiTheme="minorHAnsi" w:hAnsiTheme="minorHAnsi"/>
                <w:i/>
                <w:sz w:val="22"/>
                <w:szCs w:val="22"/>
              </w:rPr>
              <w:t xml:space="preserve"> </w:t>
            </w:r>
            <w:proofErr w:type="spellStart"/>
            <w:r w:rsidRPr="00D04A15">
              <w:rPr>
                <w:rFonts w:asciiTheme="minorHAnsi" w:hAnsiTheme="minorHAnsi"/>
                <w:i/>
                <w:sz w:val="22"/>
                <w:szCs w:val="22"/>
              </w:rPr>
              <w:t>ψυχή</w:t>
            </w:r>
            <w:proofErr w:type="spellEnd"/>
          </w:p>
        </w:tc>
        <w:tc>
          <w:tcPr>
            <w:tcW w:w="1559" w:type="dxa"/>
          </w:tcPr>
          <w:p w:rsidR="00C60C9D" w:rsidRPr="000434BA" w:rsidRDefault="00C60C9D" w:rsidP="00F93447">
            <w:pPr>
              <w:jc w:val="both"/>
              <w:rPr>
                <w:rFonts w:asciiTheme="minorHAnsi" w:hAnsiTheme="minorHAnsi"/>
                <w:sz w:val="22"/>
                <w:szCs w:val="22"/>
              </w:rPr>
            </w:pPr>
          </w:p>
        </w:tc>
      </w:tr>
      <w:tr w:rsidR="00C60C9D" w:rsidRPr="000434BA" w:rsidTr="00D57ABF">
        <w:tc>
          <w:tcPr>
            <w:tcW w:w="4815" w:type="dxa"/>
          </w:tcPr>
          <w:p w:rsidR="00C60C9D" w:rsidRPr="00D04A15" w:rsidRDefault="00C60C9D" w:rsidP="00D04A15">
            <w:pPr>
              <w:pStyle w:val="a3"/>
              <w:numPr>
                <w:ilvl w:val="0"/>
                <w:numId w:val="3"/>
              </w:numPr>
              <w:rPr>
                <w:rFonts w:asciiTheme="minorHAnsi" w:hAnsiTheme="minorHAnsi"/>
                <w:i/>
                <w:snapToGrid w:val="0"/>
                <w:sz w:val="22"/>
                <w:szCs w:val="22"/>
              </w:rPr>
            </w:pPr>
            <w:r w:rsidRPr="00D04A15">
              <w:rPr>
                <w:rFonts w:asciiTheme="minorHAnsi" w:hAnsiTheme="minorHAnsi"/>
                <w:i/>
                <w:snapToGrid w:val="0"/>
                <w:sz w:val="22"/>
                <w:szCs w:val="22"/>
              </w:rPr>
              <w:t>kleine Fische</w:t>
            </w:r>
            <w:r w:rsidRPr="00D04A15">
              <w:rPr>
                <w:rStyle w:val="a5"/>
                <w:rFonts w:asciiTheme="minorHAnsi" w:hAnsiTheme="minorHAnsi"/>
                <w:i/>
                <w:snapToGrid w:val="0"/>
                <w:sz w:val="22"/>
                <w:szCs w:val="22"/>
              </w:rPr>
              <w:footnoteReference w:id="4"/>
            </w:r>
          </w:p>
          <w:p w:rsidR="00D13EB5" w:rsidRPr="00D04A15" w:rsidRDefault="00D13EB5" w:rsidP="00D04A15">
            <w:pPr>
              <w:pStyle w:val="a3"/>
              <w:spacing w:after="0"/>
              <w:rPr>
                <w:rFonts w:asciiTheme="minorHAnsi" w:hAnsiTheme="minorHAnsi"/>
                <w:i/>
                <w:snapToGrid w:val="0"/>
                <w:sz w:val="22"/>
                <w:szCs w:val="22"/>
              </w:rPr>
            </w:pPr>
          </w:p>
        </w:tc>
        <w:tc>
          <w:tcPr>
            <w:tcW w:w="2977" w:type="dxa"/>
          </w:tcPr>
          <w:p w:rsidR="00C60C9D" w:rsidRPr="00D04A15" w:rsidRDefault="00C60C9D" w:rsidP="00F648F6">
            <w:pPr>
              <w:rPr>
                <w:rFonts w:asciiTheme="minorHAnsi" w:hAnsiTheme="minorHAnsi"/>
                <w:i/>
                <w:sz w:val="22"/>
                <w:szCs w:val="22"/>
              </w:rPr>
            </w:pPr>
            <w:proofErr w:type="spellStart"/>
            <w:r w:rsidRPr="00D04A15">
              <w:rPr>
                <w:rFonts w:asciiTheme="minorHAnsi" w:hAnsiTheme="minorHAnsi"/>
                <w:i/>
                <w:snapToGrid w:val="0"/>
                <w:sz w:val="22"/>
                <w:szCs w:val="22"/>
              </w:rPr>
              <w:t>μικρά</w:t>
            </w:r>
            <w:proofErr w:type="spellEnd"/>
            <w:r w:rsidRPr="00D04A15">
              <w:rPr>
                <w:rFonts w:asciiTheme="minorHAnsi" w:hAnsiTheme="minorHAnsi"/>
                <w:i/>
                <w:sz w:val="22"/>
                <w:szCs w:val="22"/>
              </w:rPr>
              <w:t xml:space="preserve"> </w:t>
            </w:r>
            <w:proofErr w:type="spellStart"/>
            <w:r w:rsidRPr="00D04A15">
              <w:rPr>
                <w:rFonts w:asciiTheme="minorHAnsi" w:hAnsiTheme="minorHAnsi"/>
                <w:i/>
                <w:snapToGrid w:val="0"/>
                <w:sz w:val="22"/>
                <w:szCs w:val="22"/>
              </w:rPr>
              <w:t>ψάρι</w:t>
            </w:r>
            <w:proofErr w:type="spellEnd"/>
            <w:r w:rsidRPr="00D04A15">
              <w:rPr>
                <w:rFonts w:asciiTheme="minorHAnsi" w:hAnsiTheme="minorHAnsi"/>
                <w:i/>
                <w:snapToGrid w:val="0"/>
                <w:sz w:val="22"/>
                <w:szCs w:val="22"/>
              </w:rPr>
              <w:t>α</w:t>
            </w:r>
          </w:p>
        </w:tc>
        <w:tc>
          <w:tcPr>
            <w:tcW w:w="1559" w:type="dxa"/>
          </w:tcPr>
          <w:p w:rsidR="00C60C9D" w:rsidRPr="000434BA" w:rsidRDefault="00C60C9D" w:rsidP="00F93447">
            <w:pPr>
              <w:jc w:val="both"/>
              <w:rPr>
                <w:rFonts w:asciiTheme="minorHAnsi" w:hAnsiTheme="minorHAnsi"/>
                <w:sz w:val="22"/>
                <w:szCs w:val="22"/>
              </w:rPr>
            </w:pPr>
          </w:p>
        </w:tc>
      </w:tr>
      <w:tr w:rsidR="00C60C9D" w:rsidRPr="000434BA" w:rsidTr="00D57ABF">
        <w:tc>
          <w:tcPr>
            <w:tcW w:w="4815" w:type="dxa"/>
          </w:tcPr>
          <w:p w:rsidR="00C60C9D" w:rsidRPr="00D04A15" w:rsidRDefault="00C60C9D" w:rsidP="00D04A15">
            <w:pPr>
              <w:pStyle w:val="a6"/>
              <w:numPr>
                <w:ilvl w:val="0"/>
                <w:numId w:val="3"/>
              </w:numPr>
              <w:rPr>
                <w:rFonts w:asciiTheme="minorHAnsi" w:hAnsiTheme="minorHAnsi"/>
                <w:i/>
                <w:sz w:val="22"/>
                <w:szCs w:val="22"/>
              </w:rPr>
            </w:pPr>
            <w:r w:rsidRPr="00D04A15">
              <w:rPr>
                <w:rFonts w:asciiTheme="minorHAnsi" w:hAnsiTheme="minorHAnsi"/>
                <w:i/>
                <w:sz w:val="22"/>
                <w:szCs w:val="22"/>
              </w:rPr>
              <w:t>linke Bazille</w:t>
            </w:r>
          </w:p>
          <w:p w:rsidR="00D13EB5" w:rsidRPr="00D04A15" w:rsidRDefault="00D13EB5" w:rsidP="00F648F6">
            <w:pPr>
              <w:rPr>
                <w:rFonts w:asciiTheme="minorHAnsi" w:hAnsiTheme="minorHAnsi"/>
                <w:i/>
                <w:sz w:val="22"/>
                <w:szCs w:val="22"/>
              </w:rPr>
            </w:pPr>
          </w:p>
        </w:tc>
        <w:tc>
          <w:tcPr>
            <w:tcW w:w="2977" w:type="dxa"/>
          </w:tcPr>
          <w:p w:rsidR="00C60C9D" w:rsidRPr="00D04A15" w:rsidRDefault="00C60C9D" w:rsidP="00F648F6">
            <w:pPr>
              <w:rPr>
                <w:rFonts w:asciiTheme="minorHAnsi" w:hAnsiTheme="minorHAnsi"/>
                <w:i/>
                <w:sz w:val="22"/>
                <w:szCs w:val="22"/>
              </w:rPr>
            </w:pPr>
            <w:proofErr w:type="spellStart"/>
            <w:r w:rsidRPr="00D04A15">
              <w:rPr>
                <w:rFonts w:asciiTheme="minorHAnsi" w:hAnsiTheme="minorHAnsi"/>
                <w:i/>
                <w:sz w:val="22"/>
                <w:szCs w:val="22"/>
              </w:rPr>
              <w:t>φίδι</w:t>
            </w:r>
            <w:proofErr w:type="spellEnd"/>
            <w:r w:rsidRPr="00D04A15">
              <w:rPr>
                <w:rFonts w:asciiTheme="minorHAnsi" w:hAnsiTheme="minorHAnsi"/>
                <w:i/>
                <w:sz w:val="22"/>
                <w:szCs w:val="22"/>
              </w:rPr>
              <w:t xml:space="preserve"> </w:t>
            </w:r>
            <w:proofErr w:type="spellStart"/>
            <w:r w:rsidRPr="00D04A15">
              <w:rPr>
                <w:rFonts w:asciiTheme="minorHAnsi" w:hAnsiTheme="minorHAnsi"/>
                <w:i/>
                <w:sz w:val="22"/>
                <w:szCs w:val="22"/>
              </w:rPr>
              <w:t>κολο</w:t>
            </w:r>
            <w:proofErr w:type="spellEnd"/>
            <w:r w:rsidRPr="00D04A15">
              <w:rPr>
                <w:rFonts w:asciiTheme="minorHAnsi" w:hAnsiTheme="minorHAnsi"/>
                <w:i/>
                <w:sz w:val="22"/>
                <w:szCs w:val="22"/>
              </w:rPr>
              <w:t>βό</w:t>
            </w:r>
          </w:p>
        </w:tc>
        <w:tc>
          <w:tcPr>
            <w:tcW w:w="1559" w:type="dxa"/>
          </w:tcPr>
          <w:p w:rsidR="00C60C9D" w:rsidRPr="000434BA" w:rsidRDefault="00C60C9D" w:rsidP="00F93447">
            <w:pPr>
              <w:jc w:val="both"/>
              <w:rPr>
                <w:rFonts w:asciiTheme="minorHAnsi" w:hAnsiTheme="minorHAnsi"/>
                <w:sz w:val="22"/>
                <w:szCs w:val="22"/>
              </w:rPr>
            </w:pPr>
          </w:p>
        </w:tc>
      </w:tr>
      <w:tr w:rsidR="00C60C9D" w:rsidRPr="000434BA" w:rsidTr="00D57ABF">
        <w:tc>
          <w:tcPr>
            <w:tcW w:w="4815" w:type="dxa"/>
          </w:tcPr>
          <w:p w:rsidR="00C60C9D" w:rsidRPr="00D04A15" w:rsidRDefault="00C60C9D" w:rsidP="00D04A15">
            <w:pPr>
              <w:pStyle w:val="a6"/>
              <w:numPr>
                <w:ilvl w:val="0"/>
                <w:numId w:val="3"/>
              </w:numPr>
              <w:rPr>
                <w:rFonts w:asciiTheme="minorHAnsi" w:hAnsiTheme="minorHAnsi"/>
                <w:i/>
                <w:sz w:val="22"/>
                <w:szCs w:val="22"/>
              </w:rPr>
            </w:pPr>
            <w:r w:rsidRPr="00D04A15">
              <w:rPr>
                <w:rFonts w:asciiTheme="minorHAnsi" w:hAnsiTheme="minorHAnsi"/>
                <w:i/>
                <w:sz w:val="22"/>
                <w:szCs w:val="22"/>
              </w:rPr>
              <w:t>stehlen wie eine Elster / ein Rabe</w:t>
            </w:r>
          </w:p>
          <w:p w:rsidR="00D13EB5" w:rsidRPr="00D04A15" w:rsidRDefault="00D13EB5" w:rsidP="00F648F6">
            <w:pPr>
              <w:rPr>
                <w:rFonts w:asciiTheme="minorHAnsi" w:hAnsiTheme="minorHAnsi"/>
                <w:i/>
                <w:sz w:val="22"/>
                <w:szCs w:val="22"/>
              </w:rPr>
            </w:pPr>
          </w:p>
        </w:tc>
        <w:tc>
          <w:tcPr>
            <w:tcW w:w="2977" w:type="dxa"/>
          </w:tcPr>
          <w:p w:rsidR="00C60C9D" w:rsidRPr="00D04A15" w:rsidRDefault="00C60C9D" w:rsidP="00F648F6">
            <w:pPr>
              <w:keepNext/>
              <w:keepLines/>
              <w:rPr>
                <w:rFonts w:asciiTheme="minorHAnsi" w:hAnsiTheme="minorHAnsi"/>
                <w:i/>
                <w:sz w:val="22"/>
                <w:szCs w:val="22"/>
                <w:lang w:val="el-GR"/>
              </w:rPr>
            </w:pPr>
            <w:r w:rsidRPr="00D04A15">
              <w:rPr>
                <w:rFonts w:asciiTheme="minorHAnsi" w:hAnsiTheme="minorHAnsi"/>
                <w:i/>
                <w:sz w:val="22"/>
                <w:szCs w:val="22"/>
                <w:lang w:val="el-GR"/>
              </w:rPr>
              <w:t>είμαι κλεπτομανής, κλεφτρόνι</w:t>
            </w:r>
          </w:p>
        </w:tc>
        <w:tc>
          <w:tcPr>
            <w:tcW w:w="1559" w:type="dxa"/>
          </w:tcPr>
          <w:p w:rsidR="00C60C9D" w:rsidRPr="000434BA" w:rsidRDefault="00C60C9D" w:rsidP="00F93447">
            <w:pPr>
              <w:jc w:val="both"/>
              <w:rPr>
                <w:rFonts w:asciiTheme="minorHAnsi" w:hAnsiTheme="minorHAnsi"/>
                <w:sz w:val="22"/>
                <w:szCs w:val="22"/>
              </w:rPr>
            </w:pPr>
          </w:p>
        </w:tc>
      </w:tr>
      <w:tr w:rsidR="00C60C9D" w:rsidRPr="000434BA" w:rsidTr="00D57ABF">
        <w:tc>
          <w:tcPr>
            <w:tcW w:w="4815" w:type="dxa"/>
          </w:tcPr>
          <w:p w:rsidR="00C60C9D" w:rsidRPr="00D04A15" w:rsidRDefault="00C60C9D" w:rsidP="00D04A15">
            <w:pPr>
              <w:pStyle w:val="a6"/>
              <w:numPr>
                <w:ilvl w:val="0"/>
                <w:numId w:val="3"/>
              </w:numPr>
              <w:spacing w:before="60" w:after="60"/>
              <w:rPr>
                <w:rFonts w:asciiTheme="minorHAnsi" w:hAnsiTheme="minorHAnsi"/>
                <w:i/>
                <w:sz w:val="22"/>
                <w:szCs w:val="22"/>
                <w:lang w:val="el-GR"/>
              </w:rPr>
            </w:pPr>
            <w:r w:rsidRPr="00D04A15">
              <w:rPr>
                <w:rFonts w:asciiTheme="minorHAnsi" w:hAnsiTheme="minorHAnsi"/>
                <w:i/>
                <w:sz w:val="22"/>
                <w:szCs w:val="22"/>
              </w:rPr>
              <w:t>um</w:t>
            </w:r>
            <w:r w:rsidRPr="00D04A15">
              <w:rPr>
                <w:rFonts w:asciiTheme="minorHAnsi" w:hAnsiTheme="minorHAnsi"/>
                <w:i/>
                <w:sz w:val="22"/>
                <w:szCs w:val="22"/>
                <w:lang w:val="el-GR"/>
              </w:rPr>
              <w:t xml:space="preserve"> </w:t>
            </w:r>
            <w:r w:rsidRPr="00D04A15">
              <w:rPr>
                <w:rFonts w:asciiTheme="minorHAnsi" w:hAnsiTheme="minorHAnsi"/>
                <w:i/>
                <w:sz w:val="22"/>
                <w:szCs w:val="22"/>
              </w:rPr>
              <w:t>Haaresbreite</w:t>
            </w:r>
            <w:r w:rsidRPr="00D04A15">
              <w:rPr>
                <w:rFonts w:asciiTheme="minorHAnsi" w:hAnsiTheme="minorHAnsi"/>
                <w:i/>
                <w:sz w:val="22"/>
                <w:szCs w:val="22"/>
                <w:lang w:val="el-GR"/>
              </w:rPr>
              <w:t xml:space="preserve"> </w:t>
            </w:r>
          </w:p>
          <w:p w:rsidR="00D13EB5" w:rsidRPr="00D04A15" w:rsidRDefault="00D13EB5" w:rsidP="00D04A15">
            <w:pPr>
              <w:rPr>
                <w:rFonts w:asciiTheme="minorHAnsi" w:hAnsiTheme="minorHAnsi"/>
                <w:i/>
                <w:sz w:val="22"/>
                <w:szCs w:val="22"/>
                <w:lang w:val="el-GR"/>
              </w:rPr>
            </w:pPr>
          </w:p>
        </w:tc>
        <w:tc>
          <w:tcPr>
            <w:tcW w:w="2977" w:type="dxa"/>
          </w:tcPr>
          <w:p w:rsidR="00C60C9D" w:rsidRPr="00D04A15" w:rsidRDefault="00D13EB5" w:rsidP="00F648F6">
            <w:pPr>
              <w:rPr>
                <w:rFonts w:asciiTheme="minorHAnsi" w:hAnsiTheme="minorHAnsi"/>
                <w:i/>
                <w:sz w:val="22"/>
                <w:szCs w:val="22"/>
                <w:lang w:val="el-GR"/>
              </w:rPr>
            </w:pPr>
            <w:r w:rsidRPr="00D04A15">
              <w:rPr>
                <w:rFonts w:asciiTheme="minorHAnsi" w:hAnsiTheme="minorHAnsi"/>
                <w:i/>
                <w:sz w:val="22"/>
                <w:szCs w:val="22"/>
                <w:lang w:val="el-GR"/>
              </w:rPr>
              <w:t>παρά τρίχα</w:t>
            </w:r>
          </w:p>
        </w:tc>
        <w:tc>
          <w:tcPr>
            <w:tcW w:w="1559" w:type="dxa"/>
          </w:tcPr>
          <w:p w:rsidR="00C60C9D" w:rsidRPr="000434BA" w:rsidRDefault="00C60C9D" w:rsidP="00F93447">
            <w:pPr>
              <w:jc w:val="both"/>
              <w:rPr>
                <w:rFonts w:asciiTheme="minorHAnsi" w:hAnsiTheme="minorHAnsi"/>
                <w:sz w:val="22"/>
                <w:szCs w:val="22"/>
              </w:rPr>
            </w:pPr>
          </w:p>
        </w:tc>
      </w:tr>
      <w:tr w:rsidR="00C60C9D" w:rsidRPr="00445F05" w:rsidTr="00D57ABF">
        <w:tc>
          <w:tcPr>
            <w:tcW w:w="4815" w:type="dxa"/>
          </w:tcPr>
          <w:p w:rsidR="00D13EB5" w:rsidRPr="00D04A15" w:rsidRDefault="00C60C9D" w:rsidP="00D04A15">
            <w:pPr>
              <w:pStyle w:val="a3"/>
              <w:numPr>
                <w:ilvl w:val="0"/>
                <w:numId w:val="3"/>
              </w:numPr>
              <w:rPr>
                <w:rFonts w:asciiTheme="minorHAnsi" w:hAnsiTheme="minorHAnsi"/>
                <w:i/>
                <w:sz w:val="22"/>
                <w:szCs w:val="22"/>
              </w:rPr>
            </w:pPr>
            <w:r w:rsidRPr="00D04A15">
              <w:rPr>
                <w:rFonts w:asciiTheme="minorHAnsi" w:hAnsiTheme="minorHAnsi"/>
                <w:i/>
                <w:sz w:val="22"/>
                <w:szCs w:val="22"/>
              </w:rPr>
              <w:t>wie ein Dachs / Bär / Murmeltier / eine Ratte schlafen</w:t>
            </w:r>
            <w:r w:rsidRPr="00D04A15">
              <w:rPr>
                <w:rStyle w:val="a5"/>
                <w:rFonts w:asciiTheme="minorHAnsi" w:hAnsiTheme="minorHAnsi"/>
                <w:i/>
                <w:sz w:val="22"/>
                <w:szCs w:val="22"/>
              </w:rPr>
              <w:footnoteReference w:id="5"/>
            </w:r>
          </w:p>
        </w:tc>
        <w:tc>
          <w:tcPr>
            <w:tcW w:w="2977" w:type="dxa"/>
          </w:tcPr>
          <w:p w:rsidR="00C60C9D" w:rsidRPr="00D04A15" w:rsidRDefault="00C60C9D" w:rsidP="00F648F6">
            <w:pPr>
              <w:rPr>
                <w:rFonts w:asciiTheme="minorHAnsi" w:hAnsiTheme="minorHAnsi"/>
                <w:i/>
                <w:sz w:val="22"/>
                <w:szCs w:val="22"/>
                <w:lang w:val="el-GR"/>
              </w:rPr>
            </w:pPr>
            <w:r w:rsidRPr="00D04A15">
              <w:rPr>
                <w:rFonts w:asciiTheme="minorHAnsi" w:hAnsiTheme="minorHAnsi"/>
                <w:i/>
                <w:sz w:val="22"/>
                <w:szCs w:val="22"/>
                <w:lang w:val="el-GR"/>
              </w:rPr>
              <w:t xml:space="preserve">κοιμάμαι σαν (το) βόδι / ζώο / μοσχάρι </w:t>
            </w:r>
          </w:p>
        </w:tc>
        <w:tc>
          <w:tcPr>
            <w:tcW w:w="1559" w:type="dxa"/>
          </w:tcPr>
          <w:p w:rsidR="00C60C9D" w:rsidRPr="000434BA" w:rsidRDefault="00C60C9D" w:rsidP="00F93447">
            <w:pPr>
              <w:jc w:val="both"/>
              <w:rPr>
                <w:rFonts w:asciiTheme="minorHAnsi" w:hAnsiTheme="minorHAnsi"/>
                <w:sz w:val="22"/>
                <w:szCs w:val="22"/>
                <w:lang w:val="el-GR"/>
              </w:rPr>
            </w:pPr>
          </w:p>
        </w:tc>
      </w:tr>
      <w:tr w:rsidR="00C60C9D" w:rsidRPr="000434BA" w:rsidTr="00D57ABF">
        <w:tc>
          <w:tcPr>
            <w:tcW w:w="4815" w:type="dxa"/>
          </w:tcPr>
          <w:p w:rsidR="00C60C9D" w:rsidRPr="00D04A15" w:rsidRDefault="00C60C9D" w:rsidP="00D04A15">
            <w:pPr>
              <w:pStyle w:val="a6"/>
              <w:numPr>
                <w:ilvl w:val="0"/>
                <w:numId w:val="3"/>
              </w:numPr>
              <w:rPr>
                <w:rFonts w:asciiTheme="minorHAnsi" w:hAnsiTheme="minorHAnsi"/>
                <w:i/>
                <w:sz w:val="22"/>
                <w:szCs w:val="22"/>
              </w:rPr>
            </w:pPr>
            <w:proofErr w:type="spellStart"/>
            <w:r w:rsidRPr="00D04A15">
              <w:rPr>
                <w:rFonts w:asciiTheme="minorHAnsi" w:hAnsiTheme="minorHAnsi"/>
                <w:i/>
                <w:sz w:val="22"/>
                <w:szCs w:val="22"/>
              </w:rPr>
              <w:t>δικέφ</w:t>
            </w:r>
            <w:proofErr w:type="spellEnd"/>
            <w:r w:rsidRPr="00D04A15">
              <w:rPr>
                <w:rFonts w:asciiTheme="minorHAnsi" w:hAnsiTheme="minorHAnsi"/>
                <w:i/>
                <w:sz w:val="22"/>
                <w:szCs w:val="22"/>
              </w:rPr>
              <w:t>αλος α</w:t>
            </w:r>
            <w:proofErr w:type="spellStart"/>
            <w:r w:rsidRPr="00D04A15">
              <w:rPr>
                <w:rFonts w:asciiTheme="minorHAnsi" w:hAnsiTheme="minorHAnsi"/>
                <w:i/>
                <w:sz w:val="22"/>
                <w:szCs w:val="22"/>
              </w:rPr>
              <w:t>ετός</w:t>
            </w:r>
            <w:proofErr w:type="spellEnd"/>
          </w:p>
          <w:p w:rsidR="00D13EB5" w:rsidRPr="00D04A15" w:rsidRDefault="00D13EB5" w:rsidP="00F648F6">
            <w:pPr>
              <w:rPr>
                <w:rFonts w:asciiTheme="minorHAnsi" w:hAnsiTheme="minorHAnsi"/>
                <w:i/>
                <w:sz w:val="22"/>
                <w:szCs w:val="22"/>
              </w:rPr>
            </w:pPr>
          </w:p>
        </w:tc>
        <w:tc>
          <w:tcPr>
            <w:tcW w:w="2977" w:type="dxa"/>
          </w:tcPr>
          <w:p w:rsidR="00C60C9D" w:rsidRPr="00D04A15" w:rsidRDefault="00C60C9D" w:rsidP="00F648F6">
            <w:pPr>
              <w:rPr>
                <w:rFonts w:asciiTheme="minorHAnsi" w:hAnsiTheme="minorHAnsi"/>
                <w:i/>
                <w:sz w:val="22"/>
                <w:szCs w:val="22"/>
              </w:rPr>
            </w:pPr>
            <w:r w:rsidRPr="00D04A15">
              <w:rPr>
                <w:rFonts w:asciiTheme="minorHAnsi" w:hAnsiTheme="minorHAnsi"/>
                <w:i/>
                <w:sz w:val="22"/>
                <w:szCs w:val="22"/>
              </w:rPr>
              <w:t>Doppeladler</w:t>
            </w:r>
          </w:p>
        </w:tc>
        <w:tc>
          <w:tcPr>
            <w:tcW w:w="1559" w:type="dxa"/>
          </w:tcPr>
          <w:p w:rsidR="00C60C9D" w:rsidRPr="000434BA" w:rsidRDefault="00C60C9D" w:rsidP="00F93447">
            <w:pPr>
              <w:jc w:val="both"/>
              <w:rPr>
                <w:rFonts w:asciiTheme="minorHAnsi" w:hAnsiTheme="minorHAnsi"/>
                <w:sz w:val="22"/>
                <w:szCs w:val="22"/>
              </w:rPr>
            </w:pPr>
          </w:p>
        </w:tc>
      </w:tr>
      <w:tr w:rsidR="00C60C9D" w:rsidRPr="000434BA" w:rsidTr="00D57ABF">
        <w:tc>
          <w:tcPr>
            <w:tcW w:w="4815" w:type="dxa"/>
          </w:tcPr>
          <w:p w:rsidR="00C60C9D" w:rsidRPr="00D04A15" w:rsidRDefault="00C60C9D" w:rsidP="00D04A15">
            <w:pPr>
              <w:pStyle w:val="a6"/>
              <w:numPr>
                <w:ilvl w:val="0"/>
                <w:numId w:val="3"/>
              </w:numPr>
              <w:rPr>
                <w:rFonts w:asciiTheme="minorHAnsi" w:hAnsiTheme="minorHAnsi"/>
                <w:i/>
                <w:sz w:val="22"/>
                <w:szCs w:val="22"/>
                <w:lang w:val="el-GR"/>
              </w:rPr>
            </w:pPr>
            <w:r w:rsidRPr="00D04A15">
              <w:rPr>
                <w:rFonts w:asciiTheme="minorHAnsi" w:hAnsiTheme="minorHAnsi"/>
                <w:i/>
                <w:sz w:val="22"/>
                <w:szCs w:val="22"/>
                <w:lang w:val="el-GR"/>
              </w:rPr>
              <w:t>και την πίτα ολόκληρη και τον σκύλο χορτάτο</w:t>
            </w:r>
          </w:p>
          <w:p w:rsidR="00D13EB5" w:rsidRPr="00D04A15" w:rsidRDefault="00D13EB5" w:rsidP="00F648F6">
            <w:pPr>
              <w:rPr>
                <w:rFonts w:asciiTheme="minorHAnsi" w:hAnsiTheme="minorHAnsi"/>
                <w:i/>
                <w:sz w:val="22"/>
                <w:szCs w:val="22"/>
                <w:lang w:val="el-GR"/>
              </w:rPr>
            </w:pPr>
          </w:p>
        </w:tc>
        <w:tc>
          <w:tcPr>
            <w:tcW w:w="2977" w:type="dxa"/>
          </w:tcPr>
          <w:p w:rsidR="00C60C9D" w:rsidRPr="00D04A15" w:rsidRDefault="00C60C9D" w:rsidP="00F648F6">
            <w:pPr>
              <w:rPr>
                <w:rFonts w:asciiTheme="minorHAnsi" w:hAnsiTheme="minorHAnsi"/>
                <w:i/>
                <w:sz w:val="22"/>
                <w:szCs w:val="22"/>
              </w:rPr>
            </w:pPr>
            <w:r w:rsidRPr="00D04A15">
              <w:rPr>
                <w:rFonts w:asciiTheme="minorHAnsi" w:hAnsiTheme="minorHAnsi"/>
                <w:i/>
                <w:sz w:val="22"/>
                <w:szCs w:val="22"/>
              </w:rPr>
              <w:t>den Hals nicht voll kriegen</w:t>
            </w:r>
          </w:p>
        </w:tc>
        <w:tc>
          <w:tcPr>
            <w:tcW w:w="1559" w:type="dxa"/>
          </w:tcPr>
          <w:p w:rsidR="00C60C9D" w:rsidRPr="000434BA" w:rsidRDefault="00C60C9D" w:rsidP="00F93447">
            <w:pPr>
              <w:jc w:val="both"/>
              <w:rPr>
                <w:rFonts w:asciiTheme="minorHAnsi" w:hAnsiTheme="minorHAnsi"/>
                <w:sz w:val="22"/>
                <w:szCs w:val="22"/>
              </w:rPr>
            </w:pPr>
          </w:p>
        </w:tc>
      </w:tr>
      <w:tr w:rsidR="00C60C9D" w:rsidRPr="000434BA" w:rsidTr="00D57ABF">
        <w:tc>
          <w:tcPr>
            <w:tcW w:w="4815" w:type="dxa"/>
          </w:tcPr>
          <w:p w:rsidR="00C60C9D" w:rsidRPr="00D04A15" w:rsidRDefault="00C60C9D" w:rsidP="00D04A15">
            <w:pPr>
              <w:pStyle w:val="a6"/>
              <w:numPr>
                <w:ilvl w:val="0"/>
                <w:numId w:val="3"/>
              </w:numPr>
              <w:rPr>
                <w:rFonts w:asciiTheme="minorHAnsi" w:hAnsiTheme="minorHAnsi"/>
                <w:i/>
                <w:sz w:val="22"/>
                <w:szCs w:val="22"/>
                <w:lang w:val="el-GR"/>
              </w:rPr>
            </w:pPr>
            <w:r w:rsidRPr="00D04A15">
              <w:rPr>
                <w:rFonts w:asciiTheme="minorHAnsi" w:hAnsiTheme="minorHAnsi"/>
                <w:i/>
                <w:sz w:val="22"/>
                <w:szCs w:val="22"/>
                <w:lang w:val="el-GR"/>
              </w:rPr>
              <w:t>κάνω / γίνεται το μάτι μου γαρίδα</w:t>
            </w:r>
          </w:p>
          <w:p w:rsidR="00D13EB5" w:rsidRPr="00D04A15" w:rsidRDefault="00D13EB5" w:rsidP="00F648F6">
            <w:pPr>
              <w:rPr>
                <w:rFonts w:asciiTheme="minorHAnsi" w:hAnsiTheme="minorHAnsi"/>
                <w:i/>
                <w:sz w:val="22"/>
                <w:szCs w:val="22"/>
                <w:lang w:val="el-GR"/>
              </w:rPr>
            </w:pPr>
          </w:p>
        </w:tc>
        <w:tc>
          <w:tcPr>
            <w:tcW w:w="2977" w:type="dxa"/>
          </w:tcPr>
          <w:p w:rsidR="00C60C9D" w:rsidRPr="00D04A15" w:rsidRDefault="00C60C9D" w:rsidP="00F648F6">
            <w:pPr>
              <w:rPr>
                <w:rFonts w:asciiTheme="minorHAnsi" w:hAnsiTheme="minorHAnsi"/>
                <w:i/>
                <w:sz w:val="22"/>
                <w:szCs w:val="22"/>
              </w:rPr>
            </w:pPr>
            <w:r w:rsidRPr="00D04A15">
              <w:rPr>
                <w:rFonts w:asciiTheme="minorHAnsi" w:hAnsiTheme="minorHAnsi"/>
                <w:i/>
                <w:sz w:val="22"/>
                <w:szCs w:val="22"/>
              </w:rPr>
              <w:t>die Augen offen haben / halten</w:t>
            </w:r>
          </w:p>
        </w:tc>
        <w:tc>
          <w:tcPr>
            <w:tcW w:w="1559" w:type="dxa"/>
          </w:tcPr>
          <w:p w:rsidR="00C60C9D" w:rsidRPr="000434BA" w:rsidRDefault="00C60C9D" w:rsidP="00F93447">
            <w:pPr>
              <w:jc w:val="both"/>
              <w:rPr>
                <w:rFonts w:asciiTheme="minorHAnsi" w:hAnsiTheme="minorHAnsi"/>
                <w:sz w:val="22"/>
                <w:szCs w:val="22"/>
              </w:rPr>
            </w:pPr>
          </w:p>
        </w:tc>
      </w:tr>
      <w:tr w:rsidR="00C60C9D" w:rsidRPr="000434BA" w:rsidTr="00D57ABF">
        <w:tc>
          <w:tcPr>
            <w:tcW w:w="4815" w:type="dxa"/>
          </w:tcPr>
          <w:p w:rsidR="00C60C9D" w:rsidRPr="00D04A15" w:rsidRDefault="00C60C9D" w:rsidP="00D04A15">
            <w:pPr>
              <w:pStyle w:val="a3"/>
              <w:numPr>
                <w:ilvl w:val="0"/>
                <w:numId w:val="3"/>
              </w:numPr>
              <w:spacing w:before="60" w:after="60"/>
              <w:rPr>
                <w:rFonts w:asciiTheme="minorHAnsi" w:hAnsiTheme="minorHAnsi"/>
                <w:i/>
                <w:sz w:val="22"/>
                <w:szCs w:val="22"/>
              </w:rPr>
            </w:pPr>
            <w:proofErr w:type="spellStart"/>
            <w:r w:rsidRPr="00D04A15">
              <w:rPr>
                <w:rFonts w:asciiTheme="minorHAnsi" w:hAnsiTheme="minorHAnsi"/>
                <w:i/>
                <w:sz w:val="22"/>
                <w:szCs w:val="22"/>
              </w:rPr>
              <w:t>τρεις</w:t>
            </w:r>
            <w:proofErr w:type="spellEnd"/>
            <w:r w:rsidRPr="00D04A15">
              <w:rPr>
                <w:rFonts w:asciiTheme="minorHAnsi" w:hAnsiTheme="minorHAnsi"/>
                <w:i/>
                <w:sz w:val="22"/>
                <w:szCs w:val="22"/>
              </w:rPr>
              <w:t xml:space="preserve"> </w:t>
            </w:r>
            <w:proofErr w:type="spellStart"/>
            <w:r w:rsidRPr="00D04A15">
              <w:rPr>
                <w:rFonts w:asciiTheme="minorHAnsi" w:hAnsiTheme="minorHAnsi"/>
                <w:i/>
                <w:sz w:val="22"/>
                <w:szCs w:val="22"/>
              </w:rPr>
              <w:t>κι</w:t>
            </w:r>
            <w:proofErr w:type="spellEnd"/>
            <w:r w:rsidRPr="00D04A15">
              <w:rPr>
                <w:rFonts w:asciiTheme="minorHAnsi" w:hAnsiTheme="minorHAnsi"/>
                <w:i/>
                <w:sz w:val="22"/>
                <w:szCs w:val="22"/>
              </w:rPr>
              <w:t xml:space="preserve"> ο </w:t>
            </w:r>
            <w:proofErr w:type="spellStart"/>
            <w:r w:rsidRPr="00D04A15">
              <w:rPr>
                <w:rFonts w:asciiTheme="minorHAnsi" w:hAnsiTheme="minorHAnsi"/>
                <w:i/>
                <w:sz w:val="22"/>
                <w:szCs w:val="22"/>
              </w:rPr>
              <w:t>κούκος</w:t>
            </w:r>
            <w:proofErr w:type="spellEnd"/>
            <w:r w:rsidRPr="00D04A15">
              <w:rPr>
                <w:rFonts w:asciiTheme="minorHAnsi" w:hAnsiTheme="minorHAnsi"/>
                <w:i/>
                <w:sz w:val="22"/>
                <w:szCs w:val="22"/>
              </w:rPr>
              <w:t xml:space="preserve"> </w:t>
            </w:r>
          </w:p>
          <w:p w:rsidR="00D13EB5" w:rsidRPr="00D04A15" w:rsidRDefault="00D13EB5" w:rsidP="00F648F6">
            <w:pPr>
              <w:pStyle w:val="a3"/>
              <w:spacing w:before="60" w:after="60"/>
              <w:rPr>
                <w:rFonts w:asciiTheme="minorHAnsi" w:hAnsiTheme="minorHAnsi"/>
                <w:i/>
                <w:sz w:val="22"/>
                <w:szCs w:val="22"/>
              </w:rPr>
            </w:pPr>
          </w:p>
        </w:tc>
        <w:tc>
          <w:tcPr>
            <w:tcW w:w="2977" w:type="dxa"/>
          </w:tcPr>
          <w:p w:rsidR="00C60C9D" w:rsidRPr="00D04A15" w:rsidRDefault="00C60C9D" w:rsidP="00F648F6">
            <w:pPr>
              <w:rPr>
                <w:rFonts w:asciiTheme="minorHAnsi" w:hAnsiTheme="minorHAnsi"/>
                <w:i/>
                <w:sz w:val="22"/>
                <w:szCs w:val="22"/>
              </w:rPr>
            </w:pPr>
            <w:r w:rsidRPr="00D04A15">
              <w:rPr>
                <w:rFonts w:asciiTheme="minorHAnsi" w:hAnsiTheme="minorHAnsi"/>
                <w:i/>
                <w:sz w:val="22"/>
                <w:szCs w:val="22"/>
              </w:rPr>
              <w:t>tote Hose</w:t>
            </w:r>
          </w:p>
        </w:tc>
        <w:tc>
          <w:tcPr>
            <w:tcW w:w="1559" w:type="dxa"/>
          </w:tcPr>
          <w:p w:rsidR="00C60C9D" w:rsidRPr="000434BA" w:rsidRDefault="00C60C9D" w:rsidP="00F93447">
            <w:pPr>
              <w:jc w:val="both"/>
              <w:rPr>
                <w:rFonts w:asciiTheme="minorHAnsi" w:hAnsiTheme="minorHAnsi"/>
                <w:sz w:val="22"/>
                <w:szCs w:val="22"/>
              </w:rPr>
            </w:pPr>
          </w:p>
        </w:tc>
      </w:tr>
    </w:tbl>
    <w:p w:rsidR="00C60C9D" w:rsidRPr="000434BA" w:rsidRDefault="00C60C9D" w:rsidP="00C60C9D">
      <w:pPr>
        <w:jc w:val="both"/>
        <w:rPr>
          <w:rFonts w:asciiTheme="minorHAnsi" w:hAnsiTheme="minorHAnsi"/>
          <w:sz w:val="22"/>
          <w:szCs w:val="22"/>
        </w:rPr>
      </w:pPr>
    </w:p>
    <w:p w:rsidR="003A211A" w:rsidRDefault="003A211A">
      <w:pPr>
        <w:spacing w:after="160" w:line="259" w:lineRule="auto"/>
        <w:rPr>
          <w:rFonts w:asciiTheme="minorHAnsi" w:hAnsiTheme="minorHAnsi"/>
          <w:sz w:val="22"/>
          <w:szCs w:val="22"/>
        </w:rPr>
      </w:pPr>
      <w:r>
        <w:rPr>
          <w:rFonts w:asciiTheme="minorHAnsi" w:hAnsiTheme="minorHAnsi"/>
          <w:sz w:val="22"/>
          <w:szCs w:val="22"/>
        </w:rPr>
        <w:br w:type="page"/>
      </w:r>
    </w:p>
    <w:p w:rsidR="003A211A" w:rsidRPr="00831013" w:rsidRDefault="003A211A" w:rsidP="003A211A">
      <w:pPr>
        <w:spacing w:after="120" w:line="360" w:lineRule="auto"/>
        <w:jc w:val="both"/>
        <w:rPr>
          <w:rFonts w:asciiTheme="minorHAnsi" w:hAnsiTheme="minorHAnsi"/>
          <w:b/>
          <w:color w:val="44546A" w:themeColor="text2"/>
          <w:sz w:val="22"/>
          <w:szCs w:val="22"/>
        </w:rPr>
      </w:pPr>
      <w:r w:rsidRPr="00831013">
        <w:rPr>
          <w:rFonts w:asciiTheme="minorHAnsi" w:hAnsiTheme="minorHAnsi"/>
          <w:b/>
          <w:color w:val="44546A" w:themeColor="text2"/>
          <w:sz w:val="22"/>
          <w:szCs w:val="22"/>
        </w:rPr>
        <w:lastRenderedPageBreak/>
        <w:t>Aufgabe II: Fragen</w:t>
      </w:r>
      <w:r>
        <w:rPr>
          <w:rFonts w:asciiTheme="minorHAnsi" w:hAnsiTheme="minorHAnsi"/>
          <w:b/>
          <w:color w:val="44546A" w:themeColor="text2"/>
          <w:sz w:val="22"/>
          <w:szCs w:val="22"/>
        </w:rPr>
        <w:t xml:space="preserve"> zur Präsentation</w:t>
      </w:r>
    </w:p>
    <w:p w:rsidR="003A211A" w:rsidRPr="00296D72" w:rsidRDefault="003A211A" w:rsidP="003A211A">
      <w:pPr>
        <w:pStyle w:val="a6"/>
        <w:numPr>
          <w:ilvl w:val="0"/>
          <w:numId w:val="2"/>
        </w:numPr>
        <w:spacing w:after="120" w:line="360" w:lineRule="auto"/>
        <w:jc w:val="both"/>
        <w:rPr>
          <w:rFonts w:asciiTheme="minorHAnsi" w:hAnsiTheme="minorHAnsi"/>
          <w:sz w:val="22"/>
          <w:szCs w:val="22"/>
        </w:rPr>
      </w:pPr>
      <w:r w:rsidRPr="00296D72">
        <w:rPr>
          <w:rFonts w:asciiTheme="minorHAnsi" w:hAnsiTheme="minorHAnsi"/>
          <w:sz w:val="22"/>
          <w:szCs w:val="22"/>
        </w:rPr>
        <w:t>Welche Äquivalenztypen umfasst das vorgestellte Äquivalenzmodell? Welche weiteren Äquivalenztypen könnte es umfassen?</w:t>
      </w:r>
    </w:p>
    <w:p w:rsidR="003A211A" w:rsidRPr="00296D72" w:rsidRDefault="003A211A" w:rsidP="003A211A">
      <w:pPr>
        <w:pStyle w:val="a6"/>
        <w:numPr>
          <w:ilvl w:val="0"/>
          <w:numId w:val="2"/>
        </w:numPr>
        <w:spacing w:after="120" w:line="360" w:lineRule="auto"/>
        <w:jc w:val="both"/>
        <w:rPr>
          <w:rFonts w:asciiTheme="minorHAnsi" w:hAnsiTheme="minorHAnsi"/>
          <w:sz w:val="22"/>
          <w:szCs w:val="22"/>
        </w:rPr>
      </w:pPr>
      <w:r w:rsidRPr="00296D72">
        <w:rPr>
          <w:rFonts w:asciiTheme="minorHAnsi" w:hAnsiTheme="minorHAnsi"/>
          <w:sz w:val="22"/>
          <w:szCs w:val="22"/>
        </w:rPr>
        <w:t>Was sind phraseologische Sachgruppen? Nennen Sie einige Beispiele.</w:t>
      </w:r>
    </w:p>
    <w:p w:rsidR="003A211A" w:rsidRPr="00296D72" w:rsidRDefault="003A211A" w:rsidP="003A211A">
      <w:pPr>
        <w:pStyle w:val="a6"/>
        <w:numPr>
          <w:ilvl w:val="0"/>
          <w:numId w:val="2"/>
        </w:numPr>
        <w:spacing w:after="120" w:line="360" w:lineRule="auto"/>
        <w:jc w:val="both"/>
        <w:rPr>
          <w:rFonts w:asciiTheme="minorHAnsi" w:hAnsiTheme="minorHAnsi"/>
          <w:sz w:val="22"/>
          <w:szCs w:val="22"/>
        </w:rPr>
      </w:pPr>
      <w:r w:rsidRPr="00296D72">
        <w:rPr>
          <w:rFonts w:asciiTheme="minorHAnsi" w:hAnsiTheme="minorHAnsi"/>
          <w:sz w:val="22"/>
          <w:szCs w:val="22"/>
        </w:rPr>
        <w:t>Welchen Stellenwert haben Tierbezeichnungen in der Phraseologie?</w:t>
      </w:r>
    </w:p>
    <w:p w:rsidR="003A211A" w:rsidRPr="00296D72" w:rsidRDefault="003A211A" w:rsidP="003A211A">
      <w:pPr>
        <w:pStyle w:val="a6"/>
        <w:numPr>
          <w:ilvl w:val="0"/>
          <w:numId w:val="2"/>
        </w:numPr>
        <w:spacing w:after="120" w:line="360" w:lineRule="auto"/>
        <w:jc w:val="both"/>
        <w:rPr>
          <w:rFonts w:asciiTheme="minorHAnsi" w:hAnsiTheme="minorHAnsi"/>
          <w:sz w:val="22"/>
          <w:szCs w:val="22"/>
        </w:rPr>
      </w:pPr>
      <w:r w:rsidRPr="00296D72">
        <w:rPr>
          <w:rFonts w:asciiTheme="minorHAnsi" w:hAnsiTheme="minorHAnsi"/>
          <w:sz w:val="22"/>
          <w:szCs w:val="22"/>
        </w:rPr>
        <w:t xml:space="preserve">Nennen Sie Beispiele von </w:t>
      </w:r>
      <w:proofErr w:type="spellStart"/>
      <w:r w:rsidRPr="00296D72">
        <w:rPr>
          <w:rFonts w:asciiTheme="minorHAnsi" w:hAnsiTheme="minorHAnsi"/>
          <w:sz w:val="22"/>
          <w:szCs w:val="22"/>
        </w:rPr>
        <w:t>Phraseologismenpaaren</w:t>
      </w:r>
      <w:proofErr w:type="spellEnd"/>
      <w:r w:rsidRPr="00296D72">
        <w:rPr>
          <w:rFonts w:asciiTheme="minorHAnsi" w:hAnsiTheme="minorHAnsi"/>
          <w:sz w:val="22"/>
          <w:szCs w:val="22"/>
        </w:rPr>
        <w:t xml:space="preserve"> aus dem Bereich der Tierphraseologismen, die verschiedenen Äquivalenztypen entsprechen.</w:t>
      </w:r>
    </w:p>
    <w:p w:rsidR="003A211A" w:rsidRPr="00296D72" w:rsidRDefault="003A211A" w:rsidP="003A211A">
      <w:pPr>
        <w:pStyle w:val="a6"/>
        <w:numPr>
          <w:ilvl w:val="0"/>
          <w:numId w:val="2"/>
        </w:numPr>
        <w:spacing w:after="120" w:line="360" w:lineRule="auto"/>
        <w:jc w:val="both"/>
        <w:rPr>
          <w:rFonts w:asciiTheme="minorHAnsi" w:hAnsiTheme="minorHAnsi"/>
          <w:sz w:val="22"/>
          <w:szCs w:val="22"/>
        </w:rPr>
      </w:pPr>
      <w:r w:rsidRPr="00296D72">
        <w:rPr>
          <w:rFonts w:asciiTheme="minorHAnsi" w:hAnsiTheme="minorHAnsi"/>
          <w:sz w:val="22"/>
          <w:szCs w:val="22"/>
        </w:rPr>
        <w:t xml:space="preserve">Wie sind die interlingualen Äquivalenzbeziehungen im Bereich der Tierphraseologismen geartet (Deutsch-Griechisch und Griechisch-Deutsch)? Welche Tierbezeichnungen sind in der deutschen und in der griechischen Phraseologie besonders produktiv? Welcher Einschränkung unterliegen </w:t>
      </w:r>
      <w:r>
        <w:rPr>
          <w:rFonts w:asciiTheme="minorHAnsi" w:hAnsiTheme="minorHAnsi"/>
          <w:sz w:val="22"/>
          <w:szCs w:val="22"/>
        </w:rPr>
        <w:t>die vorgestellten</w:t>
      </w:r>
      <w:r w:rsidRPr="00296D72">
        <w:rPr>
          <w:rFonts w:asciiTheme="minorHAnsi" w:hAnsiTheme="minorHAnsi"/>
          <w:sz w:val="22"/>
          <w:szCs w:val="22"/>
        </w:rPr>
        <w:t xml:space="preserve"> Forschungsergebnisse?</w:t>
      </w:r>
    </w:p>
    <w:p w:rsidR="003A211A" w:rsidRPr="00296D72" w:rsidRDefault="003A211A" w:rsidP="003A211A">
      <w:pPr>
        <w:pStyle w:val="a6"/>
        <w:numPr>
          <w:ilvl w:val="0"/>
          <w:numId w:val="2"/>
        </w:numPr>
        <w:spacing w:after="120" w:line="360" w:lineRule="auto"/>
        <w:jc w:val="both"/>
        <w:rPr>
          <w:rFonts w:asciiTheme="minorHAnsi" w:hAnsiTheme="minorHAnsi"/>
          <w:sz w:val="22"/>
          <w:szCs w:val="22"/>
        </w:rPr>
      </w:pPr>
      <w:r w:rsidRPr="00296D72">
        <w:rPr>
          <w:rFonts w:asciiTheme="minorHAnsi" w:hAnsiTheme="minorHAnsi"/>
          <w:sz w:val="22"/>
          <w:szCs w:val="22"/>
        </w:rPr>
        <w:t xml:space="preserve">Welcher ist der Untersuchungsgegenstand der Eurolinguistik und was bezweckt </w:t>
      </w:r>
      <w:proofErr w:type="spellStart"/>
      <w:r w:rsidRPr="00296D72">
        <w:rPr>
          <w:rFonts w:asciiTheme="minorHAnsi" w:hAnsiTheme="minorHAnsi"/>
          <w:sz w:val="22"/>
          <w:szCs w:val="22"/>
        </w:rPr>
        <w:t>Piirainen</w:t>
      </w:r>
      <w:proofErr w:type="spellEnd"/>
      <w:r w:rsidRPr="00296D72">
        <w:rPr>
          <w:rFonts w:asciiTheme="minorHAnsi" w:hAnsiTheme="minorHAnsi"/>
          <w:sz w:val="22"/>
          <w:szCs w:val="22"/>
        </w:rPr>
        <w:t xml:space="preserve"> mit dem Projekt „Weit verbreitete Idiome in Europa und darüber hinaus“?</w:t>
      </w:r>
    </w:p>
    <w:p w:rsidR="003A211A" w:rsidRPr="00DE03C3" w:rsidRDefault="003A211A" w:rsidP="003A211A">
      <w:pPr>
        <w:pStyle w:val="a6"/>
        <w:numPr>
          <w:ilvl w:val="0"/>
          <w:numId w:val="2"/>
        </w:numPr>
        <w:spacing w:after="120" w:line="360" w:lineRule="auto"/>
        <w:jc w:val="both"/>
        <w:rPr>
          <w:rFonts w:asciiTheme="minorHAnsi" w:hAnsiTheme="minorHAnsi"/>
          <w:sz w:val="22"/>
          <w:szCs w:val="22"/>
        </w:rPr>
      </w:pPr>
      <w:r w:rsidRPr="00296D72">
        <w:rPr>
          <w:rFonts w:asciiTheme="minorHAnsi" w:hAnsiTheme="minorHAnsi"/>
          <w:sz w:val="22"/>
          <w:szCs w:val="22"/>
        </w:rPr>
        <w:t>Nennen Sie Beispiele von weit v</w:t>
      </w:r>
      <w:r>
        <w:rPr>
          <w:rFonts w:asciiTheme="minorHAnsi" w:hAnsiTheme="minorHAnsi"/>
          <w:sz w:val="22"/>
          <w:szCs w:val="22"/>
        </w:rPr>
        <w:t>erbreiteten Idiomen. Wie lassen sich</w:t>
      </w:r>
      <w:r w:rsidRPr="00296D72">
        <w:rPr>
          <w:rFonts w:asciiTheme="minorHAnsi" w:hAnsiTheme="minorHAnsi"/>
          <w:sz w:val="22"/>
          <w:szCs w:val="22"/>
        </w:rPr>
        <w:t xml:space="preserve"> die Ähnlichkeiten in den </w:t>
      </w:r>
      <w:proofErr w:type="spellStart"/>
      <w:r w:rsidRPr="00296D72">
        <w:rPr>
          <w:rFonts w:asciiTheme="minorHAnsi" w:hAnsiTheme="minorHAnsi"/>
          <w:sz w:val="22"/>
          <w:szCs w:val="22"/>
        </w:rPr>
        <w:t>Phraseologiesystemen</w:t>
      </w:r>
      <w:proofErr w:type="spellEnd"/>
      <w:r w:rsidRPr="00296D72">
        <w:rPr>
          <w:rFonts w:asciiTheme="minorHAnsi" w:hAnsiTheme="minorHAnsi"/>
          <w:sz w:val="22"/>
          <w:szCs w:val="22"/>
        </w:rPr>
        <w:t xml:space="preserve"> verschiedener (auch genetisch unterschiedlicher) Sprachen </w:t>
      </w:r>
      <w:r>
        <w:rPr>
          <w:rFonts w:asciiTheme="minorHAnsi" w:hAnsiTheme="minorHAnsi"/>
          <w:sz w:val="22"/>
          <w:szCs w:val="22"/>
        </w:rPr>
        <w:t>begründen</w:t>
      </w:r>
      <w:r w:rsidRPr="00296D72">
        <w:rPr>
          <w:rFonts w:asciiTheme="minorHAnsi" w:hAnsiTheme="minorHAnsi"/>
          <w:sz w:val="22"/>
          <w:szCs w:val="22"/>
        </w:rPr>
        <w:t>?</w:t>
      </w:r>
    </w:p>
    <w:p w:rsidR="00901AA8" w:rsidRDefault="00901AA8" w:rsidP="003A211A">
      <w:pPr>
        <w:spacing w:after="160" w:line="259" w:lineRule="auto"/>
        <w:rPr>
          <w:rFonts w:asciiTheme="minorHAnsi" w:hAnsiTheme="minorHAnsi"/>
          <w:sz w:val="22"/>
          <w:szCs w:val="22"/>
        </w:rPr>
        <w:sectPr w:rsidR="00901AA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296D72" w:rsidRPr="00DE03C3" w:rsidRDefault="00DE03C3" w:rsidP="00901AA8">
      <w:pPr>
        <w:spacing w:before="120" w:after="120"/>
        <w:jc w:val="both"/>
        <w:rPr>
          <w:rFonts w:asciiTheme="minorHAnsi" w:hAnsiTheme="minorHAnsi"/>
          <w:b/>
          <w:color w:val="44546A" w:themeColor="text2"/>
          <w:sz w:val="22"/>
          <w:szCs w:val="22"/>
        </w:rPr>
      </w:pPr>
      <w:r w:rsidRPr="00DE03C3">
        <w:rPr>
          <w:rFonts w:asciiTheme="minorHAnsi" w:hAnsiTheme="minorHAnsi"/>
          <w:b/>
          <w:color w:val="44546A" w:themeColor="text2"/>
          <w:sz w:val="22"/>
          <w:szCs w:val="22"/>
        </w:rPr>
        <w:lastRenderedPageBreak/>
        <w:t>Aufgabe II</w:t>
      </w:r>
      <w:r w:rsidR="003A211A">
        <w:rPr>
          <w:rFonts w:asciiTheme="minorHAnsi" w:hAnsiTheme="minorHAnsi"/>
          <w:b/>
          <w:color w:val="44546A" w:themeColor="text2"/>
          <w:sz w:val="22"/>
          <w:szCs w:val="22"/>
        </w:rPr>
        <w:t>I</w:t>
      </w:r>
    </w:p>
    <w:p w:rsidR="00901AA8" w:rsidRPr="00DE03C3" w:rsidRDefault="00901AA8" w:rsidP="00DE03C3">
      <w:pPr>
        <w:spacing w:before="120" w:after="120" w:line="360" w:lineRule="auto"/>
        <w:jc w:val="both"/>
        <w:rPr>
          <w:rFonts w:asciiTheme="minorHAnsi" w:hAnsiTheme="minorHAnsi"/>
          <w:sz w:val="22"/>
          <w:szCs w:val="22"/>
        </w:rPr>
      </w:pPr>
      <w:r w:rsidRPr="00901AA8">
        <w:rPr>
          <w:rFonts w:asciiTheme="minorHAnsi" w:hAnsiTheme="minorHAnsi"/>
          <w:sz w:val="22"/>
          <w:szCs w:val="22"/>
        </w:rPr>
        <w:t xml:space="preserve">Stellen Sie </w:t>
      </w:r>
      <w:r w:rsidR="00296D72">
        <w:rPr>
          <w:rFonts w:asciiTheme="minorHAnsi" w:hAnsiTheme="minorHAnsi"/>
          <w:sz w:val="22"/>
          <w:szCs w:val="22"/>
        </w:rPr>
        <w:t xml:space="preserve">mit Hilfe </w:t>
      </w:r>
      <w:r w:rsidRPr="00901AA8">
        <w:rPr>
          <w:rFonts w:asciiTheme="minorHAnsi" w:hAnsiTheme="minorHAnsi"/>
          <w:sz w:val="22"/>
          <w:szCs w:val="22"/>
        </w:rPr>
        <w:t xml:space="preserve">die Äquivalenzbeziehungen </w:t>
      </w:r>
      <w:r w:rsidR="0068233E">
        <w:rPr>
          <w:rFonts w:asciiTheme="minorHAnsi" w:hAnsiTheme="minorHAnsi"/>
          <w:sz w:val="22"/>
          <w:szCs w:val="22"/>
        </w:rPr>
        <w:t>zwischen</w:t>
      </w:r>
      <w:r w:rsidRPr="00901AA8">
        <w:rPr>
          <w:rFonts w:asciiTheme="minorHAnsi" w:hAnsiTheme="minorHAnsi"/>
          <w:sz w:val="22"/>
          <w:szCs w:val="22"/>
        </w:rPr>
        <w:t xml:space="preserve"> </w:t>
      </w:r>
      <w:r>
        <w:rPr>
          <w:rFonts w:asciiTheme="minorHAnsi" w:hAnsiTheme="minorHAnsi"/>
          <w:sz w:val="22"/>
          <w:szCs w:val="22"/>
        </w:rPr>
        <w:t>drei</w:t>
      </w:r>
      <w:r w:rsidRPr="00901AA8">
        <w:rPr>
          <w:rFonts w:asciiTheme="minorHAnsi" w:hAnsiTheme="minorHAnsi"/>
          <w:sz w:val="22"/>
          <w:szCs w:val="22"/>
        </w:rPr>
        <w:t xml:space="preserve"> deutschen Phraseologismen, die das Wort </w:t>
      </w:r>
      <w:r w:rsidR="0068233E">
        <w:rPr>
          <w:rFonts w:asciiTheme="minorHAnsi" w:hAnsiTheme="minorHAnsi"/>
          <w:sz w:val="22"/>
          <w:szCs w:val="22"/>
        </w:rPr>
        <w:t>„rot“</w:t>
      </w:r>
      <w:r w:rsidRPr="00901AA8">
        <w:rPr>
          <w:rFonts w:asciiTheme="minorHAnsi" w:hAnsiTheme="minorHAnsi"/>
          <w:sz w:val="22"/>
          <w:szCs w:val="22"/>
        </w:rPr>
        <w:t xml:space="preserve"> umfassen</w:t>
      </w:r>
      <w:r w:rsidR="0068233E">
        <w:rPr>
          <w:rFonts w:asciiTheme="minorHAnsi" w:hAnsiTheme="minorHAnsi"/>
          <w:sz w:val="22"/>
          <w:szCs w:val="22"/>
        </w:rPr>
        <w:t>, und ihren Entsprechungen im Griechischen</w:t>
      </w:r>
      <w:r w:rsidRPr="00901AA8">
        <w:rPr>
          <w:rFonts w:asciiTheme="minorHAnsi" w:hAnsiTheme="minorHAnsi"/>
          <w:sz w:val="22"/>
          <w:szCs w:val="22"/>
        </w:rPr>
        <w:t>.</w:t>
      </w:r>
      <w:r w:rsidR="00DE03C3" w:rsidRPr="00DE03C3">
        <w:rPr>
          <w:rFonts w:asciiTheme="minorHAnsi" w:hAnsiTheme="minorHAnsi"/>
          <w:sz w:val="22"/>
          <w:szCs w:val="22"/>
        </w:rPr>
        <w:t xml:space="preserve"> </w:t>
      </w:r>
      <w:r w:rsidR="00DE03C3">
        <w:rPr>
          <w:rFonts w:asciiTheme="minorHAnsi" w:hAnsiTheme="minorHAnsi"/>
          <w:sz w:val="22"/>
          <w:szCs w:val="22"/>
        </w:rPr>
        <w:t xml:space="preserve">Die folgende Vorlage soll der </w:t>
      </w:r>
      <w:r w:rsidR="00DE03C3" w:rsidRPr="00DE03C3">
        <w:rPr>
          <w:rFonts w:asciiTheme="minorHAnsi" w:hAnsiTheme="minorHAnsi"/>
          <w:sz w:val="22"/>
          <w:szCs w:val="22"/>
        </w:rPr>
        <w:t>Systematischen Erfassung von zwischensprachlichen Konvergenzen und Divergenzen dienen.</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52"/>
        <w:gridCol w:w="2753"/>
        <w:gridCol w:w="2753"/>
        <w:gridCol w:w="3219"/>
        <w:gridCol w:w="2552"/>
      </w:tblGrid>
      <w:tr w:rsidR="006D59A2" w:rsidRPr="00D53208" w:rsidTr="00F62F3F">
        <w:trPr>
          <w:cantSplit/>
          <w:trHeight w:val="2247"/>
        </w:trPr>
        <w:tc>
          <w:tcPr>
            <w:tcW w:w="2752" w:type="dxa"/>
            <w:tcBorders>
              <w:top w:val="single" w:sz="4" w:space="0" w:color="auto"/>
              <w:left w:val="single" w:sz="4" w:space="0" w:color="auto"/>
              <w:bottom w:val="single" w:sz="4" w:space="0" w:color="auto"/>
              <w:right w:val="single" w:sz="4" w:space="0" w:color="auto"/>
            </w:tcBorders>
          </w:tcPr>
          <w:p w:rsidR="006D59A2" w:rsidRPr="00D53208" w:rsidRDefault="00D53208" w:rsidP="006D59A2">
            <w:pPr>
              <w:keepNext/>
              <w:keepLines/>
              <w:spacing w:before="120" w:after="120"/>
              <w:rPr>
                <w:rFonts w:ascii="Arial" w:eastAsia="Times New Roman" w:hAnsi="Arial"/>
                <w:b/>
                <w:sz w:val="18"/>
                <w:szCs w:val="18"/>
                <w:vertAlign w:val="superscript"/>
              </w:rPr>
            </w:pPr>
            <w:r w:rsidRPr="00D53208">
              <w:rPr>
                <w:rFonts w:ascii="Arial" w:eastAsia="Times New Roman" w:hAnsi="Arial"/>
                <w:b/>
                <w:sz w:val="18"/>
                <w:szCs w:val="18"/>
              </w:rPr>
              <w:t xml:space="preserve">Deutscher </w:t>
            </w:r>
            <w:r w:rsidR="006D59A2" w:rsidRPr="00D53208">
              <w:rPr>
                <w:rFonts w:ascii="Arial" w:eastAsia="Times New Roman" w:hAnsi="Arial"/>
                <w:b/>
                <w:sz w:val="18"/>
                <w:szCs w:val="18"/>
              </w:rPr>
              <w:t>Phraseologismus</w:t>
            </w:r>
          </w:p>
        </w:tc>
        <w:tc>
          <w:tcPr>
            <w:tcW w:w="2753" w:type="dxa"/>
            <w:tcBorders>
              <w:left w:val="nil"/>
              <w:right w:val="single" w:sz="4" w:space="0" w:color="auto"/>
            </w:tcBorders>
          </w:tcPr>
          <w:p w:rsidR="006D59A2" w:rsidRPr="00D53208" w:rsidRDefault="006D59A2" w:rsidP="006D59A2">
            <w:pPr>
              <w:keepNext/>
              <w:keepLines/>
              <w:spacing w:before="120" w:after="120"/>
              <w:rPr>
                <w:rFonts w:ascii="Arial" w:eastAsia="Times New Roman" w:hAnsi="Arial"/>
                <w:b/>
                <w:sz w:val="18"/>
                <w:szCs w:val="18"/>
              </w:rPr>
            </w:pPr>
            <w:r w:rsidRPr="00D53208">
              <w:rPr>
                <w:rFonts w:ascii="Arial" w:eastAsia="Times New Roman" w:hAnsi="Arial"/>
                <w:b/>
                <w:sz w:val="18"/>
                <w:szCs w:val="18"/>
              </w:rPr>
              <w:t xml:space="preserve">Bedeutung und </w:t>
            </w:r>
            <w:proofErr w:type="spellStart"/>
            <w:r w:rsidRPr="00D53208">
              <w:rPr>
                <w:rFonts w:ascii="Arial" w:eastAsia="Times New Roman" w:hAnsi="Arial"/>
                <w:b/>
                <w:sz w:val="18"/>
                <w:szCs w:val="18"/>
              </w:rPr>
              <w:t>Stilwert</w:t>
            </w:r>
            <w:proofErr w:type="spellEnd"/>
            <w:r w:rsidRPr="00D53208">
              <w:rPr>
                <w:rFonts w:ascii="Arial" w:eastAsia="Times New Roman" w:hAnsi="Arial"/>
                <w:b/>
                <w:sz w:val="18"/>
                <w:szCs w:val="18"/>
              </w:rPr>
              <w:t xml:space="preserve"> des deutschen Phraseologismus in zwei einsprachigen Lexika (deutsch-deutsch)</w:t>
            </w:r>
          </w:p>
          <w:p w:rsidR="006D59A2" w:rsidRPr="00D53208" w:rsidRDefault="006D59A2" w:rsidP="006D59A2">
            <w:pPr>
              <w:keepNext/>
              <w:keepLines/>
              <w:spacing w:before="120" w:after="120"/>
              <w:rPr>
                <w:rFonts w:ascii="Arial" w:eastAsia="Times New Roman" w:hAnsi="Arial"/>
                <w:b/>
                <w:sz w:val="18"/>
                <w:szCs w:val="18"/>
              </w:rPr>
            </w:pPr>
            <w:r w:rsidRPr="00D53208">
              <w:rPr>
                <w:rFonts w:ascii="Arial" w:eastAsia="Times New Roman" w:hAnsi="Arial"/>
                <w:b/>
                <w:sz w:val="18"/>
                <w:szCs w:val="18"/>
              </w:rPr>
              <w:t>Eingesetzte einsprachige Lexika</w:t>
            </w:r>
          </w:p>
        </w:tc>
        <w:tc>
          <w:tcPr>
            <w:tcW w:w="2753" w:type="dxa"/>
            <w:tcBorders>
              <w:left w:val="single" w:sz="4" w:space="0" w:color="auto"/>
            </w:tcBorders>
          </w:tcPr>
          <w:p w:rsidR="006D59A2" w:rsidRPr="00D53208" w:rsidRDefault="006D59A2" w:rsidP="006D59A2">
            <w:pPr>
              <w:keepNext/>
              <w:keepLines/>
              <w:spacing w:before="120" w:after="120"/>
              <w:rPr>
                <w:rFonts w:ascii="Arial" w:eastAsia="Times New Roman" w:hAnsi="Arial"/>
                <w:b/>
                <w:sz w:val="18"/>
                <w:szCs w:val="18"/>
              </w:rPr>
            </w:pPr>
            <w:r w:rsidRPr="00D53208">
              <w:rPr>
                <w:rFonts w:ascii="Arial" w:eastAsia="Times New Roman" w:hAnsi="Arial"/>
                <w:b/>
                <w:sz w:val="18"/>
                <w:szCs w:val="18"/>
              </w:rPr>
              <w:t>(Teil)äquivalenter griechischer Phraseologismus (wenn vorhanden) in zwei zweisprachigen Lexika (deutsch-griechisch)</w:t>
            </w:r>
          </w:p>
          <w:p w:rsidR="006D59A2" w:rsidRPr="00D53208" w:rsidRDefault="006D59A2" w:rsidP="006D59A2">
            <w:pPr>
              <w:keepNext/>
              <w:keepLines/>
              <w:spacing w:before="120" w:after="120"/>
              <w:rPr>
                <w:rFonts w:ascii="Arial" w:eastAsia="Times New Roman" w:hAnsi="Arial"/>
                <w:b/>
                <w:sz w:val="18"/>
                <w:szCs w:val="18"/>
                <w:vertAlign w:val="superscript"/>
              </w:rPr>
            </w:pPr>
            <w:r w:rsidRPr="00D53208">
              <w:rPr>
                <w:rFonts w:ascii="Arial" w:eastAsia="Times New Roman" w:hAnsi="Arial"/>
                <w:b/>
                <w:sz w:val="18"/>
                <w:szCs w:val="18"/>
              </w:rPr>
              <w:t>Eingesetzte zweisprachige Lexika</w:t>
            </w:r>
          </w:p>
        </w:tc>
        <w:tc>
          <w:tcPr>
            <w:tcW w:w="3219" w:type="dxa"/>
            <w:tcBorders>
              <w:left w:val="nil"/>
            </w:tcBorders>
          </w:tcPr>
          <w:p w:rsidR="00D53208" w:rsidRDefault="006D59A2" w:rsidP="006D59A2">
            <w:pPr>
              <w:keepNext/>
              <w:keepLines/>
              <w:spacing w:before="120" w:after="120"/>
              <w:rPr>
                <w:rFonts w:ascii="Arial" w:eastAsia="Times New Roman" w:hAnsi="Arial"/>
                <w:b/>
                <w:sz w:val="18"/>
                <w:szCs w:val="18"/>
              </w:rPr>
            </w:pPr>
            <w:r w:rsidRPr="00D53208">
              <w:rPr>
                <w:rFonts w:ascii="Arial" w:eastAsia="Times New Roman" w:hAnsi="Arial"/>
                <w:b/>
                <w:sz w:val="18"/>
                <w:szCs w:val="18"/>
              </w:rPr>
              <w:t xml:space="preserve">Bedeutung und </w:t>
            </w:r>
            <w:proofErr w:type="spellStart"/>
            <w:r w:rsidRPr="00D53208">
              <w:rPr>
                <w:rFonts w:ascii="Arial" w:eastAsia="Times New Roman" w:hAnsi="Arial"/>
                <w:b/>
                <w:sz w:val="18"/>
                <w:szCs w:val="18"/>
              </w:rPr>
              <w:t>Stilwert</w:t>
            </w:r>
            <w:proofErr w:type="spellEnd"/>
            <w:r w:rsidRPr="00D53208">
              <w:rPr>
                <w:rFonts w:ascii="Arial" w:eastAsia="Times New Roman" w:hAnsi="Arial"/>
                <w:b/>
                <w:sz w:val="18"/>
                <w:szCs w:val="18"/>
              </w:rPr>
              <w:t xml:space="preserve"> des griechischen Äquivalents (falls vorhanden) in einem einsprachigen Lexikon (griechisch-griechisch</w:t>
            </w:r>
          </w:p>
          <w:p w:rsidR="006D59A2" w:rsidRPr="00D53208" w:rsidRDefault="00D53208" w:rsidP="00D53208">
            <w:pPr>
              <w:keepNext/>
              <w:keepLines/>
              <w:spacing w:before="120" w:after="120"/>
              <w:rPr>
                <w:rFonts w:ascii="Arial" w:eastAsia="Times New Roman" w:hAnsi="Arial"/>
                <w:b/>
                <w:sz w:val="18"/>
                <w:szCs w:val="18"/>
              </w:rPr>
            </w:pPr>
            <w:r w:rsidRPr="00D53208">
              <w:rPr>
                <w:rFonts w:ascii="Arial" w:eastAsia="Times New Roman" w:hAnsi="Arial"/>
                <w:b/>
                <w:sz w:val="18"/>
                <w:szCs w:val="18"/>
              </w:rPr>
              <w:t>Eingesetzte</w:t>
            </w:r>
            <w:r>
              <w:rPr>
                <w:rFonts w:ascii="Arial" w:eastAsia="Times New Roman" w:hAnsi="Arial"/>
                <w:b/>
                <w:sz w:val="18"/>
                <w:szCs w:val="18"/>
              </w:rPr>
              <w:t>s</w:t>
            </w:r>
            <w:r w:rsidRPr="00D53208">
              <w:rPr>
                <w:rFonts w:ascii="Arial" w:eastAsia="Times New Roman" w:hAnsi="Arial"/>
                <w:b/>
                <w:sz w:val="18"/>
                <w:szCs w:val="18"/>
              </w:rPr>
              <w:t xml:space="preserve"> </w:t>
            </w:r>
            <w:r>
              <w:rPr>
                <w:rFonts w:ascii="Arial" w:eastAsia="Times New Roman" w:hAnsi="Arial"/>
                <w:b/>
                <w:sz w:val="18"/>
                <w:szCs w:val="18"/>
              </w:rPr>
              <w:t>ein</w:t>
            </w:r>
            <w:r w:rsidRPr="00D53208">
              <w:rPr>
                <w:rFonts w:ascii="Arial" w:eastAsia="Times New Roman" w:hAnsi="Arial"/>
                <w:b/>
                <w:sz w:val="18"/>
                <w:szCs w:val="18"/>
              </w:rPr>
              <w:t>sprachige</w:t>
            </w:r>
            <w:r>
              <w:rPr>
                <w:rFonts w:ascii="Arial" w:eastAsia="Times New Roman" w:hAnsi="Arial"/>
                <w:b/>
                <w:sz w:val="18"/>
                <w:szCs w:val="18"/>
              </w:rPr>
              <w:t>s Lexikon</w:t>
            </w:r>
          </w:p>
        </w:tc>
        <w:tc>
          <w:tcPr>
            <w:tcW w:w="2552" w:type="dxa"/>
          </w:tcPr>
          <w:p w:rsidR="006D59A2" w:rsidRPr="00D53208" w:rsidRDefault="006D59A2" w:rsidP="006D59A2">
            <w:pPr>
              <w:keepNext/>
              <w:keepLines/>
              <w:spacing w:before="120" w:after="120"/>
              <w:rPr>
                <w:rFonts w:ascii="Arial" w:eastAsia="Times New Roman" w:hAnsi="Arial"/>
                <w:b/>
                <w:sz w:val="18"/>
                <w:szCs w:val="18"/>
              </w:rPr>
            </w:pPr>
            <w:proofErr w:type="spellStart"/>
            <w:r w:rsidRPr="00D53208">
              <w:rPr>
                <w:rFonts w:ascii="Arial" w:eastAsia="Times New Roman" w:hAnsi="Arial"/>
                <w:b/>
                <w:sz w:val="18"/>
                <w:szCs w:val="18"/>
              </w:rPr>
              <w:t>Idiomatizitätsgrad</w:t>
            </w:r>
            <w:proofErr w:type="spellEnd"/>
            <w:r w:rsidRPr="00D53208">
              <w:rPr>
                <w:rFonts w:ascii="Arial" w:eastAsia="Times New Roman" w:hAnsi="Arial"/>
                <w:b/>
                <w:sz w:val="18"/>
                <w:szCs w:val="18"/>
              </w:rPr>
              <w:t>,</w:t>
            </w:r>
          </w:p>
          <w:p w:rsidR="006D59A2" w:rsidRPr="00D53208" w:rsidRDefault="006D59A2" w:rsidP="006D59A2">
            <w:pPr>
              <w:keepNext/>
              <w:keepLines/>
              <w:spacing w:before="120" w:after="120"/>
              <w:rPr>
                <w:rFonts w:ascii="Arial" w:eastAsia="Times New Roman" w:hAnsi="Arial"/>
                <w:b/>
                <w:sz w:val="18"/>
                <w:szCs w:val="18"/>
              </w:rPr>
            </w:pPr>
            <w:r w:rsidRPr="00D53208">
              <w:rPr>
                <w:rFonts w:ascii="Arial" w:eastAsia="Times New Roman" w:hAnsi="Arial"/>
                <w:b/>
                <w:sz w:val="18"/>
                <w:szCs w:val="18"/>
              </w:rPr>
              <w:t>Äquivalenztyp und</w:t>
            </w:r>
          </w:p>
          <w:p w:rsidR="006D59A2" w:rsidRDefault="00F62F3F" w:rsidP="006D59A2">
            <w:pPr>
              <w:keepNext/>
              <w:keepLines/>
              <w:spacing w:before="120" w:after="120"/>
              <w:rPr>
                <w:rFonts w:ascii="Arial" w:eastAsia="Times New Roman" w:hAnsi="Arial"/>
                <w:b/>
                <w:sz w:val="18"/>
                <w:szCs w:val="18"/>
              </w:rPr>
            </w:pPr>
            <w:r>
              <w:rPr>
                <w:rFonts w:ascii="Arial" w:eastAsia="Times New Roman" w:hAnsi="Arial"/>
                <w:b/>
                <w:sz w:val="18"/>
                <w:szCs w:val="18"/>
              </w:rPr>
              <w:t>P</w:t>
            </w:r>
            <w:r w:rsidR="006D59A2" w:rsidRPr="00D53208">
              <w:rPr>
                <w:rFonts w:ascii="Arial" w:eastAsia="Times New Roman" w:hAnsi="Arial"/>
                <w:b/>
                <w:sz w:val="18"/>
                <w:szCs w:val="18"/>
              </w:rPr>
              <w:t>hraseologische Klasse</w:t>
            </w:r>
            <w:r>
              <w:rPr>
                <w:rFonts w:ascii="Arial" w:eastAsia="Times New Roman" w:hAnsi="Arial"/>
                <w:b/>
                <w:sz w:val="18"/>
                <w:szCs w:val="18"/>
              </w:rPr>
              <w:t>(n)</w:t>
            </w:r>
            <w:r w:rsidR="006D59A2" w:rsidRPr="00D53208">
              <w:rPr>
                <w:rFonts w:ascii="Arial" w:eastAsia="Times New Roman" w:hAnsi="Arial"/>
                <w:b/>
                <w:sz w:val="18"/>
                <w:szCs w:val="18"/>
              </w:rPr>
              <w:t xml:space="preserve"> des deutschen Phraseologismus</w:t>
            </w:r>
          </w:p>
          <w:p w:rsidR="00F62F3F" w:rsidRPr="00D53208" w:rsidRDefault="00F62F3F" w:rsidP="006D59A2">
            <w:pPr>
              <w:keepNext/>
              <w:keepLines/>
              <w:spacing w:before="120" w:after="120"/>
              <w:rPr>
                <w:rFonts w:ascii="Arial" w:eastAsia="Times New Roman" w:hAnsi="Arial"/>
                <w:b/>
                <w:sz w:val="18"/>
                <w:szCs w:val="18"/>
              </w:rPr>
            </w:pPr>
            <w:r>
              <w:rPr>
                <w:rFonts w:ascii="Arial" w:eastAsia="Times New Roman" w:hAnsi="Arial"/>
                <w:b/>
                <w:sz w:val="18"/>
                <w:szCs w:val="18"/>
              </w:rPr>
              <w:t>Äquivalenztyp</w:t>
            </w:r>
          </w:p>
        </w:tc>
      </w:tr>
      <w:tr w:rsidR="006D59A2" w:rsidRPr="001B58CE" w:rsidTr="00DE03C3">
        <w:trPr>
          <w:trHeight w:val="1181"/>
        </w:trPr>
        <w:tc>
          <w:tcPr>
            <w:tcW w:w="2752" w:type="dxa"/>
          </w:tcPr>
          <w:p w:rsidR="006D59A2" w:rsidRPr="001B58CE" w:rsidRDefault="006D59A2" w:rsidP="006D59A2">
            <w:pPr>
              <w:keepNext/>
              <w:keepLines/>
              <w:spacing w:before="120" w:after="120"/>
              <w:rPr>
                <w:rFonts w:eastAsia="Times New Roman"/>
                <w:snapToGrid w:val="0"/>
                <w:sz w:val="20"/>
                <w:szCs w:val="20"/>
              </w:rPr>
            </w:pPr>
            <w:r w:rsidRPr="001B58CE">
              <w:rPr>
                <w:rFonts w:eastAsia="Times New Roman"/>
                <w:snapToGrid w:val="0"/>
                <w:sz w:val="20"/>
                <w:szCs w:val="20"/>
              </w:rPr>
              <w:t>1.</w:t>
            </w:r>
          </w:p>
          <w:p w:rsidR="006D59A2" w:rsidRPr="001B58CE" w:rsidRDefault="006D59A2" w:rsidP="006D59A2">
            <w:pPr>
              <w:keepNext/>
              <w:keepLines/>
              <w:spacing w:before="120" w:after="120"/>
              <w:rPr>
                <w:rFonts w:eastAsia="Times New Roman"/>
                <w:snapToGrid w:val="0"/>
                <w:sz w:val="20"/>
                <w:szCs w:val="20"/>
              </w:rPr>
            </w:pPr>
          </w:p>
        </w:tc>
        <w:tc>
          <w:tcPr>
            <w:tcW w:w="2753" w:type="dxa"/>
          </w:tcPr>
          <w:p w:rsidR="006D59A2" w:rsidRPr="001B58CE" w:rsidRDefault="006D59A2" w:rsidP="006D59A2">
            <w:pPr>
              <w:keepNext/>
              <w:keepLines/>
              <w:spacing w:before="120" w:after="120"/>
              <w:rPr>
                <w:rFonts w:eastAsia="Times New Roman"/>
                <w:sz w:val="20"/>
                <w:szCs w:val="20"/>
              </w:rPr>
            </w:pPr>
          </w:p>
        </w:tc>
        <w:tc>
          <w:tcPr>
            <w:tcW w:w="2753" w:type="dxa"/>
          </w:tcPr>
          <w:p w:rsidR="006D59A2" w:rsidRPr="001B58CE" w:rsidRDefault="006D59A2" w:rsidP="006D59A2">
            <w:pPr>
              <w:keepNext/>
              <w:keepLines/>
              <w:spacing w:before="120" w:after="120"/>
              <w:rPr>
                <w:rFonts w:eastAsia="Times New Roman"/>
                <w:sz w:val="20"/>
                <w:szCs w:val="20"/>
              </w:rPr>
            </w:pPr>
          </w:p>
        </w:tc>
        <w:tc>
          <w:tcPr>
            <w:tcW w:w="3219" w:type="dxa"/>
          </w:tcPr>
          <w:p w:rsidR="006D59A2" w:rsidRPr="001B58CE" w:rsidRDefault="006D59A2" w:rsidP="006D59A2">
            <w:pPr>
              <w:keepNext/>
              <w:keepLines/>
              <w:spacing w:before="120" w:after="120"/>
              <w:rPr>
                <w:rFonts w:eastAsia="Times New Roman"/>
                <w:sz w:val="20"/>
                <w:szCs w:val="20"/>
              </w:rPr>
            </w:pPr>
          </w:p>
        </w:tc>
        <w:tc>
          <w:tcPr>
            <w:tcW w:w="2552" w:type="dxa"/>
          </w:tcPr>
          <w:p w:rsidR="006D59A2" w:rsidRPr="001B58CE" w:rsidRDefault="006D59A2" w:rsidP="006D59A2">
            <w:pPr>
              <w:keepNext/>
              <w:keepLines/>
              <w:spacing w:before="120" w:after="120"/>
              <w:rPr>
                <w:rFonts w:eastAsia="Times New Roman"/>
                <w:sz w:val="20"/>
                <w:szCs w:val="20"/>
              </w:rPr>
            </w:pPr>
          </w:p>
        </w:tc>
      </w:tr>
      <w:tr w:rsidR="006D59A2" w:rsidRPr="001B58CE" w:rsidTr="00DE03C3">
        <w:trPr>
          <w:trHeight w:val="1268"/>
        </w:trPr>
        <w:tc>
          <w:tcPr>
            <w:tcW w:w="2752" w:type="dxa"/>
          </w:tcPr>
          <w:p w:rsidR="006D59A2" w:rsidRPr="001B58CE" w:rsidRDefault="006D59A2" w:rsidP="006D59A2">
            <w:pPr>
              <w:keepNext/>
              <w:keepLines/>
              <w:spacing w:before="120" w:after="120"/>
              <w:rPr>
                <w:rFonts w:eastAsia="Times New Roman"/>
                <w:snapToGrid w:val="0"/>
                <w:sz w:val="20"/>
                <w:szCs w:val="20"/>
              </w:rPr>
            </w:pPr>
            <w:r w:rsidRPr="001B58CE">
              <w:rPr>
                <w:rFonts w:eastAsia="Times New Roman"/>
                <w:snapToGrid w:val="0"/>
                <w:sz w:val="20"/>
                <w:szCs w:val="20"/>
              </w:rPr>
              <w:t>2.</w:t>
            </w:r>
          </w:p>
        </w:tc>
        <w:tc>
          <w:tcPr>
            <w:tcW w:w="2753" w:type="dxa"/>
          </w:tcPr>
          <w:p w:rsidR="006D59A2" w:rsidRPr="001B58CE" w:rsidRDefault="006D59A2" w:rsidP="006D59A2">
            <w:pPr>
              <w:keepNext/>
              <w:keepLines/>
              <w:spacing w:before="120" w:after="120"/>
              <w:rPr>
                <w:rFonts w:eastAsia="Times New Roman"/>
                <w:sz w:val="20"/>
                <w:szCs w:val="20"/>
              </w:rPr>
            </w:pPr>
          </w:p>
        </w:tc>
        <w:tc>
          <w:tcPr>
            <w:tcW w:w="2753" w:type="dxa"/>
          </w:tcPr>
          <w:p w:rsidR="006D59A2" w:rsidRPr="001B58CE" w:rsidRDefault="006D59A2" w:rsidP="006D59A2">
            <w:pPr>
              <w:keepNext/>
              <w:keepLines/>
              <w:spacing w:before="120" w:after="120"/>
              <w:rPr>
                <w:rFonts w:eastAsia="Times New Roman"/>
                <w:sz w:val="20"/>
                <w:szCs w:val="20"/>
              </w:rPr>
            </w:pPr>
          </w:p>
        </w:tc>
        <w:tc>
          <w:tcPr>
            <w:tcW w:w="3219" w:type="dxa"/>
          </w:tcPr>
          <w:p w:rsidR="006D59A2" w:rsidRPr="001B58CE" w:rsidRDefault="006D59A2" w:rsidP="006D59A2">
            <w:pPr>
              <w:keepNext/>
              <w:keepLines/>
              <w:spacing w:before="120" w:after="120"/>
              <w:rPr>
                <w:rFonts w:eastAsia="Times New Roman"/>
                <w:sz w:val="20"/>
                <w:szCs w:val="20"/>
              </w:rPr>
            </w:pPr>
          </w:p>
        </w:tc>
        <w:tc>
          <w:tcPr>
            <w:tcW w:w="2552" w:type="dxa"/>
          </w:tcPr>
          <w:p w:rsidR="006D59A2" w:rsidRPr="001B58CE" w:rsidRDefault="006D59A2" w:rsidP="006D59A2">
            <w:pPr>
              <w:keepNext/>
              <w:keepLines/>
              <w:spacing w:before="120" w:after="120"/>
              <w:rPr>
                <w:rFonts w:eastAsia="Times New Roman"/>
                <w:sz w:val="20"/>
                <w:szCs w:val="20"/>
              </w:rPr>
            </w:pPr>
          </w:p>
        </w:tc>
      </w:tr>
      <w:tr w:rsidR="006D59A2" w:rsidRPr="001B58CE" w:rsidTr="00DE03C3">
        <w:trPr>
          <w:trHeight w:val="1051"/>
        </w:trPr>
        <w:tc>
          <w:tcPr>
            <w:tcW w:w="2752" w:type="dxa"/>
          </w:tcPr>
          <w:p w:rsidR="006D59A2" w:rsidRPr="001B58CE" w:rsidRDefault="006D59A2" w:rsidP="006D59A2">
            <w:pPr>
              <w:keepNext/>
              <w:keepLines/>
              <w:spacing w:before="120" w:after="120"/>
              <w:rPr>
                <w:rFonts w:eastAsia="Times New Roman"/>
                <w:snapToGrid w:val="0"/>
                <w:sz w:val="20"/>
                <w:szCs w:val="20"/>
              </w:rPr>
            </w:pPr>
            <w:r>
              <w:rPr>
                <w:rFonts w:eastAsia="Times New Roman"/>
                <w:snapToGrid w:val="0"/>
                <w:sz w:val="20"/>
                <w:szCs w:val="20"/>
              </w:rPr>
              <w:t>3.</w:t>
            </w:r>
          </w:p>
        </w:tc>
        <w:tc>
          <w:tcPr>
            <w:tcW w:w="2753" w:type="dxa"/>
          </w:tcPr>
          <w:p w:rsidR="006D59A2" w:rsidRPr="001B58CE" w:rsidRDefault="006D59A2" w:rsidP="006D59A2">
            <w:pPr>
              <w:keepNext/>
              <w:keepLines/>
              <w:spacing w:before="120" w:after="120"/>
              <w:rPr>
                <w:rFonts w:eastAsia="Times New Roman"/>
                <w:sz w:val="20"/>
                <w:szCs w:val="20"/>
              </w:rPr>
            </w:pPr>
          </w:p>
        </w:tc>
        <w:tc>
          <w:tcPr>
            <w:tcW w:w="2753" w:type="dxa"/>
          </w:tcPr>
          <w:p w:rsidR="006D59A2" w:rsidRPr="001B58CE" w:rsidRDefault="006D59A2" w:rsidP="006D59A2">
            <w:pPr>
              <w:keepNext/>
              <w:keepLines/>
              <w:spacing w:before="120" w:after="120"/>
              <w:rPr>
                <w:rFonts w:eastAsia="Times New Roman"/>
                <w:sz w:val="20"/>
                <w:szCs w:val="20"/>
              </w:rPr>
            </w:pPr>
          </w:p>
        </w:tc>
        <w:tc>
          <w:tcPr>
            <w:tcW w:w="3219" w:type="dxa"/>
          </w:tcPr>
          <w:p w:rsidR="006D59A2" w:rsidRPr="001B58CE" w:rsidRDefault="006D59A2" w:rsidP="006D59A2">
            <w:pPr>
              <w:keepNext/>
              <w:keepLines/>
              <w:spacing w:before="120" w:after="120"/>
              <w:rPr>
                <w:rFonts w:eastAsia="Times New Roman"/>
                <w:sz w:val="20"/>
                <w:szCs w:val="20"/>
              </w:rPr>
            </w:pPr>
          </w:p>
        </w:tc>
        <w:tc>
          <w:tcPr>
            <w:tcW w:w="2552" w:type="dxa"/>
          </w:tcPr>
          <w:p w:rsidR="006D59A2" w:rsidRPr="001B58CE" w:rsidRDefault="006D59A2" w:rsidP="006D59A2">
            <w:pPr>
              <w:keepNext/>
              <w:keepLines/>
              <w:spacing w:before="120" w:after="120"/>
              <w:rPr>
                <w:rFonts w:eastAsia="Times New Roman"/>
                <w:sz w:val="20"/>
                <w:szCs w:val="20"/>
              </w:rPr>
            </w:pPr>
          </w:p>
        </w:tc>
      </w:tr>
    </w:tbl>
    <w:p w:rsidR="000B714E" w:rsidRPr="00DE03C3" w:rsidRDefault="000B714E" w:rsidP="003A211A">
      <w:pPr>
        <w:spacing w:after="120" w:line="360" w:lineRule="auto"/>
        <w:jc w:val="both"/>
        <w:rPr>
          <w:rFonts w:asciiTheme="minorHAnsi" w:hAnsiTheme="minorHAnsi"/>
          <w:sz w:val="22"/>
          <w:szCs w:val="22"/>
        </w:rPr>
      </w:pPr>
    </w:p>
    <w:sectPr w:rsidR="000B714E" w:rsidRPr="00DE03C3" w:rsidSect="003A211A">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A2D" w:rsidRDefault="006A6A2D" w:rsidP="00C60C9D">
      <w:r>
        <w:separator/>
      </w:r>
    </w:p>
  </w:endnote>
  <w:endnote w:type="continuationSeparator" w:id="0">
    <w:p w:rsidR="006A6A2D" w:rsidRDefault="006A6A2D" w:rsidP="00C6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05" w:rsidRDefault="00445F0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05" w:rsidRDefault="00445F0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05" w:rsidRDefault="00445F0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A2D" w:rsidRDefault="006A6A2D" w:rsidP="00C60C9D">
      <w:r>
        <w:separator/>
      </w:r>
    </w:p>
  </w:footnote>
  <w:footnote w:type="continuationSeparator" w:id="0">
    <w:p w:rsidR="006A6A2D" w:rsidRDefault="006A6A2D" w:rsidP="00C60C9D">
      <w:r>
        <w:continuationSeparator/>
      </w:r>
    </w:p>
  </w:footnote>
  <w:footnote w:id="1">
    <w:p w:rsidR="00C60C9D" w:rsidRPr="000434BA" w:rsidRDefault="00C60C9D" w:rsidP="00C60C9D">
      <w:pPr>
        <w:pStyle w:val="a4"/>
        <w:rPr>
          <w:rFonts w:asciiTheme="minorHAnsi" w:hAnsiTheme="minorHAnsi"/>
          <w:sz w:val="22"/>
          <w:szCs w:val="22"/>
        </w:rPr>
      </w:pPr>
      <w:r w:rsidRPr="000434BA">
        <w:rPr>
          <w:rStyle w:val="a5"/>
          <w:rFonts w:asciiTheme="minorHAnsi" w:hAnsiTheme="minorHAnsi"/>
          <w:sz w:val="22"/>
          <w:szCs w:val="22"/>
        </w:rPr>
        <w:footnoteRef/>
      </w:r>
      <w:r w:rsidRPr="000434BA">
        <w:rPr>
          <w:rFonts w:asciiTheme="minorHAnsi" w:hAnsiTheme="minorHAnsi"/>
          <w:sz w:val="22"/>
          <w:szCs w:val="22"/>
        </w:rPr>
        <w:t xml:space="preserve"> Die deutsche phraseologische Einheit wird bei DUW (für </w:t>
      </w:r>
      <w:proofErr w:type="spellStart"/>
      <w:r w:rsidRPr="000434BA">
        <w:rPr>
          <w:rFonts w:asciiTheme="minorHAnsi" w:hAnsiTheme="minorHAnsi"/>
          <w:sz w:val="22"/>
          <w:szCs w:val="22"/>
        </w:rPr>
        <w:t>windows</w:t>
      </w:r>
      <w:proofErr w:type="spellEnd"/>
      <w:r w:rsidRPr="000434BA">
        <w:rPr>
          <w:rFonts w:asciiTheme="minorHAnsi" w:hAnsiTheme="minorHAnsi"/>
          <w:sz w:val="22"/>
          <w:szCs w:val="22"/>
        </w:rPr>
        <w:t xml:space="preserve"> 95) mit den Bedeutungen angegeben 1. „jmdn. mit einer Äußerung, einem bestimmten Verhalten an einer empfindlichen Stelle treffen“ und 2. „jmdn. nachdrücklich an etwas erinnern, was er noch nicht erledigt hat“, während die neugriechische Wortverbindung bei </w:t>
      </w:r>
      <w:proofErr w:type="spellStart"/>
      <w:r w:rsidRPr="000434BA">
        <w:rPr>
          <w:rFonts w:asciiTheme="minorHAnsi" w:hAnsiTheme="minorHAnsi"/>
          <w:smallCaps/>
          <w:sz w:val="22"/>
          <w:szCs w:val="22"/>
          <w:lang w:val="el-GR"/>
        </w:rPr>
        <w:t>Μπαμπινιωτης</w:t>
      </w:r>
      <w:proofErr w:type="spellEnd"/>
      <w:r w:rsidRPr="000434BA">
        <w:rPr>
          <w:rFonts w:asciiTheme="minorHAnsi" w:hAnsiTheme="minorHAnsi"/>
          <w:smallCaps/>
          <w:sz w:val="22"/>
          <w:szCs w:val="22"/>
        </w:rPr>
        <w:t xml:space="preserve"> </w:t>
      </w:r>
      <w:r w:rsidRPr="000434BA">
        <w:rPr>
          <w:rFonts w:asciiTheme="minorHAnsi" w:hAnsiTheme="minorHAnsi"/>
          <w:sz w:val="22"/>
          <w:szCs w:val="22"/>
        </w:rPr>
        <w:t>mit den Bedeutungen 1. „jmdn. verärgern, belästigen“ und 2. „(jmdn.) an seiner empfindlichen Stelle treffen“ versehen wird. Die zwei Wendungen können lediglich bedingt als äquivalent betrachtet werden, da sie jeweils in einer ihrer zwei Bedeutungen übereinstimmen.</w:t>
      </w:r>
    </w:p>
  </w:footnote>
  <w:footnote w:id="2">
    <w:p w:rsidR="00C60C9D" w:rsidRPr="000434BA" w:rsidRDefault="00C60C9D" w:rsidP="00C60C9D">
      <w:pPr>
        <w:pStyle w:val="a4"/>
        <w:rPr>
          <w:rFonts w:asciiTheme="minorHAnsi" w:hAnsiTheme="minorHAnsi"/>
          <w:sz w:val="22"/>
          <w:szCs w:val="22"/>
        </w:rPr>
      </w:pPr>
      <w:r w:rsidRPr="000434BA">
        <w:rPr>
          <w:rStyle w:val="a5"/>
          <w:rFonts w:asciiTheme="minorHAnsi" w:hAnsiTheme="minorHAnsi"/>
          <w:sz w:val="22"/>
          <w:szCs w:val="22"/>
        </w:rPr>
        <w:footnoteRef/>
      </w:r>
      <w:r w:rsidRPr="000434BA">
        <w:rPr>
          <w:rFonts w:asciiTheme="minorHAnsi" w:hAnsiTheme="minorHAnsi"/>
          <w:sz w:val="22"/>
          <w:szCs w:val="22"/>
        </w:rPr>
        <w:t xml:space="preserve"> Während die neugriechische Wendung bei </w:t>
      </w:r>
      <w:proofErr w:type="spellStart"/>
      <w:r w:rsidRPr="000434BA">
        <w:rPr>
          <w:rFonts w:asciiTheme="minorHAnsi" w:hAnsiTheme="minorHAnsi"/>
          <w:smallCaps/>
          <w:sz w:val="22"/>
          <w:szCs w:val="22"/>
          <w:lang w:val="el-GR"/>
        </w:rPr>
        <w:t>Μπαμπινιώτης</w:t>
      </w:r>
      <w:proofErr w:type="spellEnd"/>
      <w:r w:rsidRPr="000434BA">
        <w:rPr>
          <w:rFonts w:asciiTheme="minorHAnsi" w:hAnsiTheme="minorHAnsi"/>
          <w:sz w:val="22"/>
          <w:szCs w:val="22"/>
        </w:rPr>
        <w:t xml:space="preserve"> „allmählich misstrauisch werden“ bedeutet, lemmatisiert PONS die deutsche Wendung mit der Bedeutung „jmdm. einen Gedanken, einen Wunsch eingeben, der diesen dann nicht mehr ruhen lässt“.</w:t>
      </w:r>
    </w:p>
  </w:footnote>
  <w:footnote w:id="3">
    <w:p w:rsidR="00C60C9D" w:rsidRPr="000434BA" w:rsidRDefault="00C60C9D" w:rsidP="00C60C9D">
      <w:pPr>
        <w:pStyle w:val="a4"/>
        <w:rPr>
          <w:rFonts w:asciiTheme="minorHAnsi" w:hAnsiTheme="minorHAnsi"/>
          <w:sz w:val="22"/>
          <w:szCs w:val="22"/>
        </w:rPr>
      </w:pPr>
      <w:r w:rsidRPr="000434BA">
        <w:rPr>
          <w:rStyle w:val="a5"/>
          <w:rFonts w:asciiTheme="minorHAnsi" w:hAnsiTheme="minorHAnsi"/>
          <w:sz w:val="22"/>
          <w:szCs w:val="22"/>
        </w:rPr>
        <w:footnoteRef/>
      </w:r>
      <w:r w:rsidRPr="000434BA">
        <w:rPr>
          <w:rFonts w:asciiTheme="minorHAnsi" w:hAnsiTheme="minorHAnsi"/>
          <w:sz w:val="22"/>
          <w:szCs w:val="22"/>
        </w:rPr>
        <w:t xml:space="preserve"> Während die deutsche phraseologische Einheit </w:t>
      </w:r>
      <w:r w:rsidRPr="000434BA">
        <w:rPr>
          <w:rFonts w:asciiTheme="minorHAnsi" w:hAnsiTheme="minorHAnsi"/>
          <w:i/>
          <w:sz w:val="22"/>
          <w:szCs w:val="22"/>
        </w:rPr>
        <w:t>kein Schwein / keine Sau</w:t>
      </w:r>
      <w:r w:rsidRPr="000434BA">
        <w:rPr>
          <w:rFonts w:asciiTheme="minorHAnsi" w:hAnsiTheme="minorHAnsi"/>
          <w:sz w:val="22"/>
          <w:szCs w:val="22"/>
        </w:rPr>
        <w:t xml:space="preserve"> stilistisch derb wirkt, besitzt die Einheit </w:t>
      </w:r>
      <w:proofErr w:type="spellStart"/>
      <w:r w:rsidRPr="000434BA">
        <w:rPr>
          <w:rFonts w:asciiTheme="minorHAnsi" w:hAnsiTheme="minorHAnsi"/>
          <w:i/>
          <w:sz w:val="22"/>
          <w:szCs w:val="22"/>
        </w:rPr>
        <w:t>ούτε</w:t>
      </w:r>
      <w:proofErr w:type="spellEnd"/>
      <w:r w:rsidRPr="000434BA">
        <w:rPr>
          <w:rFonts w:asciiTheme="minorHAnsi" w:hAnsiTheme="minorHAnsi"/>
          <w:i/>
          <w:sz w:val="22"/>
          <w:szCs w:val="22"/>
        </w:rPr>
        <w:t xml:space="preserve"> </w:t>
      </w:r>
      <w:proofErr w:type="spellStart"/>
      <w:r w:rsidRPr="000434BA">
        <w:rPr>
          <w:rFonts w:asciiTheme="minorHAnsi" w:hAnsiTheme="minorHAnsi"/>
          <w:i/>
          <w:sz w:val="22"/>
          <w:szCs w:val="22"/>
        </w:rPr>
        <w:t>ψυχή</w:t>
      </w:r>
      <w:proofErr w:type="spellEnd"/>
      <w:r w:rsidRPr="000434BA">
        <w:rPr>
          <w:rFonts w:asciiTheme="minorHAnsi" w:hAnsiTheme="minorHAnsi"/>
          <w:sz w:val="22"/>
          <w:szCs w:val="22"/>
        </w:rPr>
        <w:t xml:space="preserve"> &lt;</w:t>
      </w:r>
      <w:proofErr w:type="spellStart"/>
      <w:r w:rsidRPr="000434BA">
        <w:rPr>
          <w:rFonts w:asciiTheme="minorHAnsi" w:hAnsiTheme="minorHAnsi"/>
          <w:sz w:val="22"/>
          <w:szCs w:val="22"/>
        </w:rPr>
        <w:t>wörtl</w:t>
      </w:r>
      <w:proofErr w:type="spellEnd"/>
      <w:r w:rsidRPr="000434BA">
        <w:rPr>
          <w:rFonts w:asciiTheme="minorHAnsi" w:hAnsiTheme="minorHAnsi"/>
          <w:sz w:val="22"/>
          <w:szCs w:val="22"/>
        </w:rPr>
        <w:t xml:space="preserve">. keine Seele&gt; einen </w:t>
      </w:r>
      <w:r w:rsidR="00D13EB5" w:rsidRPr="000434BA">
        <w:rPr>
          <w:rFonts w:asciiTheme="minorHAnsi" w:hAnsiTheme="minorHAnsi"/>
          <w:sz w:val="22"/>
          <w:szCs w:val="22"/>
        </w:rPr>
        <w:t>umgangssprachlichen</w:t>
      </w:r>
      <w:r w:rsidRPr="000434BA">
        <w:rPr>
          <w:rFonts w:asciiTheme="minorHAnsi" w:hAnsiTheme="minorHAnsi"/>
          <w:sz w:val="22"/>
          <w:szCs w:val="22"/>
        </w:rPr>
        <w:t xml:space="preserve"> Charakter.</w:t>
      </w:r>
    </w:p>
  </w:footnote>
  <w:footnote w:id="4">
    <w:p w:rsidR="00C60C9D" w:rsidRPr="000434BA" w:rsidRDefault="00C60C9D" w:rsidP="00C60C9D">
      <w:pPr>
        <w:pStyle w:val="a4"/>
        <w:rPr>
          <w:rFonts w:asciiTheme="minorHAnsi" w:hAnsiTheme="minorHAnsi"/>
          <w:sz w:val="22"/>
          <w:szCs w:val="22"/>
        </w:rPr>
      </w:pPr>
      <w:r w:rsidRPr="000434BA">
        <w:rPr>
          <w:rStyle w:val="a5"/>
          <w:rFonts w:asciiTheme="minorHAnsi" w:hAnsiTheme="minorHAnsi"/>
          <w:sz w:val="22"/>
          <w:szCs w:val="22"/>
        </w:rPr>
        <w:footnoteRef/>
      </w:r>
      <w:r w:rsidRPr="000434BA">
        <w:rPr>
          <w:rFonts w:asciiTheme="minorHAnsi" w:hAnsiTheme="minorHAnsi"/>
          <w:sz w:val="22"/>
          <w:szCs w:val="22"/>
        </w:rPr>
        <w:t xml:space="preserve"> </w:t>
      </w:r>
      <w:r w:rsidRPr="000434BA">
        <w:rPr>
          <w:rFonts w:asciiTheme="minorHAnsi" w:hAnsiTheme="minorHAnsi"/>
          <w:snapToGrid w:val="0"/>
          <w:sz w:val="22"/>
          <w:szCs w:val="22"/>
        </w:rPr>
        <w:t xml:space="preserve">Während die deutsche feste Fügung </w:t>
      </w:r>
      <w:r w:rsidRPr="000434BA">
        <w:rPr>
          <w:rFonts w:asciiTheme="minorHAnsi" w:hAnsiTheme="minorHAnsi"/>
          <w:i/>
          <w:snapToGrid w:val="0"/>
          <w:sz w:val="22"/>
          <w:szCs w:val="22"/>
        </w:rPr>
        <w:t>kleine Fische</w:t>
      </w:r>
      <w:r w:rsidRPr="000434BA">
        <w:rPr>
          <w:rFonts w:asciiTheme="minorHAnsi" w:hAnsiTheme="minorHAnsi"/>
          <w:snapToGrid w:val="0"/>
          <w:sz w:val="22"/>
          <w:szCs w:val="22"/>
        </w:rPr>
        <w:t xml:space="preserve"> der neugriechischen </w:t>
      </w:r>
      <w:proofErr w:type="spellStart"/>
      <w:r w:rsidRPr="000434BA">
        <w:rPr>
          <w:rFonts w:asciiTheme="minorHAnsi" w:hAnsiTheme="minorHAnsi"/>
          <w:i/>
          <w:snapToGrid w:val="0"/>
          <w:sz w:val="22"/>
          <w:szCs w:val="22"/>
        </w:rPr>
        <w:t>μικρά</w:t>
      </w:r>
      <w:proofErr w:type="spellEnd"/>
      <w:r w:rsidRPr="000434BA">
        <w:rPr>
          <w:rFonts w:asciiTheme="minorHAnsi" w:hAnsiTheme="minorHAnsi"/>
          <w:i/>
          <w:snapToGrid w:val="0"/>
          <w:sz w:val="22"/>
          <w:szCs w:val="22"/>
        </w:rPr>
        <w:t xml:space="preserve"> </w:t>
      </w:r>
      <w:proofErr w:type="spellStart"/>
      <w:r w:rsidRPr="000434BA">
        <w:rPr>
          <w:rFonts w:asciiTheme="minorHAnsi" w:hAnsiTheme="minorHAnsi"/>
          <w:i/>
          <w:snapToGrid w:val="0"/>
          <w:sz w:val="22"/>
          <w:szCs w:val="22"/>
        </w:rPr>
        <w:t>ψάρι</w:t>
      </w:r>
      <w:proofErr w:type="spellEnd"/>
      <w:r w:rsidRPr="000434BA">
        <w:rPr>
          <w:rFonts w:asciiTheme="minorHAnsi" w:hAnsiTheme="minorHAnsi"/>
          <w:i/>
          <w:snapToGrid w:val="0"/>
          <w:sz w:val="22"/>
          <w:szCs w:val="22"/>
        </w:rPr>
        <w:t>α</w:t>
      </w:r>
      <w:r w:rsidRPr="000434BA">
        <w:rPr>
          <w:rFonts w:asciiTheme="minorHAnsi" w:hAnsiTheme="minorHAnsi"/>
          <w:sz w:val="22"/>
          <w:szCs w:val="22"/>
        </w:rPr>
        <w:t xml:space="preserve"> &lt;</w:t>
      </w:r>
      <w:proofErr w:type="spellStart"/>
      <w:r w:rsidRPr="000434BA">
        <w:rPr>
          <w:rFonts w:asciiTheme="minorHAnsi" w:hAnsiTheme="minorHAnsi"/>
          <w:sz w:val="22"/>
          <w:szCs w:val="22"/>
        </w:rPr>
        <w:t>wörtl</w:t>
      </w:r>
      <w:proofErr w:type="spellEnd"/>
      <w:r w:rsidRPr="000434BA">
        <w:rPr>
          <w:rFonts w:asciiTheme="minorHAnsi" w:hAnsiTheme="minorHAnsi"/>
          <w:sz w:val="22"/>
          <w:szCs w:val="22"/>
        </w:rPr>
        <w:t xml:space="preserve">. kleine Fische&gt; </w:t>
      </w:r>
      <w:r w:rsidRPr="000434BA">
        <w:rPr>
          <w:rFonts w:asciiTheme="minorHAnsi" w:hAnsiTheme="minorHAnsi"/>
          <w:snapToGrid w:val="0"/>
          <w:sz w:val="22"/>
          <w:szCs w:val="22"/>
        </w:rPr>
        <w:t xml:space="preserve">scheinbar </w:t>
      </w:r>
      <w:r w:rsidRPr="000434BA">
        <w:rPr>
          <w:rFonts w:asciiTheme="minorHAnsi" w:hAnsiTheme="minorHAnsi"/>
          <w:sz w:val="22"/>
          <w:szCs w:val="22"/>
        </w:rPr>
        <w:t xml:space="preserve">vollständig entspricht, bestehen doch auf semantischer Ebene beträchtliche Differenzen zwischen den zwei Fügungen. DUW (für </w:t>
      </w:r>
      <w:proofErr w:type="spellStart"/>
      <w:r w:rsidRPr="000434BA">
        <w:rPr>
          <w:rFonts w:asciiTheme="minorHAnsi" w:hAnsiTheme="minorHAnsi"/>
          <w:sz w:val="22"/>
          <w:szCs w:val="22"/>
        </w:rPr>
        <w:t>windows</w:t>
      </w:r>
      <w:proofErr w:type="spellEnd"/>
      <w:r w:rsidRPr="000434BA">
        <w:rPr>
          <w:rFonts w:asciiTheme="minorHAnsi" w:hAnsiTheme="minorHAnsi"/>
          <w:sz w:val="22"/>
          <w:szCs w:val="22"/>
        </w:rPr>
        <w:t xml:space="preserve"> 95)</w:t>
      </w:r>
      <w:r w:rsidRPr="000434BA">
        <w:rPr>
          <w:rFonts w:asciiTheme="minorHAnsi" w:hAnsiTheme="minorHAnsi"/>
          <w:snapToGrid w:val="0"/>
          <w:sz w:val="22"/>
          <w:szCs w:val="22"/>
        </w:rPr>
        <w:t xml:space="preserve"> gibt für die deutsche Wendung die Bedeutung „Dinge, die nicht ins Gewicht fallen, Kleinigkeiten“ an, während </w:t>
      </w:r>
      <w:r w:rsidRPr="000434BA">
        <w:rPr>
          <w:rFonts w:asciiTheme="minorHAnsi" w:hAnsiTheme="minorHAnsi"/>
          <w:smallCaps/>
          <w:sz w:val="22"/>
          <w:szCs w:val="22"/>
        </w:rPr>
        <w:t>Wahrig</w:t>
      </w:r>
      <w:r w:rsidRPr="000434BA">
        <w:rPr>
          <w:rFonts w:asciiTheme="minorHAnsi" w:hAnsiTheme="minorHAnsi"/>
          <w:sz w:val="22"/>
          <w:szCs w:val="22"/>
        </w:rPr>
        <w:t xml:space="preserve"> </w:t>
      </w:r>
      <w:r w:rsidRPr="000434BA">
        <w:rPr>
          <w:rFonts w:asciiTheme="minorHAnsi" w:hAnsiTheme="minorHAnsi"/>
          <w:snapToGrid w:val="0"/>
          <w:sz w:val="22"/>
          <w:szCs w:val="22"/>
        </w:rPr>
        <w:t xml:space="preserve">eine zusätzliche semantische Komponente aufnimmt „ein unbedeutender Mensch, Mitarbeiter, kleiner Gauner“. Eine Asymmetrie auf interlingualer Ebene besteht darin, dass die neugriechische Wendung bei vollkommener Identität der wörtlichen Bedeutung und der Struktur eine Asymmetrie in semantischen Entsprechung aufweist: die neugriechische Wendung teilt mit der deutschen lediglich die von </w:t>
      </w:r>
      <w:r w:rsidRPr="000434BA">
        <w:rPr>
          <w:rFonts w:asciiTheme="minorHAnsi" w:hAnsiTheme="minorHAnsi"/>
          <w:smallCaps/>
          <w:snapToGrid w:val="0"/>
          <w:sz w:val="22"/>
          <w:szCs w:val="22"/>
        </w:rPr>
        <w:t>Wahrig</w:t>
      </w:r>
      <w:r w:rsidRPr="000434BA">
        <w:rPr>
          <w:rFonts w:asciiTheme="minorHAnsi" w:hAnsiTheme="minorHAnsi"/>
          <w:snapToGrid w:val="0"/>
          <w:sz w:val="22"/>
          <w:szCs w:val="22"/>
        </w:rPr>
        <w:t xml:space="preserve"> angegebene Bedeutung. Dieser einzige Beleg dieses Äquivalenztyps lässt sich demnach als Beispiel von Scheinäquivalenz einstufen, die sich auf ein Semem bezieht.</w:t>
      </w:r>
    </w:p>
  </w:footnote>
  <w:footnote w:id="5">
    <w:p w:rsidR="00C60C9D" w:rsidRPr="000434BA" w:rsidRDefault="00C60C9D" w:rsidP="00C60C9D">
      <w:pPr>
        <w:pStyle w:val="a4"/>
        <w:rPr>
          <w:rFonts w:asciiTheme="minorHAnsi" w:hAnsiTheme="minorHAnsi"/>
          <w:sz w:val="22"/>
          <w:szCs w:val="22"/>
        </w:rPr>
      </w:pPr>
      <w:r w:rsidRPr="000434BA">
        <w:rPr>
          <w:rStyle w:val="a5"/>
          <w:rFonts w:asciiTheme="minorHAnsi" w:hAnsiTheme="minorHAnsi"/>
          <w:sz w:val="22"/>
          <w:szCs w:val="22"/>
        </w:rPr>
        <w:footnoteRef/>
      </w:r>
      <w:r w:rsidRPr="000434BA">
        <w:rPr>
          <w:rFonts w:asciiTheme="minorHAnsi" w:hAnsiTheme="minorHAnsi"/>
          <w:sz w:val="22"/>
          <w:szCs w:val="22"/>
        </w:rPr>
        <w:t xml:space="preserve"> Die strukturell konvergenten Einheiten </w:t>
      </w:r>
      <w:proofErr w:type="spellStart"/>
      <w:r w:rsidRPr="000434BA">
        <w:rPr>
          <w:rFonts w:asciiTheme="minorHAnsi" w:hAnsiTheme="minorHAnsi"/>
          <w:i/>
          <w:sz w:val="22"/>
          <w:szCs w:val="22"/>
        </w:rPr>
        <w:t>κοιμάμ</w:t>
      </w:r>
      <w:proofErr w:type="spellEnd"/>
      <w:r w:rsidRPr="000434BA">
        <w:rPr>
          <w:rFonts w:asciiTheme="minorHAnsi" w:hAnsiTheme="minorHAnsi"/>
          <w:i/>
          <w:sz w:val="22"/>
          <w:szCs w:val="22"/>
        </w:rPr>
        <w:t>αι σαν (</w:t>
      </w:r>
      <w:proofErr w:type="spellStart"/>
      <w:r w:rsidRPr="000434BA">
        <w:rPr>
          <w:rFonts w:asciiTheme="minorHAnsi" w:hAnsiTheme="minorHAnsi"/>
          <w:i/>
          <w:sz w:val="22"/>
          <w:szCs w:val="22"/>
        </w:rPr>
        <w:t>το</w:t>
      </w:r>
      <w:proofErr w:type="spellEnd"/>
      <w:r w:rsidRPr="000434BA">
        <w:rPr>
          <w:rFonts w:asciiTheme="minorHAnsi" w:hAnsiTheme="minorHAnsi"/>
          <w:i/>
          <w:sz w:val="22"/>
          <w:szCs w:val="22"/>
        </w:rPr>
        <w:t>) β</w:t>
      </w:r>
      <w:proofErr w:type="spellStart"/>
      <w:r w:rsidRPr="000434BA">
        <w:rPr>
          <w:rFonts w:asciiTheme="minorHAnsi" w:hAnsiTheme="minorHAnsi"/>
          <w:i/>
          <w:sz w:val="22"/>
          <w:szCs w:val="22"/>
        </w:rPr>
        <w:t>όδι</w:t>
      </w:r>
      <w:proofErr w:type="spellEnd"/>
      <w:r w:rsidRPr="000434BA">
        <w:rPr>
          <w:rFonts w:asciiTheme="minorHAnsi" w:hAnsiTheme="minorHAnsi"/>
          <w:i/>
          <w:sz w:val="22"/>
          <w:szCs w:val="22"/>
        </w:rPr>
        <w:t xml:space="preserve"> / </w:t>
      </w:r>
      <w:proofErr w:type="spellStart"/>
      <w:r w:rsidRPr="000434BA">
        <w:rPr>
          <w:rFonts w:asciiTheme="minorHAnsi" w:hAnsiTheme="minorHAnsi"/>
          <w:i/>
          <w:sz w:val="22"/>
          <w:szCs w:val="22"/>
        </w:rPr>
        <w:t>ζώο</w:t>
      </w:r>
      <w:proofErr w:type="spellEnd"/>
      <w:r w:rsidRPr="000434BA">
        <w:rPr>
          <w:rFonts w:asciiTheme="minorHAnsi" w:hAnsiTheme="minorHAnsi"/>
          <w:i/>
          <w:sz w:val="22"/>
          <w:szCs w:val="22"/>
        </w:rPr>
        <w:t xml:space="preserve"> / </w:t>
      </w:r>
      <w:proofErr w:type="spellStart"/>
      <w:r w:rsidRPr="000434BA">
        <w:rPr>
          <w:rFonts w:asciiTheme="minorHAnsi" w:hAnsiTheme="minorHAnsi"/>
          <w:i/>
          <w:sz w:val="22"/>
          <w:szCs w:val="22"/>
        </w:rPr>
        <w:t>μοσχάρι</w:t>
      </w:r>
      <w:proofErr w:type="spellEnd"/>
      <w:r w:rsidRPr="000434BA">
        <w:rPr>
          <w:rFonts w:asciiTheme="minorHAnsi" w:hAnsiTheme="minorHAnsi"/>
          <w:sz w:val="22"/>
          <w:szCs w:val="22"/>
        </w:rPr>
        <w:t xml:space="preserve"> &lt;</w:t>
      </w:r>
      <w:proofErr w:type="spellStart"/>
      <w:r w:rsidRPr="000434BA">
        <w:rPr>
          <w:rFonts w:asciiTheme="minorHAnsi" w:hAnsiTheme="minorHAnsi"/>
          <w:sz w:val="22"/>
          <w:szCs w:val="22"/>
        </w:rPr>
        <w:t>wörtl</w:t>
      </w:r>
      <w:proofErr w:type="spellEnd"/>
      <w:r w:rsidRPr="000434BA">
        <w:rPr>
          <w:rFonts w:asciiTheme="minorHAnsi" w:hAnsiTheme="minorHAnsi"/>
          <w:sz w:val="22"/>
          <w:szCs w:val="22"/>
        </w:rPr>
        <w:t xml:space="preserve">. schlafen wie ein / das Tier / Kalb / Rind&gt; und </w:t>
      </w:r>
      <w:r w:rsidRPr="000434BA">
        <w:rPr>
          <w:rFonts w:asciiTheme="minorHAnsi" w:hAnsiTheme="minorHAnsi"/>
          <w:i/>
          <w:sz w:val="22"/>
          <w:szCs w:val="22"/>
        </w:rPr>
        <w:t xml:space="preserve">wie ein Dachs / Bär / Murmeltier / eine Ratte schlafen </w:t>
      </w:r>
      <w:r w:rsidRPr="000434BA">
        <w:rPr>
          <w:rFonts w:asciiTheme="minorHAnsi" w:hAnsiTheme="minorHAnsi"/>
          <w:sz w:val="22"/>
          <w:szCs w:val="22"/>
        </w:rPr>
        <w:t xml:space="preserve">differieren ebenfalls in Puncto denotative Bedeutung; sie </w:t>
      </w:r>
      <w:proofErr w:type="spellStart"/>
      <w:r w:rsidRPr="000434BA">
        <w:rPr>
          <w:rFonts w:asciiTheme="minorHAnsi" w:hAnsiTheme="minorHAnsi"/>
          <w:sz w:val="22"/>
          <w:szCs w:val="22"/>
        </w:rPr>
        <w:t>perspektivieren</w:t>
      </w:r>
      <w:proofErr w:type="spellEnd"/>
      <w:r w:rsidRPr="000434BA">
        <w:rPr>
          <w:rFonts w:asciiTheme="minorHAnsi" w:hAnsiTheme="minorHAnsi"/>
          <w:sz w:val="22"/>
          <w:szCs w:val="22"/>
        </w:rPr>
        <w:t xml:space="preserve"> Schlaf jeweils in seiner quantitativen und qualitativen Dimension. Ihre Divergenz ist außerdem stilistischer Natur, da die neugriechische Einheit im Unterschied zur umgangssprachlichen deutschen Wendung als derb einzustufen ist. Eine semantisch angemessene Entsprechung zum deutschen Phraseologismus wäre </w:t>
      </w:r>
      <w:r w:rsidRPr="000434BA">
        <w:rPr>
          <w:rFonts w:asciiTheme="minorHAnsi" w:hAnsiTheme="minorHAnsi"/>
          <w:i/>
          <w:sz w:val="22"/>
          <w:szCs w:val="22"/>
          <w:lang w:val="el-GR"/>
        </w:rPr>
        <w:t>κοιμάμαι</w:t>
      </w:r>
      <w:r w:rsidRPr="000434BA">
        <w:rPr>
          <w:rFonts w:asciiTheme="minorHAnsi" w:hAnsiTheme="minorHAnsi"/>
          <w:i/>
          <w:sz w:val="22"/>
          <w:szCs w:val="22"/>
        </w:rPr>
        <w:t xml:space="preserve"> </w:t>
      </w:r>
      <w:r w:rsidRPr="000434BA">
        <w:rPr>
          <w:rFonts w:asciiTheme="minorHAnsi" w:hAnsiTheme="minorHAnsi"/>
          <w:i/>
          <w:sz w:val="22"/>
          <w:szCs w:val="22"/>
          <w:lang w:val="el-GR"/>
        </w:rPr>
        <w:t>του</w:t>
      </w:r>
      <w:r w:rsidRPr="000434BA">
        <w:rPr>
          <w:rFonts w:asciiTheme="minorHAnsi" w:hAnsiTheme="minorHAnsi"/>
          <w:i/>
          <w:sz w:val="22"/>
          <w:szCs w:val="22"/>
        </w:rPr>
        <w:t xml:space="preserve"> </w:t>
      </w:r>
      <w:r w:rsidRPr="000434BA">
        <w:rPr>
          <w:rFonts w:asciiTheme="minorHAnsi" w:hAnsiTheme="minorHAnsi"/>
          <w:i/>
          <w:sz w:val="22"/>
          <w:szCs w:val="22"/>
          <w:lang w:val="el-GR"/>
        </w:rPr>
        <w:t>καλού</w:t>
      </w:r>
      <w:r w:rsidRPr="000434BA">
        <w:rPr>
          <w:rFonts w:asciiTheme="minorHAnsi" w:hAnsiTheme="minorHAnsi"/>
          <w:i/>
          <w:sz w:val="22"/>
          <w:szCs w:val="22"/>
        </w:rPr>
        <w:t xml:space="preserve"> </w:t>
      </w:r>
      <w:r w:rsidRPr="000434BA">
        <w:rPr>
          <w:rFonts w:asciiTheme="minorHAnsi" w:hAnsiTheme="minorHAnsi"/>
          <w:i/>
          <w:sz w:val="22"/>
          <w:szCs w:val="22"/>
          <w:lang w:val="el-GR"/>
        </w:rPr>
        <w:t>καιρού</w:t>
      </w:r>
      <w:r w:rsidRPr="000434BA">
        <w:rPr>
          <w:rFonts w:asciiTheme="minorHAnsi" w:hAnsiTheme="minorHAnsi"/>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05" w:rsidRDefault="00445F0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05" w:rsidRPr="00445F05" w:rsidRDefault="00445F05" w:rsidP="00445F05">
    <w:pPr>
      <w:pStyle w:val="a8"/>
      <w:jc w:val="right"/>
      <w:rPr>
        <w:rFonts w:asciiTheme="minorHAnsi" w:hAnsiTheme="minorHAnsi"/>
        <w:sz w:val="18"/>
        <w:szCs w:val="18"/>
      </w:rPr>
    </w:pPr>
    <w:r w:rsidRPr="00294C3B">
      <w:rPr>
        <w:rFonts w:asciiTheme="minorHAnsi" w:eastAsia="Times New Roman" w:hAnsiTheme="minorHAnsi"/>
        <w:sz w:val="18"/>
        <w:szCs w:val="18"/>
      </w:rPr>
      <w:t xml:space="preserve">Marios </w:t>
    </w:r>
    <w:r w:rsidRPr="00294C3B">
      <w:rPr>
        <w:rFonts w:asciiTheme="minorHAnsi" w:eastAsia="Times New Roman" w:hAnsiTheme="minorHAnsi"/>
        <w:sz w:val="18"/>
        <w:szCs w:val="18"/>
      </w:rPr>
      <w:t>Chrissou</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05" w:rsidRDefault="00445F0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C15D0"/>
    <w:multiLevelType w:val="hybridMultilevel"/>
    <w:tmpl w:val="25208AE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46236C5F"/>
    <w:multiLevelType w:val="hybridMultilevel"/>
    <w:tmpl w:val="8A8ED5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5685977"/>
    <w:multiLevelType w:val="hybridMultilevel"/>
    <w:tmpl w:val="08FCE7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8B"/>
    <w:rsid w:val="000037F1"/>
    <w:rsid w:val="0000604C"/>
    <w:rsid w:val="00013651"/>
    <w:rsid w:val="00015115"/>
    <w:rsid w:val="00021E8F"/>
    <w:rsid w:val="00033FE5"/>
    <w:rsid w:val="000365C5"/>
    <w:rsid w:val="000434BA"/>
    <w:rsid w:val="00054D22"/>
    <w:rsid w:val="000557EE"/>
    <w:rsid w:val="000672D2"/>
    <w:rsid w:val="00070424"/>
    <w:rsid w:val="00070DC6"/>
    <w:rsid w:val="00071AE2"/>
    <w:rsid w:val="00074EB4"/>
    <w:rsid w:val="00083DD6"/>
    <w:rsid w:val="000845B0"/>
    <w:rsid w:val="00092A62"/>
    <w:rsid w:val="000A4412"/>
    <w:rsid w:val="000A5ADD"/>
    <w:rsid w:val="000A690B"/>
    <w:rsid w:val="000B3BF0"/>
    <w:rsid w:val="000B714E"/>
    <w:rsid w:val="000C7D6C"/>
    <w:rsid w:val="000D1A72"/>
    <w:rsid w:val="000E03C3"/>
    <w:rsid w:val="000E2A30"/>
    <w:rsid w:val="000E744D"/>
    <w:rsid w:val="000F0060"/>
    <w:rsid w:val="000F4732"/>
    <w:rsid w:val="00100E1F"/>
    <w:rsid w:val="001028B0"/>
    <w:rsid w:val="00105C4C"/>
    <w:rsid w:val="00107916"/>
    <w:rsid w:val="00117B25"/>
    <w:rsid w:val="00135561"/>
    <w:rsid w:val="00141090"/>
    <w:rsid w:val="001439B5"/>
    <w:rsid w:val="00143D6B"/>
    <w:rsid w:val="00152081"/>
    <w:rsid w:val="00153F00"/>
    <w:rsid w:val="001554D5"/>
    <w:rsid w:val="001603B6"/>
    <w:rsid w:val="00165DB8"/>
    <w:rsid w:val="0017450F"/>
    <w:rsid w:val="00176771"/>
    <w:rsid w:val="00176AD5"/>
    <w:rsid w:val="001827A7"/>
    <w:rsid w:val="00192C9F"/>
    <w:rsid w:val="001936C1"/>
    <w:rsid w:val="001938BC"/>
    <w:rsid w:val="001956FE"/>
    <w:rsid w:val="001A08E3"/>
    <w:rsid w:val="001A2B3D"/>
    <w:rsid w:val="001A4379"/>
    <w:rsid w:val="001B0D2A"/>
    <w:rsid w:val="001C154F"/>
    <w:rsid w:val="001C5B9C"/>
    <w:rsid w:val="001C6840"/>
    <w:rsid w:val="001D08D2"/>
    <w:rsid w:val="001D1D0C"/>
    <w:rsid w:val="001D2EF9"/>
    <w:rsid w:val="001D3419"/>
    <w:rsid w:val="001D3E24"/>
    <w:rsid w:val="001E4014"/>
    <w:rsid w:val="001E4986"/>
    <w:rsid w:val="001E4B13"/>
    <w:rsid w:val="001E653D"/>
    <w:rsid w:val="001F319C"/>
    <w:rsid w:val="0020432E"/>
    <w:rsid w:val="00210320"/>
    <w:rsid w:val="002131B1"/>
    <w:rsid w:val="002157EC"/>
    <w:rsid w:val="00226FC5"/>
    <w:rsid w:val="0023409F"/>
    <w:rsid w:val="0023756D"/>
    <w:rsid w:val="00244C45"/>
    <w:rsid w:val="00244EC1"/>
    <w:rsid w:val="002473EC"/>
    <w:rsid w:val="00260B75"/>
    <w:rsid w:val="002662A4"/>
    <w:rsid w:val="00296D72"/>
    <w:rsid w:val="002A5048"/>
    <w:rsid w:val="002A5B3E"/>
    <w:rsid w:val="002A6A43"/>
    <w:rsid w:val="002B2552"/>
    <w:rsid w:val="002C2A5F"/>
    <w:rsid w:val="002D31DA"/>
    <w:rsid w:val="002D6799"/>
    <w:rsid w:val="002E0754"/>
    <w:rsid w:val="002E5C7C"/>
    <w:rsid w:val="002F385F"/>
    <w:rsid w:val="003147A5"/>
    <w:rsid w:val="00314D18"/>
    <w:rsid w:val="003367E2"/>
    <w:rsid w:val="00336A32"/>
    <w:rsid w:val="003466DB"/>
    <w:rsid w:val="0035329C"/>
    <w:rsid w:val="00353BDA"/>
    <w:rsid w:val="00362B66"/>
    <w:rsid w:val="003653A9"/>
    <w:rsid w:val="003740D7"/>
    <w:rsid w:val="00375A26"/>
    <w:rsid w:val="00376757"/>
    <w:rsid w:val="00384B06"/>
    <w:rsid w:val="00391AEF"/>
    <w:rsid w:val="00397A22"/>
    <w:rsid w:val="003A211A"/>
    <w:rsid w:val="003A63A8"/>
    <w:rsid w:val="003C6B8A"/>
    <w:rsid w:val="003C6CBD"/>
    <w:rsid w:val="003D17DD"/>
    <w:rsid w:val="003D1914"/>
    <w:rsid w:val="003D58C2"/>
    <w:rsid w:val="003F235D"/>
    <w:rsid w:val="003F69F5"/>
    <w:rsid w:val="003F7801"/>
    <w:rsid w:val="003F7873"/>
    <w:rsid w:val="0041231D"/>
    <w:rsid w:val="0042129B"/>
    <w:rsid w:val="004235DC"/>
    <w:rsid w:val="00427DE5"/>
    <w:rsid w:val="00432230"/>
    <w:rsid w:val="00432EC0"/>
    <w:rsid w:val="00435A84"/>
    <w:rsid w:val="0044406B"/>
    <w:rsid w:val="00445F05"/>
    <w:rsid w:val="00450A3E"/>
    <w:rsid w:val="00454104"/>
    <w:rsid w:val="004559B3"/>
    <w:rsid w:val="0046379E"/>
    <w:rsid w:val="00466FAF"/>
    <w:rsid w:val="00472191"/>
    <w:rsid w:val="00474886"/>
    <w:rsid w:val="00475959"/>
    <w:rsid w:val="004A3719"/>
    <w:rsid w:val="004A5A4C"/>
    <w:rsid w:val="004A5D57"/>
    <w:rsid w:val="004A7151"/>
    <w:rsid w:val="004C0D01"/>
    <w:rsid w:val="004C106E"/>
    <w:rsid w:val="004C5B5E"/>
    <w:rsid w:val="004D1C34"/>
    <w:rsid w:val="004D4030"/>
    <w:rsid w:val="004D6F35"/>
    <w:rsid w:val="004E4579"/>
    <w:rsid w:val="004E730D"/>
    <w:rsid w:val="004F1449"/>
    <w:rsid w:val="00513E39"/>
    <w:rsid w:val="0052081C"/>
    <w:rsid w:val="00523E6E"/>
    <w:rsid w:val="0052594A"/>
    <w:rsid w:val="0053447D"/>
    <w:rsid w:val="0054448B"/>
    <w:rsid w:val="00553BC4"/>
    <w:rsid w:val="0055678B"/>
    <w:rsid w:val="00571173"/>
    <w:rsid w:val="005730B7"/>
    <w:rsid w:val="00581955"/>
    <w:rsid w:val="00583F3E"/>
    <w:rsid w:val="0058641F"/>
    <w:rsid w:val="005960FA"/>
    <w:rsid w:val="005A0E35"/>
    <w:rsid w:val="005A1A8B"/>
    <w:rsid w:val="005A3253"/>
    <w:rsid w:val="005A7D23"/>
    <w:rsid w:val="005B0236"/>
    <w:rsid w:val="005B1FD9"/>
    <w:rsid w:val="005B7658"/>
    <w:rsid w:val="005C158A"/>
    <w:rsid w:val="005D576C"/>
    <w:rsid w:val="005E018C"/>
    <w:rsid w:val="005E3B51"/>
    <w:rsid w:val="005E6DDD"/>
    <w:rsid w:val="005E73AD"/>
    <w:rsid w:val="005F05C7"/>
    <w:rsid w:val="005F08F0"/>
    <w:rsid w:val="005F3677"/>
    <w:rsid w:val="005F3CC3"/>
    <w:rsid w:val="005F4A48"/>
    <w:rsid w:val="00602555"/>
    <w:rsid w:val="006025A2"/>
    <w:rsid w:val="00607625"/>
    <w:rsid w:val="006127B3"/>
    <w:rsid w:val="00615628"/>
    <w:rsid w:val="00621003"/>
    <w:rsid w:val="00622AFA"/>
    <w:rsid w:val="00650B09"/>
    <w:rsid w:val="00654EFC"/>
    <w:rsid w:val="006566D4"/>
    <w:rsid w:val="00663A32"/>
    <w:rsid w:val="00664CB9"/>
    <w:rsid w:val="00674F97"/>
    <w:rsid w:val="00677DCA"/>
    <w:rsid w:val="00677F8F"/>
    <w:rsid w:val="00680999"/>
    <w:rsid w:val="0068233E"/>
    <w:rsid w:val="00684B85"/>
    <w:rsid w:val="00691778"/>
    <w:rsid w:val="00692FA3"/>
    <w:rsid w:val="00693589"/>
    <w:rsid w:val="00695A57"/>
    <w:rsid w:val="006A19B9"/>
    <w:rsid w:val="006A65A1"/>
    <w:rsid w:val="006A6A2D"/>
    <w:rsid w:val="006B2F53"/>
    <w:rsid w:val="006C21DE"/>
    <w:rsid w:val="006C54EA"/>
    <w:rsid w:val="006C65DE"/>
    <w:rsid w:val="006C6A32"/>
    <w:rsid w:val="006D28DF"/>
    <w:rsid w:val="006D59A2"/>
    <w:rsid w:val="006D6BCB"/>
    <w:rsid w:val="006E2BB6"/>
    <w:rsid w:val="006E743C"/>
    <w:rsid w:val="006F73C2"/>
    <w:rsid w:val="00712873"/>
    <w:rsid w:val="00712EAA"/>
    <w:rsid w:val="0071691C"/>
    <w:rsid w:val="00717A5A"/>
    <w:rsid w:val="00721422"/>
    <w:rsid w:val="00722DAD"/>
    <w:rsid w:val="0072314E"/>
    <w:rsid w:val="00727100"/>
    <w:rsid w:val="00733A18"/>
    <w:rsid w:val="00733FC8"/>
    <w:rsid w:val="007348F5"/>
    <w:rsid w:val="00734C58"/>
    <w:rsid w:val="00742506"/>
    <w:rsid w:val="00742918"/>
    <w:rsid w:val="0074629C"/>
    <w:rsid w:val="00746CDE"/>
    <w:rsid w:val="00757478"/>
    <w:rsid w:val="007707FC"/>
    <w:rsid w:val="007912ED"/>
    <w:rsid w:val="00791655"/>
    <w:rsid w:val="00794356"/>
    <w:rsid w:val="007A3A36"/>
    <w:rsid w:val="007A3E91"/>
    <w:rsid w:val="007B130D"/>
    <w:rsid w:val="007B6CAE"/>
    <w:rsid w:val="007C579C"/>
    <w:rsid w:val="007D001B"/>
    <w:rsid w:val="007D54EC"/>
    <w:rsid w:val="007E10C1"/>
    <w:rsid w:val="007F1FBA"/>
    <w:rsid w:val="007F718B"/>
    <w:rsid w:val="007F788F"/>
    <w:rsid w:val="007F7B5D"/>
    <w:rsid w:val="00807165"/>
    <w:rsid w:val="00811638"/>
    <w:rsid w:val="008169F7"/>
    <w:rsid w:val="00821EB4"/>
    <w:rsid w:val="00831013"/>
    <w:rsid w:val="008328B9"/>
    <w:rsid w:val="00843919"/>
    <w:rsid w:val="00854583"/>
    <w:rsid w:val="008551C7"/>
    <w:rsid w:val="008573FA"/>
    <w:rsid w:val="00857447"/>
    <w:rsid w:val="00857C1E"/>
    <w:rsid w:val="008622A6"/>
    <w:rsid w:val="008678A2"/>
    <w:rsid w:val="00870330"/>
    <w:rsid w:val="00887FFD"/>
    <w:rsid w:val="00895DD0"/>
    <w:rsid w:val="008A08D0"/>
    <w:rsid w:val="008A1CAC"/>
    <w:rsid w:val="008A1CCA"/>
    <w:rsid w:val="008B03DD"/>
    <w:rsid w:val="008B533B"/>
    <w:rsid w:val="008C1385"/>
    <w:rsid w:val="008C4FBE"/>
    <w:rsid w:val="008C665E"/>
    <w:rsid w:val="008D0184"/>
    <w:rsid w:val="008D10CB"/>
    <w:rsid w:val="008D6654"/>
    <w:rsid w:val="008D6F2B"/>
    <w:rsid w:val="008D7141"/>
    <w:rsid w:val="008E1371"/>
    <w:rsid w:val="008F1D87"/>
    <w:rsid w:val="008F281B"/>
    <w:rsid w:val="008F3694"/>
    <w:rsid w:val="008F4059"/>
    <w:rsid w:val="008F5F6E"/>
    <w:rsid w:val="00901AA8"/>
    <w:rsid w:val="009055A5"/>
    <w:rsid w:val="00906D57"/>
    <w:rsid w:val="00912809"/>
    <w:rsid w:val="009143C5"/>
    <w:rsid w:val="009149F8"/>
    <w:rsid w:val="00917E16"/>
    <w:rsid w:val="00921101"/>
    <w:rsid w:val="0092268E"/>
    <w:rsid w:val="009234E1"/>
    <w:rsid w:val="00923787"/>
    <w:rsid w:val="0092682C"/>
    <w:rsid w:val="00926E74"/>
    <w:rsid w:val="00930A44"/>
    <w:rsid w:val="00931AD0"/>
    <w:rsid w:val="00934368"/>
    <w:rsid w:val="00954CC3"/>
    <w:rsid w:val="009632EE"/>
    <w:rsid w:val="00966D7D"/>
    <w:rsid w:val="00972FBB"/>
    <w:rsid w:val="00976409"/>
    <w:rsid w:val="00980B30"/>
    <w:rsid w:val="009817EF"/>
    <w:rsid w:val="0098226F"/>
    <w:rsid w:val="009912C9"/>
    <w:rsid w:val="00992CFB"/>
    <w:rsid w:val="009A0409"/>
    <w:rsid w:val="009B3975"/>
    <w:rsid w:val="009B7337"/>
    <w:rsid w:val="009C0CF9"/>
    <w:rsid w:val="009C4EBC"/>
    <w:rsid w:val="009C6CE0"/>
    <w:rsid w:val="009D26B5"/>
    <w:rsid w:val="009D2832"/>
    <w:rsid w:val="009D4E58"/>
    <w:rsid w:val="009D64EB"/>
    <w:rsid w:val="009D7A0C"/>
    <w:rsid w:val="009D7EBA"/>
    <w:rsid w:val="009E0AE0"/>
    <w:rsid w:val="009F2B9B"/>
    <w:rsid w:val="00A07B71"/>
    <w:rsid w:val="00A229ED"/>
    <w:rsid w:val="00A26198"/>
    <w:rsid w:val="00A3007E"/>
    <w:rsid w:val="00A32C65"/>
    <w:rsid w:val="00A33162"/>
    <w:rsid w:val="00A34A71"/>
    <w:rsid w:val="00A37F3B"/>
    <w:rsid w:val="00A41448"/>
    <w:rsid w:val="00A44049"/>
    <w:rsid w:val="00A4439B"/>
    <w:rsid w:val="00A53037"/>
    <w:rsid w:val="00A577D7"/>
    <w:rsid w:val="00A613A1"/>
    <w:rsid w:val="00A64693"/>
    <w:rsid w:val="00A67CA3"/>
    <w:rsid w:val="00A7611D"/>
    <w:rsid w:val="00A84E34"/>
    <w:rsid w:val="00A85726"/>
    <w:rsid w:val="00A86826"/>
    <w:rsid w:val="00A923F8"/>
    <w:rsid w:val="00A93F41"/>
    <w:rsid w:val="00A944B9"/>
    <w:rsid w:val="00A9544E"/>
    <w:rsid w:val="00A96EFA"/>
    <w:rsid w:val="00AA09C6"/>
    <w:rsid w:val="00AA25AA"/>
    <w:rsid w:val="00AA2FDD"/>
    <w:rsid w:val="00AA5303"/>
    <w:rsid w:val="00AC615B"/>
    <w:rsid w:val="00AD30B0"/>
    <w:rsid w:val="00AE376B"/>
    <w:rsid w:val="00AE606C"/>
    <w:rsid w:val="00AF5661"/>
    <w:rsid w:val="00AF7DE4"/>
    <w:rsid w:val="00B01CBD"/>
    <w:rsid w:val="00B12E86"/>
    <w:rsid w:val="00B14E71"/>
    <w:rsid w:val="00B20ADC"/>
    <w:rsid w:val="00B248E5"/>
    <w:rsid w:val="00B27FBB"/>
    <w:rsid w:val="00B32579"/>
    <w:rsid w:val="00B36EAA"/>
    <w:rsid w:val="00B37D30"/>
    <w:rsid w:val="00B413ED"/>
    <w:rsid w:val="00B537BD"/>
    <w:rsid w:val="00B5520A"/>
    <w:rsid w:val="00B578F2"/>
    <w:rsid w:val="00B61A0D"/>
    <w:rsid w:val="00B628AD"/>
    <w:rsid w:val="00B62C00"/>
    <w:rsid w:val="00B634BF"/>
    <w:rsid w:val="00B64953"/>
    <w:rsid w:val="00B67E4D"/>
    <w:rsid w:val="00B737CD"/>
    <w:rsid w:val="00B75C2D"/>
    <w:rsid w:val="00B80051"/>
    <w:rsid w:val="00B8184B"/>
    <w:rsid w:val="00B831F4"/>
    <w:rsid w:val="00B84068"/>
    <w:rsid w:val="00B84194"/>
    <w:rsid w:val="00B85207"/>
    <w:rsid w:val="00B861C9"/>
    <w:rsid w:val="00B92062"/>
    <w:rsid w:val="00B925B4"/>
    <w:rsid w:val="00B9726F"/>
    <w:rsid w:val="00BA3645"/>
    <w:rsid w:val="00BA5588"/>
    <w:rsid w:val="00BB1587"/>
    <w:rsid w:val="00BB17DF"/>
    <w:rsid w:val="00BB3302"/>
    <w:rsid w:val="00BB67AE"/>
    <w:rsid w:val="00BC0D77"/>
    <w:rsid w:val="00BC405E"/>
    <w:rsid w:val="00BC686A"/>
    <w:rsid w:val="00BD24B4"/>
    <w:rsid w:val="00BD52D6"/>
    <w:rsid w:val="00BE0B15"/>
    <w:rsid w:val="00BE2CD1"/>
    <w:rsid w:val="00BE2F19"/>
    <w:rsid w:val="00BE2FB6"/>
    <w:rsid w:val="00BF1365"/>
    <w:rsid w:val="00BF5930"/>
    <w:rsid w:val="00C00BAD"/>
    <w:rsid w:val="00C0476E"/>
    <w:rsid w:val="00C06A71"/>
    <w:rsid w:val="00C076BC"/>
    <w:rsid w:val="00C11967"/>
    <w:rsid w:val="00C2340F"/>
    <w:rsid w:val="00C27367"/>
    <w:rsid w:val="00C30089"/>
    <w:rsid w:val="00C445FC"/>
    <w:rsid w:val="00C45206"/>
    <w:rsid w:val="00C572E6"/>
    <w:rsid w:val="00C60C9D"/>
    <w:rsid w:val="00C65502"/>
    <w:rsid w:val="00C73E5E"/>
    <w:rsid w:val="00C94328"/>
    <w:rsid w:val="00CB3E3C"/>
    <w:rsid w:val="00CC05A7"/>
    <w:rsid w:val="00CC61BA"/>
    <w:rsid w:val="00CC7077"/>
    <w:rsid w:val="00CE4CA8"/>
    <w:rsid w:val="00CE4EC7"/>
    <w:rsid w:val="00CE4F8A"/>
    <w:rsid w:val="00CE79DF"/>
    <w:rsid w:val="00CF6716"/>
    <w:rsid w:val="00D04576"/>
    <w:rsid w:val="00D04A15"/>
    <w:rsid w:val="00D10136"/>
    <w:rsid w:val="00D121C5"/>
    <w:rsid w:val="00D12262"/>
    <w:rsid w:val="00D13EB5"/>
    <w:rsid w:val="00D147FC"/>
    <w:rsid w:val="00D22221"/>
    <w:rsid w:val="00D245AC"/>
    <w:rsid w:val="00D263A5"/>
    <w:rsid w:val="00D27509"/>
    <w:rsid w:val="00D342D8"/>
    <w:rsid w:val="00D34842"/>
    <w:rsid w:val="00D35819"/>
    <w:rsid w:val="00D3738A"/>
    <w:rsid w:val="00D37A67"/>
    <w:rsid w:val="00D46154"/>
    <w:rsid w:val="00D53208"/>
    <w:rsid w:val="00D573BD"/>
    <w:rsid w:val="00D57ABF"/>
    <w:rsid w:val="00D57BEE"/>
    <w:rsid w:val="00D60263"/>
    <w:rsid w:val="00D61811"/>
    <w:rsid w:val="00D64661"/>
    <w:rsid w:val="00D65934"/>
    <w:rsid w:val="00D73FA2"/>
    <w:rsid w:val="00D74C33"/>
    <w:rsid w:val="00D83734"/>
    <w:rsid w:val="00D84494"/>
    <w:rsid w:val="00D84956"/>
    <w:rsid w:val="00D84C00"/>
    <w:rsid w:val="00D85112"/>
    <w:rsid w:val="00D857C3"/>
    <w:rsid w:val="00D87FD2"/>
    <w:rsid w:val="00D92409"/>
    <w:rsid w:val="00D9474F"/>
    <w:rsid w:val="00D94DE8"/>
    <w:rsid w:val="00DB1CE6"/>
    <w:rsid w:val="00DB6668"/>
    <w:rsid w:val="00DC2B24"/>
    <w:rsid w:val="00DC55B1"/>
    <w:rsid w:val="00DE03C3"/>
    <w:rsid w:val="00DE1F29"/>
    <w:rsid w:val="00DE51F6"/>
    <w:rsid w:val="00DF0938"/>
    <w:rsid w:val="00DF2136"/>
    <w:rsid w:val="00DF53F5"/>
    <w:rsid w:val="00E031BE"/>
    <w:rsid w:val="00E07C0B"/>
    <w:rsid w:val="00E10C0F"/>
    <w:rsid w:val="00E16503"/>
    <w:rsid w:val="00E16A27"/>
    <w:rsid w:val="00E2315F"/>
    <w:rsid w:val="00E257BC"/>
    <w:rsid w:val="00E31DA7"/>
    <w:rsid w:val="00E37212"/>
    <w:rsid w:val="00E42F45"/>
    <w:rsid w:val="00E5222E"/>
    <w:rsid w:val="00E54F62"/>
    <w:rsid w:val="00E67A67"/>
    <w:rsid w:val="00E72AD0"/>
    <w:rsid w:val="00E76A20"/>
    <w:rsid w:val="00E817E1"/>
    <w:rsid w:val="00E8344E"/>
    <w:rsid w:val="00E836CB"/>
    <w:rsid w:val="00E87F25"/>
    <w:rsid w:val="00E95EEB"/>
    <w:rsid w:val="00EB40FB"/>
    <w:rsid w:val="00ED267A"/>
    <w:rsid w:val="00ED2ED1"/>
    <w:rsid w:val="00ED7887"/>
    <w:rsid w:val="00EE3F03"/>
    <w:rsid w:val="00EE4F79"/>
    <w:rsid w:val="00EE65D6"/>
    <w:rsid w:val="00EE6B41"/>
    <w:rsid w:val="00EF0459"/>
    <w:rsid w:val="00EF0C62"/>
    <w:rsid w:val="00EF42C2"/>
    <w:rsid w:val="00F07251"/>
    <w:rsid w:val="00F07E53"/>
    <w:rsid w:val="00F42489"/>
    <w:rsid w:val="00F446BE"/>
    <w:rsid w:val="00F45174"/>
    <w:rsid w:val="00F4571F"/>
    <w:rsid w:val="00F50D7E"/>
    <w:rsid w:val="00F55078"/>
    <w:rsid w:val="00F55537"/>
    <w:rsid w:val="00F60603"/>
    <w:rsid w:val="00F62F3F"/>
    <w:rsid w:val="00F6311D"/>
    <w:rsid w:val="00F648F6"/>
    <w:rsid w:val="00F650C3"/>
    <w:rsid w:val="00F741C9"/>
    <w:rsid w:val="00F81B0F"/>
    <w:rsid w:val="00F82842"/>
    <w:rsid w:val="00F82FDE"/>
    <w:rsid w:val="00F857BD"/>
    <w:rsid w:val="00F914DE"/>
    <w:rsid w:val="00F915BE"/>
    <w:rsid w:val="00F97AB6"/>
    <w:rsid w:val="00F97C70"/>
    <w:rsid w:val="00FA0722"/>
    <w:rsid w:val="00FB09FA"/>
    <w:rsid w:val="00FB10DC"/>
    <w:rsid w:val="00FB5501"/>
    <w:rsid w:val="00FB5A75"/>
    <w:rsid w:val="00FB7DFB"/>
    <w:rsid w:val="00FC0C16"/>
    <w:rsid w:val="00FC7002"/>
    <w:rsid w:val="00FD233E"/>
    <w:rsid w:val="00FD3A70"/>
    <w:rsid w:val="00FD439B"/>
    <w:rsid w:val="00FE7180"/>
    <w:rsid w:val="00FE79DE"/>
    <w:rsid w:val="00FE7F34"/>
    <w:rsid w:val="00FF045F"/>
    <w:rsid w:val="00FF16E0"/>
    <w:rsid w:val="00FF51C1"/>
    <w:rsid w:val="00FF62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CF9CD-B73A-47E3-8A27-37532700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78B"/>
    <w:pPr>
      <w:spacing w:after="0" w:line="240" w:lineRule="auto"/>
    </w:pPr>
    <w:rPr>
      <w:rFonts w:ascii="Times New Roman" w:eastAsia="MS Mincho" w:hAnsi="Times New Roman" w:cs="Times New Roman"/>
      <w:sz w:val="24"/>
      <w:szCs w:val="24"/>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5678B"/>
    <w:pPr>
      <w:spacing w:before="100" w:beforeAutospacing="1" w:after="100" w:afterAutospacing="1"/>
    </w:pPr>
    <w:rPr>
      <w:rFonts w:eastAsia="Times New Roman"/>
      <w:lang w:val="el-GR" w:eastAsia="el-GR"/>
    </w:rPr>
  </w:style>
  <w:style w:type="paragraph" w:styleId="a3">
    <w:name w:val="Body Text"/>
    <w:basedOn w:val="a"/>
    <w:link w:val="Char"/>
    <w:rsid w:val="00C60C9D"/>
    <w:pPr>
      <w:spacing w:after="120"/>
    </w:pPr>
  </w:style>
  <w:style w:type="character" w:customStyle="1" w:styleId="Char">
    <w:name w:val="Σώμα κειμένου Char"/>
    <w:basedOn w:val="a0"/>
    <w:link w:val="a3"/>
    <w:rsid w:val="00C60C9D"/>
    <w:rPr>
      <w:rFonts w:ascii="Times New Roman" w:eastAsia="MS Mincho" w:hAnsi="Times New Roman" w:cs="Times New Roman"/>
      <w:sz w:val="24"/>
      <w:szCs w:val="24"/>
      <w:lang w:eastAsia="de-DE"/>
    </w:rPr>
  </w:style>
  <w:style w:type="paragraph" w:styleId="a4">
    <w:name w:val="footnote text"/>
    <w:basedOn w:val="a"/>
    <w:link w:val="Char0"/>
    <w:semiHidden/>
    <w:rsid w:val="00C60C9D"/>
    <w:pPr>
      <w:jc w:val="both"/>
    </w:pPr>
    <w:rPr>
      <w:rFonts w:eastAsia="Times New Roman"/>
      <w:sz w:val="20"/>
      <w:szCs w:val="20"/>
    </w:rPr>
  </w:style>
  <w:style w:type="character" w:customStyle="1" w:styleId="Char0">
    <w:name w:val="Κείμενο υποσημείωσης Char"/>
    <w:basedOn w:val="a0"/>
    <w:link w:val="a4"/>
    <w:semiHidden/>
    <w:rsid w:val="00C60C9D"/>
    <w:rPr>
      <w:rFonts w:ascii="Times New Roman" w:eastAsia="Times New Roman" w:hAnsi="Times New Roman" w:cs="Times New Roman"/>
      <w:sz w:val="20"/>
      <w:szCs w:val="20"/>
      <w:lang w:eastAsia="de-DE"/>
    </w:rPr>
  </w:style>
  <w:style w:type="character" w:styleId="a5">
    <w:name w:val="footnote reference"/>
    <w:semiHidden/>
    <w:rsid w:val="00C60C9D"/>
    <w:rPr>
      <w:vertAlign w:val="superscript"/>
    </w:rPr>
  </w:style>
  <w:style w:type="paragraph" w:styleId="a6">
    <w:name w:val="List Paragraph"/>
    <w:basedOn w:val="a"/>
    <w:uiPriority w:val="34"/>
    <w:qFormat/>
    <w:rsid w:val="00296D72"/>
    <w:pPr>
      <w:ind w:left="720"/>
      <w:contextualSpacing/>
    </w:pPr>
  </w:style>
  <w:style w:type="paragraph" w:styleId="a7">
    <w:name w:val="header"/>
    <w:basedOn w:val="a"/>
    <w:link w:val="Char1"/>
    <w:uiPriority w:val="99"/>
    <w:unhideWhenUsed/>
    <w:rsid w:val="00445F05"/>
    <w:pPr>
      <w:tabs>
        <w:tab w:val="center" w:pos="4513"/>
        <w:tab w:val="right" w:pos="9026"/>
      </w:tabs>
    </w:pPr>
  </w:style>
  <w:style w:type="character" w:customStyle="1" w:styleId="Char1">
    <w:name w:val="Κεφαλίδα Char"/>
    <w:basedOn w:val="a0"/>
    <w:link w:val="a7"/>
    <w:uiPriority w:val="99"/>
    <w:rsid w:val="00445F05"/>
    <w:rPr>
      <w:rFonts w:ascii="Times New Roman" w:eastAsia="MS Mincho" w:hAnsi="Times New Roman" w:cs="Times New Roman"/>
      <w:sz w:val="24"/>
      <w:szCs w:val="24"/>
      <w:lang w:eastAsia="de-DE"/>
    </w:rPr>
  </w:style>
  <w:style w:type="paragraph" w:styleId="a8">
    <w:name w:val="footer"/>
    <w:basedOn w:val="a"/>
    <w:link w:val="Char2"/>
    <w:uiPriority w:val="99"/>
    <w:unhideWhenUsed/>
    <w:rsid w:val="00445F05"/>
    <w:pPr>
      <w:tabs>
        <w:tab w:val="center" w:pos="4513"/>
        <w:tab w:val="right" w:pos="9026"/>
      </w:tabs>
    </w:pPr>
  </w:style>
  <w:style w:type="character" w:customStyle="1" w:styleId="Char2">
    <w:name w:val="Υποσέλιδο Char"/>
    <w:basedOn w:val="a0"/>
    <w:link w:val="a8"/>
    <w:uiPriority w:val="99"/>
    <w:rsid w:val="00445F05"/>
    <w:rPr>
      <w:rFonts w:ascii="Times New Roman" w:eastAsia="MS Mincho"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487</Words>
  <Characters>3073</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cp:lastModifiedBy>
  <cp:revision>32</cp:revision>
  <dcterms:created xsi:type="dcterms:W3CDTF">2013-08-08T10:08:00Z</dcterms:created>
  <dcterms:modified xsi:type="dcterms:W3CDTF">2015-03-21T12:01:00Z</dcterms:modified>
</cp:coreProperties>
</file>