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94DBC8" w14:textId="2256C059" w:rsidR="00AB16A7" w:rsidRPr="003D6643" w:rsidRDefault="003D6643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3D6643">
        <w:rPr>
          <w:rFonts w:ascii="Times New Roman" w:hAnsi="Times New Roman" w:cs="Times New Roman"/>
          <w:b/>
        </w:rPr>
        <w:t xml:space="preserve">La Régence d’Anne d’Autriche </w:t>
      </w:r>
      <w:r w:rsidR="00AB16A7" w:rsidRPr="003D6643">
        <w:rPr>
          <w:rFonts w:ascii="Times New Roman" w:hAnsi="Times New Roman" w:cs="Times New Roman"/>
          <w:b/>
        </w:rPr>
        <w:t xml:space="preserve">pendant la minorité de Louis XIV (1643-1651) </w:t>
      </w:r>
    </w:p>
    <w:p w14:paraId="3281C632" w14:textId="77777777" w:rsidR="006018EA" w:rsidRDefault="003D6643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3D6643">
        <w:rPr>
          <w:rFonts w:ascii="Times New Roman" w:hAnsi="Times New Roman" w:cs="Times New Roman"/>
          <w:b/>
        </w:rPr>
        <w:t xml:space="preserve">Les débuts du règne de Louis XIV </w:t>
      </w:r>
      <w:r>
        <w:rPr>
          <w:rFonts w:ascii="Times New Roman" w:hAnsi="Times New Roman" w:cs="Times New Roman"/>
          <w:b/>
        </w:rPr>
        <w:t>(</w:t>
      </w:r>
      <w:r w:rsidRPr="003D6643">
        <w:rPr>
          <w:rFonts w:ascii="Times New Roman" w:hAnsi="Times New Roman" w:cs="Times New Roman"/>
          <w:b/>
        </w:rPr>
        <w:t>1643-1661</w:t>
      </w:r>
      <w:r>
        <w:rPr>
          <w:rFonts w:ascii="Times New Roman" w:hAnsi="Times New Roman" w:cs="Times New Roman"/>
          <w:b/>
        </w:rPr>
        <w:t>)</w:t>
      </w:r>
    </w:p>
    <w:p w14:paraId="274009CA" w14:textId="77777777" w:rsidR="006018EA" w:rsidRDefault="006018EA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14:paraId="2A1E4BBE" w14:textId="77777777" w:rsidR="006018EA" w:rsidRDefault="006018E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E19EB66" w14:textId="77777777" w:rsidR="006018EA" w:rsidRDefault="006018EA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6018EA">
        <w:rPr>
          <w:rFonts w:ascii="Times New Roman" w:hAnsi="Times New Roman" w:cs="Times New Roman"/>
          <w:b/>
          <w:highlight w:val="green"/>
        </w:rPr>
        <w:lastRenderedPageBreak/>
        <w:t xml:space="preserve">Anne d’Autriche et le dauphin </w:t>
      </w:r>
      <w:r w:rsidRPr="006018EA">
        <w:rPr>
          <w:rFonts w:ascii="Times New Roman" w:hAnsi="Times New Roman" w:cs="Times New Roman"/>
          <w:b/>
          <w:highlight w:val="green"/>
        </w:rPr>
        <w:br/>
        <w:t>futur Louis XIV</w:t>
      </w:r>
      <w:r w:rsidRPr="006018EA">
        <w:rPr>
          <w:rFonts w:ascii="Times New Roman" w:hAnsi="Times New Roman" w:cs="Times New Roman"/>
          <w:b/>
        </w:rPr>
        <w:t xml:space="preserve"> </w:t>
      </w:r>
    </w:p>
    <w:p w14:paraId="4831DC0F" w14:textId="77777777" w:rsidR="006018EA" w:rsidRDefault="006018EA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14:paraId="3BD40703" w14:textId="77777777" w:rsidR="006018EA" w:rsidRDefault="006018EA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14:paraId="3FC07773" w14:textId="78EE2C7D" w:rsidR="0074475C" w:rsidRDefault="006018EA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6018EA">
        <w:rPr>
          <w:rFonts w:ascii="Times New Roman" w:hAnsi="Times New Roman" w:cs="Times New Roman"/>
          <w:b/>
          <w:highlight w:val="green"/>
        </w:rPr>
        <w:t>Mort de Louis XIII</w:t>
      </w:r>
      <w:r w:rsidRPr="006018EA">
        <w:rPr>
          <w:rFonts w:ascii="Times New Roman" w:hAnsi="Times New Roman" w:cs="Times New Roman"/>
          <w:b/>
          <w:highlight w:val="green"/>
        </w:rPr>
        <w:br/>
        <w:t>en 1643</w:t>
      </w:r>
      <w:r w:rsidRPr="006018EA">
        <w:rPr>
          <w:rFonts w:ascii="Times New Roman" w:hAnsi="Times New Roman" w:cs="Times New Roman"/>
          <w:b/>
        </w:rPr>
        <w:t xml:space="preserve"> </w:t>
      </w:r>
      <w:r w:rsidR="0074475C" w:rsidRPr="003D6643">
        <w:rPr>
          <w:rFonts w:ascii="Times New Roman" w:hAnsi="Times New Roman" w:cs="Times New Roman"/>
          <w:b/>
        </w:rPr>
        <w:br w:type="page"/>
      </w:r>
      <w:r w:rsidR="00DF5E69" w:rsidRPr="00DF5E69">
        <w:rPr>
          <w:rFonts w:ascii="Times New Roman" w:hAnsi="Times New Roman" w:cs="Times New Roman"/>
          <w:b/>
        </w:rPr>
        <w:t>L</w:t>
      </w:r>
      <w:r w:rsidR="0074475C" w:rsidRPr="00DF5E69">
        <w:rPr>
          <w:rFonts w:ascii="Times New Roman" w:hAnsi="Times New Roman" w:cs="Times New Roman"/>
          <w:b/>
        </w:rPr>
        <w:t xml:space="preserve">e testament de Louis XIII </w:t>
      </w:r>
    </w:p>
    <w:p w14:paraId="629A53E7" w14:textId="77777777" w:rsidR="00054E75" w:rsidRPr="00DF5E69" w:rsidRDefault="00054E75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14:paraId="1C60F237" w14:textId="77777777" w:rsidR="008E37B4" w:rsidRDefault="008E37B4" w:rsidP="008E37B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6F24D9">
        <w:rPr>
          <w:rFonts w:ascii="Times New Roman" w:hAnsi="Times New Roman" w:cs="Times New Roman"/>
        </w:rPr>
        <w:t>Louis XIV reçoit la plénitude de l’autorité royale </w:t>
      </w:r>
    </w:p>
    <w:p w14:paraId="0FDFEBAC" w14:textId="77777777" w:rsidR="008E37B4" w:rsidRDefault="008E37B4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55B350EA" w14:textId="77777777" w:rsidR="00DF5E69" w:rsidRDefault="00DF5E69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Etablissement d’un conseil de Régence</w:t>
      </w:r>
    </w:p>
    <w:p w14:paraId="771F267D" w14:textId="77777777" w:rsidR="00DF5E69" w:rsidRDefault="005A405C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duc d’Orléans</w:t>
      </w:r>
      <w:r w:rsidR="00A62A57">
        <w:rPr>
          <w:rFonts w:ascii="Times New Roman" w:hAnsi="Times New Roman" w:cs="Times New Roman"/>
        </w:rPr>
        <w:t xml:space="preserve"> : </w:t>
      </w:r>
      <w:r w:rsidR="0074475C" w:rsidRPr="006F24D9">
        <w:rPr>
          <w:rFonts w:ascii="Times New Roman" w:hAnsi="Times New Roman" w:cs="Times New Roman"/>
        </w:rPr>
        <w:t xml:space="preserve">lieutenant général du royaume </w:t>
      </w:r>
    </w:p>
    <w:p w14:paraId="01147F80" w14:textId="77777777" w:rsidR="0074475C" w:rsidRDefault="00A62A57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prince de Condé : </w:t>
      </w:r>
      <w:r w:rsidR="0074475C" w:rsidRPr="006F24D9">
        <w:rPr>
          <w:rFonts w:ascii="Times New Roman" w:hAnsi="Times New Roman" w:cs="Times New Roman"/>
        </w:rPr>
        <w:t xml:space="preserve">chef du Conseil </w:t>
      </w:r>
      <w:r w:rsidR="00DF5E69">
        <w:rPr>
          <w:rFonts w:ascii="Times New Roman" w:hAnsi="Times New Roman" w:cs="Times New Roman"/>
        </w:rPr>
        <w:t>durant la minorité de Louis XIV</w:t>
      </w:r>
    </w:p>
    <w:p w14:paraId="0A6C0F2B" w14:textId="7647E92C" w:rsidR="00A62A57" w:rsidRDefault="008E37B4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Désignation des </w:t>
      </w:r>
      <w:r w:rsidR="00A62A57">
        <w:rPr>
          <w:rFonts w:ascii="Times New Roman" w:hAnsi="Times New Roman" w:cs="Times New Roman"/>
        </w:rPr>
        <w:t>conseillers </w:t>
      </w:r>
      <w:proofErr w:type="gramStart"/>
      <w:r w:rsidR="00A62A57">
        <w:rPr>
          <w:rFonts w:ascii="Times New Roman" w:hAnsi="Times New Roman" w:cs="Times New Roman"/>
        </w:rPr>
        <w:t>:  le</w:t>
      </w:r>
      <w:proofErr w:type="gramEnd"/>
      <w:r w:rsidR="00A62A57">
        <w:rPr>
          <w:rFonts w:ascii="Times New Roman" w:hAnsi="Times New Roman" w:cs="Times New Roman"/>
        </w:rPr>
        <w:t xml:space="preserve"> cardinal Mazarin, le chancelier Séguier, Bouthillier, surintendant des finances, </w:t>
      </w:r>
      <w:proofErr w:type="spellStart"/>
      <w:r w:rsidR="00A62A57">
        <w:rPr>
          <w:rFonts w:ascii="Times New Roman" w:hAnsi="Times New Roman" w:cs="Times New Roman"/>
        </w:rPr>
        <w:t>Bouhillier</w:t>
      </w:r>
      <w:proofErr w:type="spellEnd"/>
      <w:r w:rsidR="00A62A57">
        <w:rPr>
          <w:rFonts w:ascii="Times New Roman" w:hAnsi="Times New Roman" w:cs="Times New Roman"/>
        </w:rPr>
        <w:t xml:space="preserve"> de </w:t>
      </w:r>
      <w:proofErr w:type="spellStart"/>
      <w:r w:rsidR="00A62A57">
        <w:rPr>
          <w:rFonts w:ascii="Times New Roman" w:hAnsi="Times New Roman" w:cs="Times New Roman"/>
        </w:rPr>
        <w:t>Chavigny</w:t>
      </w:r>
      <w:proofErr w:type="spellEnd"/>
      <w:r w:rsidR="00A62A57">
        <w:rPr>
          <w:rFonts w:ascii="Times New Roman" w:hAnsi="Times New Roman" w:cs="Times New Roman"/>
        </w:rPr>
        <w:t>, secrétaire d’Etat aux affaires étrangères</w:t>
      </w:r>
    </w:p>
    <w:p w14:paraId="6E8EAAE7" w14:textId="77777777" w:rsidR="005A405C" w:rsidRPr="006F24D9" w:rsidRDefault="005A405C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723F53CB" w14:textId="2B06B7F2" w:rsidR="0074475C" w:rsidRPr="00A62A57" w:rsidRDefault="00524471" w:rsidP="00FD5D6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Anne d’Autriche </w:t>
      </w:r>
      <w:r w:rsidRPr="00711A52">
        <w:rPr>
          <w:rFonts w:ascii="Times New Roman" w:hAnsi="Times New Roman" w:cs="Times New Roman"/>
        </w:rPr>
        <w:t>a fait</w:t>
      </w:r>
      <w:r w:rsidR="00711A52" w:rsidRPr="00711A52">
        <w:rPr>
          <w:rFonts w:ascii="Times New Roman" w:hAnsi="Times New Roman" w:cs="Times New Roman"/>
        </w:rPr>
        <w:t xml:space="preserve"> casser</w:t>
      </w:r>
      <w:r w:rsidR="00DF5E69" w:rsidRPr="00A62A57">
        <w:rPr>
          <w:rFonts w:ascii="Times New Roman" w:hAnsi="Times New Roman" w:cs="Times New Roman"/>
        </w:rPr>
        <w:t xml:space="preserve"> par le parlement de Paris </w:t>
      </w:r>
      <w:r w:rsidR="0074475C" w:rsidRPr="00A62A57">
        <w:rPr>
          <w:rFonts w:ascii="Times New Roman" w:hAnsi="Times New Roman" w:cs="Times New Roman"/>
        </w:rPr>
        <w:t>le testament de Louis XIII</w:t>
      </w:r>
      <w:r w:rsidR="00DF5E69" w:rsidRPr="00A62A57">
        <w:rPr>
          <w:rFonts w:ascii="Times New Roman" w:hAnsi="Times New Roman" w:cs="Times New Roman"/>
        </w:rPr>
        <w:t>,</w:t>
      </w:r>
      <w:r w:rsidR="0074475C" w:rsidRPr="00A62A57">
        <w:rPr>
          <w:rFonts w:ascii="Times New Roman" w:hAnsi="Times New Roman" w:cs="Times New Roman"/>
        </w:rPr>
        <w:t xml:space="preserve"> qui limitait ses pouvoirs de Régente  </w:t>
      </w:r>
    </w:p>
    <w:p w14:paraId="027E7C53" w14:textId="501DD694" w:rsidR="006018EA" w:rsidRDefault="00A62A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6018EA">
        <w:rPr>
          <w:rFonts w:ascii="Times New Roman" w:hAnsi="Times New Roman" w:cs="Times New Roman"/>
        </w:rPr>
        <w:br w:type="page"/>
      </w:r>
    </w:p>
    <w:p w14:paraId="23BDD976" w14:textId="37317326" w:rsidR="00A62A57" w:rsidRDefault="006018EA" w:rsidP="00FD5D66">
      <w:pPr>
        <w:spacing w:after="0"/>
        <w:rPr>
          <w:rFonts w:ascii="Times New Roman" w:hAnsi="Times New Roman" w:cs="Times New Roman"/>
        </w:rPr>
      </w:pPr>
      <w:r w:rsidRPr="006018EA">
        <w:rPr>
          <w:rFonts w:ascii="Times New Roman" w:hAnsi="Times New Roman" w:cs="Times New Roman"/>
          <w:b/>
          <w:bCs/>
          <w:highlight w:val="green"/>
        </w:rPr>
        <w:t xml:space="preserve">Anne d’Autriche en habit de veuve par </w:t>
      </w:r>
      <w:proofErr w:type="spellStart"/>
      <w:r w:rsidRPr="006018EA">
        <w:rPr>
          <w:rFonts w:ascii="Times New Roman" w:hAnsi="Times New Roman" w:cs="Times New Roman"/>
          <w:b/>
          <w:bCs/>
          <w:highlight w:val="green"/>
        </w:rPr>
        <w:t>Beaubrun</w:t>
      </w:r>
      <w:proofErr w:type="spellEnd"/>
    </w:p>
    <w:p w14:paraId="49742D15" w14:textId="77777777" w:rsidR="0074475C" w:rsidRPr="006F24D9" w:rsidRDefault="0074475C" w:rsidP="00FD5D66">
      <w:pPr>
        <w:spacing w:after="0"/>
        <w:rPr>
          <w:rFonts w:ascii="Times New Roman" w:hAnsi="Times New Roman" w:cs="Times New Roman"/>
        </w:rPr>
      </w:pPr>
    </w:p>
    <w:p w14:paraId="08F24990" w14:textId="434905DF" w:rsidR="006018EA" w:rsidRDefault="006018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732522" w14:textId="77777777" w:rsidR="0074475C" w:rsidRDefault="0074475C" w:rsidP="00FD5D66">
      <w:pPr>
        <w:spacing w:after="0"/>
        <w:rPr>
          <w:rFonts w:ascii="Times New Roman" w:hAnsi="Times New Roman" w:cs="Times New Roman"/>
        </w:rPr>
      </w:pPr>
    </w:p>
    <w:p w14:paraId="51FCD601" w14:textId="77777777" w:rsidR="0074475C" w:rsidRDefault="0074475C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6BAAC325" w14:textId="77777777" w:rsidR="006F24D9" w:rsidRDefault="006F24D9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6018EA">
        <w:rPr>
          <w:rFonts w:ascii="Times New Roman" w:hAnsi="Times New Roman" w:cs="Times New Roman"/>
          <w:highlight w:val="green"/>
        </w:rPr>
        <w:t>Jules Mazarin (1602-1661)</w:t>
      </w:r>
    </w:p>
    <w:p w14:paraId="5364837C" w14:textId="77777777" w:rsidR="006018EA" w:rsidRDefault="006018EA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0A9C6A33" w14:textId="77777777" w:rsidR="006018EA" w:rsidRDefault="006018EA">
      <w:pPr>
        <w:rPr>
          <w:rFonts w:ascii="Georgia" w:hAnsi="Georgia" w:cs="Georgia"/>
          <w:color w:val="1C1C1C"/>
        </w:rPr>
      </w:pPr>
      <w:r>
        <w:rPr>
          <w:rFonts w:ascii="Georgia" w:hAnsi="Georgia" w:cs="Georgia"/>
          <w:color w:val="1C1C1C"/>
        </w:rPr>
        <w:br w:type="page"/>
      </w:r>
    </w:p>
    <w:p w14:paraId="13D17AF9" w14:textId="047501CF" w:rsidR="006018EA" w:rsidRDefault="006018EA">
      <w:pPr>
        <w:rPr>
          <w:rFonts w:ascii="Georgia" w:hAnsi="Georgia" w:cs="Georgia"/>
          <w:color w:val="1C1C1C"/>
        </w:rPr>
      </w:pPr>
      <w:r w:rsidRPr="006018EA">
        <w:rPr>
          <w:rFonts w:ascii="Georgia" w:hAnsi="Georgia" w:cs="Georgia"/>
          <w:b/>
          <w:bCs/>
          <w:color w:val="1C1C1C"/>
          <w:highlight w:val="green"/>
        </w:rPr>
        <w:t>Anne d’Autriche et le cardinal Mazarin</w:t>
      </w:r>
      <w:r w:rsidRPr="006018EA">
        <w:rPr>
          <w:rFonts w:ascii="Georgia" w:hAnsi="Georgia" w:cs="Georgia"/>
          <w:color w:val="1C1C1C"/>
        </w:rPr>
        <w:t xml:space="preserve"> </w:t>
      </w:r>
      <w:r>
        <w:rPr>
          <w:rFonts w:ascii="Georgia" w:hAnsi="Georgia" w:cs="Georgia"/>
          <w:color w:val="1C1C1C"/>
        </w:rPr>
        <w:br w:type="page"/>
      </w:r>
    </w:p>
    <w:p w14:paraId="0BFCE23A" w14:textId="77777777" w:rsidR="00BC13DE" w:rsidRDefault="00BC13DE" w:rsidP="00FD5D66">
      <w:pPr>
        <w:widowControl w:val="0"/>
        <w:autoSpaceDE w:val="0"/>
        <w:autoSpaceDN w:val="0"/>
        <w:adjustRightInd w:val="0"/>
        <w:spacing w:after="0"/>
        <w:rPr>
          <w:rFonts w:ascii="Georgia" w:hAnsi="Georgia" w:cs="Georgia"/>
          <w:color w:val="1C1C1C"/>
        </w:rPr>
      </w:pPr>
    </w:p>
    <w:p w14:paraId="66676584" w14:textId="5D816C4D" w:rsidR="00BC13DE" w:rsidRDefault="00BC13DE" w:rsidP="00FD5D66">
      <w:pPr>
        <w:widowControl w:val="0"/>
        <w:autoSpaceDE w:val="0"/>
        <w:autoSpaceDN w:val="0"/>
        <w:adjustRightInd w:val="0"/>
        <w:spacing w:after="0"/>
        <w:rPr>
          <w:rFonts w:ascii="Georgia" w:hAnsi="Georgia" w:cs="Georgia"/>
          <w:color w:val="1C1C1C"/>
        </w:rPr>
      </w:pPr>
      <w:r w:rsidRPr="006018EA">
        <w:rPr>
          <w:rFonts w:ascii="Georgia" w:hAnsi="Georgia" w:cs="Georgia"/>
          <w:color w:val="1C1C1C"/>
          <w:highlight w:val="green"/>
        </w:rPr>
        <w:t>Mazarin est responsable de l’éducation</w:t>
      </w:r>
      <w:r w:rsidR="00E92FBE" w:rsidRPr="006018EA">
        <w:rPr>
          <w:rFonts w:ascii="Georgia" w:hAnsi="Georgia" w:cs="Georgia"/>
          <w:color w:val="1C1C1C"/>
          <w:highlight w:val="green"/>
        </w:rPr>
        <w:t xml:space="preserve"> politique</w:t>
      </w:r>
      <w:r w:rsidRPr="006018EA">
        <w:rPr>
          <w:rFonts w:ascii="Georgia" w:hAnsi="Georgia" w:cs="Georgia"/>
          <w:color w:val="1C1C1C"/>
          <w:highlight w:val="green"/>
        </w:rPr>
        <w:t xml:space="preserve"> de Louis XIV</w:t>
      </w:r>
    </w:p>
    <w:p w14:paraId="27AE6899" w14:textId="77777777" w:rsidR="00BC13DE" w:rsidRDefault="00BC13DE" w:rsidP="00FD5D66">
      <w:pPr>
        <w:widowControl w:val="0"/>
        <w:autoSpaceDE w:val="0"/>
        <w:autoSpaceDN w:val="0"/>
        <w:adjustRightInd w:val="0"/>
        <w:spacing w:after="0"/>
        <w:rPr>
          <w:rFonts w:ascii="Georgia" w:hAnsi="Georgia" w:cs="Georgia"/>
          <w:color w:val="1C1C1C"/>
        </w:rPr>
      </w:pPr>
    </w:p>
    <w:p w14:paraId="31D1082E" w14:textId="77777777" w:rsidR="003D6643" w:rsidRDefault="007B0E3C" w:rsidP="00E92FBE">
      <w:pPr>
        <w:rPr>
          <w:rFonts w:ascii="Georgia" w:hAnsi="Georgia" w:cs="Georgia"/>
          <w:color w:val="1C1C1C"/>
        </w:rPr>
      </w:pPr>
      <w:r>
        <w:rPr>
          <w:rFonts w:ascii="Georgia" w:hAnsi="Georgia" w:cs="Georgia"/>
          <w:color w:val="1C1C1C"/>
        </w:rPr>
        <w:br w:type="page"/>
      </w:r>
    </w:p>
    <w:p w14:paraId="127FACA7" w14:textId="77777777" w:rsidR="003D6643" w:rsidRPr="003D6643" w:rsidRDefault="003D6643" w:rsidP="00E92FBE">
      <w:pPr>
        <w:rPr>
          <w:rFonts w:ascii="Times New Roman" w:hAnsi="Times New Roman" w:cs="Times New Roman"/>
          <w:b/>
        </w:rPr>
      </w:pPr>
      <w:r w:rsidRPr="003D6643">
        <w:rPr>
          <w:rFonts w:ascii="Times New Roman" w:hAnsi="Times New Roman" w:cs="Times New Roman"/>
          <w:b/>
        </w:rPr>
        <w:t xml:space="preserve">Les guerres civiles anglaises </w:t>
      </w:r>
    </w:p>
    <w:p w14:paraId="2CFEE23A" w14:textId="77777777" w:rsidR="003D6643" w:rsidRDefault="003D6643" w:rsidP="00E92FBE">
      <w:pPr>
        <w:rPr>
          <w:rFonts w:ascii="Times New Roman" w:hAnsi="Times New Roman" w:cs="Times New Roman"/>
        </w:rPr>
      </w:pPr>
    </w:p>
    <w:p w14:paraId="6CD22435" w14:textId="470F3206" w:rsidR="00E92FBE" w:rsidRDefault="00E92FBE" w:rsidP="00E92F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L’éclatement de la première Révolution anglaise en 1642</w:t>
      </w:r>
    </w:p>
    <w:p w14:paraId="54C40348" w14:textId="77777777" w:rsidR="00E92FBE" w:rsidRDefault="00E92FBE" w:rsidP="00E92F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Première guerre civile (1642-1645)</w:t>
      </w:r>
    </w:p>
    <w:p w14:paraId="7EBECF13" w14:textId="77777777" w:rsidR="00E92FBE" w:rsidRDefault="00E92FBE" w:rsidP="00E92F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Deuxième guerre civile (1648-1649)</w:t>
      </w:r>
    </w:p>
    <w:p w14:paraId="791AF7A5" w14:textId="77777777" w:rsidR="00E92FBE" w:rsidRPr="00E92FBE" w:rsidRDefault="00E92FBE" w:rsidP="00E92FBE">
      <w:pPr>
        <w:rPr>
          <w:rFonts w:ascii="Times New Roman" w:hAnsi="Times New Roman" w:cs="Times New Roman"/>
        </w:rPr>
      </w:pPr>
      <w:r w:rsidRPr="00E92FBE">
        <w:rPr>
          <w:rFonts w:ascii="Times New Roman" w:hAnsi="Times New Roman" w:cs="Times New Roman"/>
        </w:rPr>
        <w:t>Charles I</w:t>
      </w:r>
      <w:r w:rsidRPr="00E92FBE">
        <w:rPr>
          <w:rFonts w:ascii="Times New Roman" w:hAnsi="Times New Roman" w:cs="Times New Roman"/>
          <w:vertAlign w:val="superscript"/>
        </w:rPr>
        <w:t>er</w:t>
      </w:r>
      <w:r w:rsidRPr="00E92F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est </w:t>
      </w:r>
      <w:r w:rsidRPr="00E92FBE">
        <w:rPr>
          <w:rFonts w:ascii="Times New Roman" w:hAnsi="Times New Roman" w:cs="Times New Roman"/>
        </w:rPr>
        <w:t>décapité en 1649</w:t>
      </w:r>
    </w:p>
    <w:p w14:paraId="2B14EAA9" w14:textId="77777777" w:rsidR="006018EA" w:rsidRDefault="006018EA">
      <w:pPr>
        <w:rPr>
          <w:rFonts w:ascii="Georgia" w:hAnsi="Georgia" w:cs="Georgia"/>
          <w:color w:val="1C1C1C"/>
          <w:highlight w:val="green"/>
        </w:rPr>
      </w:pPr>
    </w:p>
    <w:p w14:paraId="68EF81C8" w14:textId="41218E2B" w:rsidR="00E92FBE" w:rsidRDefault="006018EA">
      <w:pPr>
        <w:rPr>
          <w:rFonts w:ascii="Georgia" w:hAnsi="Georgia" w:cs="Georgia"/>
          <w:color w:val="1C1C1C"/>
        </w:rPr>
      </w:pPr>
      <w:r w:rsidRPr="006018EA">
        <w:rPr>
          <w:rFonts w:ascii="Georgia" w:hAnsi="Georgia" w:cs="Georgia"/>
          <w:color w:val="1C1C1C"/>
          <w:highlight w:val="green"/>
        </w:rPr>
        <w:t>La révolution en Angleterre</w:t>
      </w:r>
      <w:r w:rsidR="00E92FBE">
        <w:rPr>
          <w:rFonts w:ascii="Georgia" w:hAnsi="Georgia" w:cs="Georgia"/>
          <w:color w:val="1C1C1C"/>
        </w:rPr>
        <w:br w:type="page"/>
      </w:r>
    </w:p>
    <w:p w14:paraId="5A14D0BD" w14:textId="77777777" w:rsidR="007B0E3C" w:rsidRDefault="007B0E3C">
      <w:pPr>
        <w:rPr>
          <w:rFonts w:ascii="Georgia" w:hAnsi="Georgia" w:cs="Georgia"/>
          <w:color w:val="1C1C1C"/>
        </w:rPr>
      </w:pPr>
    </w:p>
    <w:p w14:paraId="251A209D" w14:textId="7E0ACEAB" w:rsidR="003D6643" w:rsidRDefault="003D6643" w:rsidP="007B0E3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Les cours souveraines </w:t>
      </w:r>
    </w:p>
    <w:p w14:paraId="6FB18BFC" w14:textId="77777777" w:rsidR="003D6643" w:rsidRDefault="003D6643" w:rsidP="007B0E3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14:paraId="55F57636" w14:textId="77777777" w:rsidR="008E37B4" w:rsidRDefault="00A95183" w:rsidP="007B0E3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326217">
        <w:rPr>
          <w:rFonts w:ascii="Times New Roman" w:hAnsi="Times New Roman" w:cs="Times New Roman"/>
          <w:b/>
        </w:rPr>
        <w:t>Le Parlement</w:t>
      </w:r>
      <w:r>
        <w:rPr>
          <w:rFonts w:ascii="Times New Roman" w:hAnsi="Times New Roman" w:cs="Times New Roman"/>
        </w:rPr>
        <w:t xml:space="preserve"> est une Haute cour de justice</w:t>
      </w:r>
      <w:r w:rsidR="008E37B4">
        <w:rPr>
          <w:rFonts w:ascii="Times New Roman" w:hAnsi="Times New Roman" w:cs="Times New Roman"/>
        </w:rPr>
        <w:t xml:space="preserve">, qui a également le pouvoir de contrôle de légalité. </w:t>
      </w:r>
    </w:p>
    <w:p w14:paraId="53804915" w14:textId="46512DCE" w:rsidR="00A95183" w:rsidRDefault="008E37B4" w:rsidP="007B0E3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peut adresser au roi des remontrances </w:t>
      </w:r>
      <w:r w:rsidR="00A951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(contestation des édits royaux avant leur enregistrement)</w:t>
      </w:r>
    </w:p>
    <w:p w14:paraId="5E36AE27" w14:textId="77777777" w:rsidR="00A95183" w:rsidRDefault="00A95183" w:rsidP="007B0E3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60D66454" w14:textId="77777777" w:rsidR="00A95183" w:rsidRDefault="00A95183" w:rsidP="00A9518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6F24D9">
        <w:rPr>
          <w:rFonts w:ascii="Times New Roman" w:hAnsi="Times New Roman" w:cs="Times New Roman"/>
        </w:rPr>
        <w:t xml:space="preserve">Les Cours souveraines </w:t>
      </w:r>
      <w:proofErr w:type="gramStart"/>
      <w:r w:rsidRPr="006F24D9">
        <w:rPr>
          <w:rFonts w:ascii="Times New Roman" w:hAnsi="Times New Roman" w:cs="Times New Roman"/>
        </w:rPr>
        <w:t>: </w:t>
      </w:r>
      <w:proofErr w:type="gramEnd"/>
    </w:p>
    <w:p w14:paraId="1BD3CED9" w14:textId="77777777" w:rsidR="00A95183" w:rsidRDefault="00A95183" w:rsidP="00A9518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6F24D9">
        <w:rPr>
          <w:rFonts w:ascii="Times New Roman" w:hAnsi="Times New Roman" w:cs="Times New Roman"/>
        </w:rPr>
        <w:t>Le Parlement </w:t>
      </w:r>
    </w:p>
    <w:p w14:paraId="27B316A0" w14:textId="77777777" w:rsidR="00A95183" w:rsidRDefault="00A95183" w:rsidP="00A9518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6F24D9">
        <w:rPr>
          <w:rFonts w:ascii="Times New Roman" w:hAnsi="Times New Roman" w:cs="Times New Roman"/>
        </w:rPr>
        <w:t>La Cour des Aides </w:t>
      </w:r>
    </w:p>
    <w:p w14:paraId="1C77D005" w14:textId="77777777" w:rsidR="00A95183" w:rsidRDefault="00A95183" w:rsidP="00A9518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6F24D9">
        <w:rPr>
          <w:rFonts w:ascii="Times New Roman" w:hAnsi="Times New Roman" w:cs="Times New Roman"/>
        </w:rPr>
        <w:t xml:space="preserve">La Chambre des comptes </w:t>
      </w:r>
    </w:p>
    <w:p w14:paraId="3B7405C4" w14:textId="42DFF72C" w:rsidR="00A95183" w:rsidRPr="006F24D9" w:rsidRDefault="003D6643" w:rsidP="00A9518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Grand C</w:t>
      </w:r>
      <w:r w:rsidR="00A95183" w:rsidRPr="006F24D9">
        <w:rPr>
          <w:rFonts w:ascii="Times New Roman" w:hAnsi="Times New Roman" w:cs="Times New Roman"/>
        </w:rPr>
        <w:t xml:space="preserve">onseil </w:t>
      </w:r>
    </w:p>
    <w:p w14:paraId="72C3E934" w14:textId="77777777" w:rsidR="00A95183" w:rsidRDefault="00A95183" w:rsidP="007B0E3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09D07FAA" w14:textId="77777777" w:rsidR="006018EA" w:rsidRDefault="006018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B809AB8" w14:textId="08F2FEA0" w:rsidR="00711A52" w:rsidRDefault="006018EA">
      <w:pPr>
        <w:rPr>
          <w:rFonts w:ascii="Times New Roman" w:hAnsi="Times New Roman" w:cs="Times New Roman"/>
        </w:rPr>
      </w:pPr>
      <w:r w:rsidRPr="006018EA">
        <w:rPr>
          <w:rFonts w:ascii="Times New Roman" w:hAnsi="Times New Roman" w:cs="Times New Roman"/>
          <w:highlight w:val="green"/>
        </w:rPr>
        <w:t>Omer Talon</w:t>
      </w:r>
      <w:r w:rsidR="00711A52">
        <w:rPr>
          <w:rFonts w:ascii="Times New Roman" w:hAnsi="Times New Roman" w:cs="Times New Roman"/>
        </w:rPr>
        <w:br w:type="page"/>
      </w:r>
    </w:p>
    <w:p w14:paraId="09DB9661" w14:textId="77777777" w:rsidR="00A95183" w:rsidRDefault="00A95183" w:rsidP="007B0E3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0FBC7ADC" w14:textId="77777777" w:rsidR="00A95183" w:rsidRDefault="00A95183" w:rsidP="007B0E3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320BCC0D" w14:textId="53B2DFA8" w:rsidR="007B0E3C" w:rsidRDefault="007B0E3C" w:rsidP="007B0E3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04907">
        <w:rPr>
          <w:rFonts w:ascii="Times New Roman" w:hAnsi="Times New Roman" w:cs="Times New Roman"/>
        </w:rPr>
        <w:t>Omer Talon</w:t>
      </w:r>
      <w:r w:rsidR="003D6643">
        <w:rPr>
          <w:rFonts w:ascii="Times New Roman" w:hAnsi="Times New Roman" w:cs="Times New Roman"/>
        </w:rPr>
        <w:t>, avocat général au p</w:t>
      </w:r>
      <w:r>
        <w:rPr>
          <w:rFonts w:ascii="Times New Roman" w:hAnsi="Times New Roman" w:cs="Times New Roman"/>
        </w:rPr>
        <w:t>arlement</w:t>
      </w:r>
      <w:r w:rsidRPr="008049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de Paris </w:t>
      </w:r>
      <w:r w:rsidRPr="00804907">
        <w:rPr>
          <w:rFonts w:ascii="Times New Roman" w:hAnsi="Times New Roman" w:cs="Times New Roman"/>
        </w:rPr>
        <w:t>défend</w:t>
      </w:r>
      <w:r>
        <w:rPr>
          <w:rFonts w:ascii="Times New Roman" w:hAnsi="Times New Roman" w:cs="Times New Roman"/>
        </w:rPr>
        <w:t xml:space="preserve"> s</w:t>
      </w:r>
      <w:r w:rsidRPr="006F24D9">
        <w:rPr>
          <w:rFonts w:ascii="Times New Roman" w:hAnsi="Times New Roman" w:cs="Times New Roman"/>
        </w:rPr>
        <w:t xml:space="preserve">es prérogatives  contre l’absolutisme </w:t>
      </w:r>
    </w:p>
    <w:p w14:paraId="099FEB1D" w14:textId="77777777" w:rsidR="007B0E3C" w:rsidRPr="006F24D9" w:rsidRDefault="007B0E3C" w:rsidP="007B0E3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570B6996" w14:textId="77777777" w:rsidR="007B0E3C" w:rsidRPr="00804907" w:rsidRDefault="007B0E3C" w:rsidP="007B0E3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04907">
        <w:rPr>
          <w:rFonts w:ascii="Times New Roman" w:hAnsi="Times New Roman" w:cs="Times New Roman"/>
        </w:rPr>
        <w:t xml:space="preserve">« Sire, les rois vos prédécesseurs, ont déposé entre les mains de leurs parlements non seulement l’exercice de la justice qu’ils doivent à leurs peuples mais même l’enregistrement des édits et la connaissance des affaires publiques : c’est la loi de l’Etat, le lien et l’assurance de la royauté [...]. </w:t>
      </w:r>
    </w:p>
    <w:p w14:paraId="6BDE8637" w14:textId="77777777" w:rsidR="007B0E3C" w:rsidRPr="00804907" w:rsidRDefault="007B0E3C" w:rsidP="007B0E3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04907">
        <w:rPr>
          <w:rFonts w:ascii="Times New Roman" w:hAnsi="Times New Roman" w:cs="Times New Roman"/>
        </w:rPr>
        <w:t xml:space="preserve">Ces ordres anciens ne sont pas de témoignages de faiblesse, mais des effets de prudence politique qui réserve au souverain l’occasion de bien faire la distribution des grâces par lui-même et laisse aux puissances inférieures la fonction nécessaire de la justice. » </w:t>
      </w:r>
    </w:p>
    <w:p w14:paraId="52CFED4E" w14:textId="77777777" w:rsidR="007B0E3C" w:rsidRPr="007B0E3C" w:rsidRDefault="007B0E3C" w:rsidP="007B0E3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 </w:t>
      </w:r>
      <w:r w:rsidRPr="00804907">
        <w:rPr>
          <w:rFonts w:ascii="Times New Roman" w:hAnsi="Times New Roman" w:cs="Times New Roman"/>
        </w:rPr>
        <w:t>Discours dans un lit de justice, le 7 septembre, 1645</w:t>
      </w:r>
      <w:r>
        <w:rPr>
          <w:rFonts w:ascii="Times New Roman" w:hAnsi="Times New Roman" w:cs="Times New Roman"/>
        </w:rPr>
        <w:t xml:space="preserve">, </w:t>
      </w:r>
      <w:r w:rsidRPr="007B0E3C">
        <w:rPr>
          <w:rFonts w:ascii="Times New Roman" w:hAnsi="Times New Roman" w:cs="Times New Roman"/>
          <w:i/>
        </w:rPr>
        <w:t xml:space="preserve">Mémoires </w:t>
      </w:r>
      <w:r w:rsidRPr="007B0E3C">
        <w:rPr>
          <w:rFonts w:ascii="Times New Roman" w:eastAsia="Arial Unicode MS" w:hAnsi="Times New Roman" w:cs="Times New Roman"/>
          <w:i/>
          <w:color w:val="262626"/>
        </w:rPr>
        <w:t>de feu M. Omer Talon, avocat général en la cour de parlement de Paris</w:t>
      </w:r>
      <w:r w:rsidRPr="007B0E3C">
        <w:rPr>
          <w:rFonts w:ascii="Times New Roman" w:hAnsi="Times New Roman" w:cs="Times New Roman"/>
        </w:rPr>
        <w:t>, (1732)</w:t>
      </w:r>
    </w:p>
    <w:p w14:paraId="0DCFB6F6" w14:textId="77777777" w:rsidR="007B0E3C" w:rsidRPr="007B0E3C" w:rsidRDefault="007B0E3C" w:rsidP="007B0E3C">
      <w:pPr>
        <w:spacing w:after="0"/>
        <w:rPr>
          <w:rFonts w:ascii="Times New Roman" w:hAnsi="Times New Roman" w:cs="Times New Roman"/>
          <w:color w:val="865303"/>
        </w:rPr>
      </w:pPr>
      <w:r w:rsidRPr="007B0E3C">
        <w:rPr>
          <w:rFonts w:ascii="Times New Roman" w:hAnsi="Times New Roman" w:cs="Times New Roman"/>
          <w:color w:val="865303"/>
        </w:rPr>
        <w:br w:type="page"/>
      </w:r>
    </w:p>
    <w:p w14:paraId="7DD0103C" w14:textId="77777777" w:rsidR="007B0E3C" w:rsidRDefault="007B0E3C">
      <w:pPr>
        <w:rPr>
          <w:rFonts w:ascii="Georgia" w:hAnsi="Georgia" w:cs="Georgia"/>
          <w:color w:val="1C1C1C"/>
        </w:rPr>
      </w:pPr>
    </w:p>
    <w:p w14:paraId="2F971B8A" w14:textId="77777777" w:rsidR="00BC13DE" w:rsidRDefault="00BC13DE" w:rsidP="00FD5D66">
      <w:pPr>
        <w:spacing w:after="0"/>
        <w:rPr>
          <w:rFonts w:ascii="Georgia" w:hAnsi="Georgia" w:cs="Georgia"/>
          <w:color w:val="1C1C1C"/>
        </w:rPr>
      </w:pPr>
    </w:p>
    <w:p w14:paraId="3F5B3D21" w14:textId="77777777" w:rsidR="007B0E3C" w:rsidRDefault="007B0E3C" w:rsidP="00FD5D66">
      <w:pPr>
        <w:spacing w:after="0"/>
        <w:rPr>
          <w:rFonts w:ascii="Georgia" w:hAnsi="Georgia" w:cs="Georgia"/>
          <w:color w:val="1C1C1C"/>
        </w:rPr>
      </w:pPr>
    </w:p>
    <w:p w14:paraId="4752CB72" w14:textId="77777777" w:rsidR="00BC13DE" w:rsidRPr="00BC13DE" w:rsidRDefault="00BC13DE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BC13DE">
        <w:rPr>
          <w:rFonts w:ascii="Times New Roman" w:hAnsi="Times New Roman" w:cs="Times New Roman"/>
          <w:b/>
        </w:rPr>
        <w:t>Les causes de la Fronde (</w:t>
      </w:r>
      <w:r w:rsidRPr="00BC13DE">
        <w:rPr>
          <w:rFonts w:ascii="Times New Roman" w:hAnsi="Times New Roman" w:cs="Times New Roman"/>
          <w:b/>
          <w:bCs/>
        </w:rPr>
        <w:t>1648-1653)</w:t>
      </w:r>
    </w:p>
    <w:p w14:paraId="4E539C92" w14:textId="77777777" w:rsidR="00D26578" w:rsidRDefault="00D26578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14:paraId="7740F567" w14:textId="48FFAED9" w:rsidR="00AB16A7" w:rsidRPr="006F24D9" w:rsidRDefault="00AB16A7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12135DAB" w14:textId="77777777" w:rsidR="00AB16A7" w:rsidRPr="006F24D9" w:rsidRDefault="00AB16A7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6F24D9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77FFCC4D" wp14:editId="2B4D9FBC">
            <wp:extent cx="127000" cy="63500"/>
            <wp:effectExtent l="0" t="0" r="0" b="1270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24D9">
        <w:rPr>
          <w:rFonts w:ascii="Times New Roman" w:hAnsi="Times New Roman" w:cs="Times New Roman"/>
        </w:rPr>
        <w:t xml:space="preserve"> </w:t>
      </w:r>
    </w:p>
    <w:p w14:paraId="0BFD164E" w14:textId="103B23A6" w:rsidR="00D26578" w:rsidRPr="00054E75" w:rsidRDefault="00326217" w:rsidP="00054E75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</w:t>
      </w:r>
      <w:r w:rsidR="00D26578" w:rsidRPr="00054E75">
        <w:rPr>
          <w:rFonts w:ascii="Times New Roman" w:hAnsi="Times New Roman" w:cs="Times New Roman"/>
        </w:rPr>
        <w:t xml:space="preserve"> nouveaux impôts imposés </w:t>
      </w:r>
      <w:r w:rsidR="00AB16A7" w:rsidRPr="00054E75">
        <w:rPr>
          <w:rFonts w:ascii="Times New Roman" w:hAnsi="Times New Roman" w:cs="Times New Roman"/>
        </w:rPr>
        <w:t xml:space="preserve">par </w:t>
      </w:r>
      <w:proofErr w:type="spellStart"/>
      <w:r w:rsidR="00AB16A7" w:rsidRPr="00054E75">
        <w:rPr>
          <w:rFonts w:ascii="Times New Roman" w:hAnsi="Times New Roman" w:cs="Times New Roman"/>
        </w:rPr>
        <w:t>Particelli</w:t>
      </w:r>
      <w:proofErr w:type="spellEnd"/>
      <w:r w:rsidR="00AB16A7" w:rsidRPr="00054E75">
        <w:rPr>
          <w:rFonts w:ascii="Times New Roman" w:hAnsi="Times New Roman" w:cs="Times New Roman"/>
        </w:rPr>
        <w:t xml:space="preserve"> d’Emery </w:t>
      </w:r>
      <w:r w:rsidR="00D26578" w:rsidRPr="00054E75">
        <w:rPr>
          <w:rFonts w:ascii="Times New Roman" w:hAnsi="Times New Roman" w:cs="Times New Roman"/>
          <w:b/>
        </w:rPr>
        <w:t xml:space="preserve">pour pallier les dépenses dues à la guerre de </w:t>
      </w:r>
      <w:r w:rsidR="00D26578" w:rsidRPr="003D6643">
        <w:rPr>
          <w:rFonts w:ascii="Times New Roman" w:hAnsi="Times New Roman" w:cs="Times New Roman"/>
          <w:b/>
        </w:rPr>
        <w:t>Trente Ans</w:t>
      </w:r>
      <w:r w:rsidR="00D26578" w:rsidRPr="00054E75">
        <w:rPr>
          <w:rFonts w:ascii="Times New Roman" w:hAnsi="Times New Roman" w:cs="Times New Roman"/>
        </w:rPr>
        <w:t xml:space="preserve"> (1618-1648)</w:t>
      </w:r>
      <w:r w:rsidR="00054E75" w:rsidRPr="00054E75">
        <w:rPr>
          <w:rFonts w:ascii="Times New Roman" w:hAnsi="Times New Roman" w:cs="Times New Roman"/>
        </w:rPr>
        <w:t xml:space="preserve"> : </w:t>
      </w:r>
    </w:p>
    <w:p w14:paraId="61C28D34" w14:textId="325FFBC3" w:rsidR="00054E75" w:rsidRPr="00054E75" w:rsidRDefault="00054E75" w:rsidP="00054E75">
      <w:pPr>
        <w:pStyle w:val="Paragraphedeliste"/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Pr="00054E75">
        <w:rPr>
          <w:rFonts w:ascii="Times New Roman" w:hAnsi="Times New Roman" w:cs="Times New Roman"/>
        </w:rPr>
        <w:t xml:space="preserve">Édit du « toisé » (1644) </w:t>
      </w:r>
    </w:p>
    <w:p w14:paraId="13D94084" w14:textId="7D6F5014" w:rsidR="00054E75" w:rsidRPr="00054E75" w:rsidRDefault="00054E75" w:rsidP="00054E75">
      <w:pPr>
        <w:pStyle w:val="Paragraphedeliste"/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T</w:t>
      </w:r>
      <w:r w:rsidRPr="00054E75">
        <w:rPr>
          <w:rFonts w:ascii="Times New Roman" w:hAnsi="Times New Roman" w:cs="Times New Roman"/>
        </w:rPr>
        <w:t xml:space="preserve">axe des « aisés » (1644) </w:t>
      </w:r>
    </w:p>
    <w:p w14:paraId="1B1626DF" w14:textId="0791BF94" w:rsidR="00054E75" w:rsidRPr="00054E75" w:rsidRDefault="00054E75" w:rsidP="00054E75">
      <w:pPr>
        <w:pStyle w:val="Paragraphedeliste"/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R</w:t>
      </w:r>
      <w:r w:rsidRPr="00054E75">
        <w:rPr>
          <w:rFonts w:ascii="Times New Roman" w:hAnsi="Times New Roman" w:cs="Times New Roman"/>
        </w:rPr>
        <w:t xml:space="preserve">ehaussement des droits d’entrée dans la ville (1646) </w:t>
      </w:r>
    </w:p>
    <w:p w14:paraId="76D34444" w14:textId="77777777" w:rsidR="00054E75" w:rsidRDefault="00054E75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074D761F" w14:textId="77777777" w:rsidR="00AB16A7" w:rsidRPr="00711A52" w:rsidRDefault="00AB16A7" w:rsidP="00054E75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54E75">
        <w:rPr>
          <w:rFonts w:ascii="Times New Roman" w:hAnsi="Times New Roman" w:cs="Times New Roman"/>
        </w:rPr>
        <w:t xml:space="preserve">Le </w:t>
      </w:r>
      <w:r w:rsidRPr="00711A52">
        <w:rPr>
          <w:rFonts w:ascii="Times New Roman" w:hAnsi="Times New Roman" w:cs="Times New Roman"/>
        </w:rPr>
        <w:t xml:space="preserve">retard dans le paiement des « Rentes sur l’Hôtel de ville de Paris » </w:t>
      </w:r>
    </w:p>
    <w:p w14:paraId="41B93730" w14:textId="44720C46" w:rsidR="00D26578" w:rsidRPr="00711A52" w:rsidRDefault="00AB16A7" w:rsidP="00054E75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711A52">
        <w:rPr>
          <w:rFonts w:ascii="Times New Roman" w:hAnsi="Times New Roman" w:cs="Times New Roman"/>
        </w:rPr>
        <w:t xml:space="preserve">La multiplication </w:t>
      </w:r>
      <w:r w:rsidR="00711A52" w:rsidRPr="00711A52">
        <w:rPr>
          <w:rFonts w:ascii="Times New Roman" w:hAnsi="Times New Roman" w:cs="Times New Roman"/>
        </w:rPr>
        <w:t xml:space="preserve">des </w:t>
      </w:r>
      <w:r w:rsidRPr="00711A52">
        <w:rPr>
          <w:rFonts w:ascii="Times New Roman" w:hAnsi="Times New Roman" w:cs="Times New Roman"/>
        </w:rPr>
        <w:t>offices </w:t>
      </w:r>
    </w:p>
    <w:p w14:paraId="55B87430" w14:textId="77777777" w:rsidR="00326217" w:rsidRDefault="00AB16A7" w:rsidP="00054E75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711A52">
        <w:rPr>
          <w:rFonts w:ascii="Times New Roman" w:hAnsi="Times New Roman" w:cs="Times New Roman"/>
        </w:rPr>
        <w:t>Les mauvaises récoltes de 1648-51</w:t>
      </w:r>
      <w:r w:rsidR="00804907" w:rsidRPr="00054E75">
        <w:rPr>
          <w:rFonts w:ascii="Times New Roman" w:hAnsi="Times New Roman" w:cs="Times New Roman"/>
        </w:rPr>
        <w:t xml:space="preserve"> exaspèrent la population</w:t>
      </w:r>
    </w:p>
    <w:p w14:paraId="7987018E" w14:textId="45502F99" w:rsidR="00AB16A7" w:rsidRPr="00054E75" w:rsidRDefault="00326217" w:rsidP="00054E75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L’écartement de la Haute noblesse du pouvoir</w:t>
      </w:r>
    </w:p>
    <w:p w14:paraId="4B538B9D" w14:textId="77777777" w:rsidR="00A62A57" w:rsidRDefault="00A62A57" w:rsidP="00FD5D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1FD695" w14:textId="77777777" w:rsidR="00D26578" w:rsidRDefault="00D26578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6377F615" w14:textId="77777777" w:rsidR="00A62A57" w:rsidRPr="006F24D9" w:rsidRDefault="00A62A57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0C28694F" w14:textId="77777777" w:rsidR="00804907" w:rsidRDefault="00804907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04907">
        <w:rPr>
          <w:rFonts w:ascii="Times New Roman" w:hAnsi="Times New Roman" w:cs="Times New Roman"/>
          <w:b/>
          <w:bCs/>
        </w:rPr>
        <w:t xml:space="preserve">La Fronde parlementaire </w:t>
      </w:r>
      <w:r w:rsidRPr="00804907">
        <w:rPr>
          <w:rFonts w:ascii="Times New Roman" w:hAnsi="Times New Roman" w:cs="Times New Roman"/>
        </w:rPr>
        <w:t>(1648-1649)</w:t>
      </w:r>
    </w:p>
    <w:p w14:paraId="55919EAE" w14:textId="77777777" w:rsidR="00054E75" w:rsidRDefault="00054E75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</w:p>
    <w:p w14:paraId="055CC1D6" w14:textId="77777777" w:rsidR="00804907" w:rsidRPr="00804907" w:rsidRDefault="00804907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804907">
        <w:rPr>
          <w:rFonts w:ascii="Times New Roman" w:hAnsi="Times New Roman" w:cs="Times New Roman"/>
          <w:b/>
          <w:bCs/>
        </w:rPr>
        <w:t>Le motif</w:t>
      </w:r>
      <w:r>
        <w:rPr>
          <w:rFonts w:ascii="Times New Roman" w:hAnsi="Times New Roman" w:cs="Times New Roman"/>
          <w:b/>
          <w:bCs/>
        </w:rPr>
        <w:t xml:space="preserve"> : </w:t>
      </w:r>
      <w:r w:rsidRPr="006F24D9">
        <w:rPr>
          <w:rFonts w:ascii="Times New Roman" w:hAnsi="Times New Roman" w:cs="Times New Roman"/>
        </w:rPr>
        <w:t>L’annonce d’une retenue sur les gages des conseillers des cours souveraines afin que le gouvernement renouvelle la Paulette</w:t>
      </w:r>
    </w:p>
    <w:p w14:paraId="5284E2D1" w14:textId="77777777" w:rsidR="00804907" w:rsidRPr="00804907" w:rsidRDefault="00804907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</w:p>
    <w:p w14:paraId="325B80D2" w14:textId="77777777" w:rsidR="00804907" w:rsidRDefault="00804907" w:rsidP="00FD5D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B69D546" w14:textId="77777777" w:rsidR="00AB16A7" w:rsidRPr="006F24D9" w:rsidRDefault="00AB16A7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46423B0A" w14:textId="77777777" w:rsidR="007B0E3C" w:rsidRDefault="00AB16A7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711A52">
        <w:rPr>
          <w:rFonts w:ascii="Times New Roman" w:hAnsi="Times New Roman" w:cs="Times New Roman"/>
          <w:b/>
        </w:rPr>
        <w:t>Propositions de la Chambre Saint-Louis</w:t>
      </w:r>
      <w:r w:rsidRPr="0074475C">
        <w:rPr>
          <w:rFonts w:ascii="Times New Roman" w:hAnsi="Times New Roman" w:cs="Times New Roman"/>
        </w:rPr>
        <w:t xml:space="preserve"> </w:t>
      </w:r>
      <w:r w:rsidR="0074475C" w:rsidRPr="0074475C">
        <w:rPr>
          <w:rFonts w:ascii="Times New Roman" w:hAnsi="Times New Roman" w:cs="Times New Roman"/>
        </w:rPr>
        <w:t xml:space="preserve"> (</w:t>
      </w:r>
      <w:r w:rsidRPr="0074475C">
        <w:rPr>
          <w:rFonts w:ascii="Times New Roman" w:hAnsi="Times New Roman" w:cs="Times New Roman"/>
        </w:rPr>
        <w:t>2 juillet 1648</w:t>
      </w:r>
      <w:r w:rsidR="0074475C" w:rsidRPr="0074475C">
        <w:rPr>
          <w:rFonts w:ascii="Times New Roman" w:hAnsi="Times New Roman" w:cs="Times New Roman"/>
        </w:rPr>
        <w:t>)</w:t>
      </w:r>
      <w:r w:rsidR="009C208E">
        <w:rPr>
          <w:rFonts w:ascii="Times New Roman" w:hAnsi="Times New Roman" w:cs="Times New Roman"/>
        </w:rPr>
        <w:t xml:space="preserve"> </w:t>
      </w:r>
    </w:p>
    <w:p w14:paraId="664DAA46" w14:textId="77777777" w:rsidR="00711A52" w:rsidRDefault="00711A52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4B88F7E2" w14:textId="6EA99C2B" w:rsidR="0074475C" w:rsidRPr="0074475C" w:rsidRDefault="00711A52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9C208E">
        <w:rPr>
          <w:rFonts w:ascii="Times New Roman" w:hAnsi="Times New Roman" w:cs="Times New Roman"/>
        </w:rPr>
        <w:t>édigées par les</w:t>
      </w:r>
      <w:r w:rsidR="009C208E" w:rsidRPr="009C208E">
        <w:rPr>
          <w:rFonts w:ascii="Times New Roman" w:hAnsi="Times New Roman" w:cs="Times New Roman"/>
        </w:rPr>
        <w:t xml:space="preserve"> </w:t>
      </w:r>
      <w:r w:rsidR="009C208E" w:rsidRPr="0074475C">
        <w:rPr>
          <w:rFonts w:ascii="Times New Roman" w:hAnsi="Times New Roman" w:cs="Times New Roman"/>
        </w:rPr>
        <w:t>délégués des cours souveraines</w:t>
      </w:r>
      <w:r w:rsidR="009C208E">
        <w:rPr>
          <w:rFonts w:ascii="Times New Roman" w:hAnsi="Times New Roman" w:cs="Times New Roman"/>
        </w:rPr>
        <w:t xml:space="preserve"> </w:t>
      </w:r>
      <w:r w:rsidR="0074475C" w:rsidRPr="0074475C">
        <w:rPr>
          <w:rFonts w:ascii="Times New Roman" w:hAnsi="Times New Roman" w:cs="Times New Roman"/>
        </w:rPr>
        <w:t>(27 articles)</w:t>
      </w:r>
      <w:r w:rsidR="009C208E">
        <w:rPr>
          <w:rFonts w:ascii="Times New Roman" w:hAnsi="Times New Roman" w:cs="Times New Roman"/>
        </w:rPr>
        <w:t xml:space="preserve"> </w:t>
      </w:r>
    </w:p>
    <w:p w14:paraId="609A76AF" w14:textId="77777777" w:rsidR="0074475C" w:rsidRPr="0074475C" w:rsidRDefault="0074475C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20C812C2" w14:textId="77777777" w:rsidR="00845581" w:rsidRPr="0074475C" w:rsidRDefault="00845581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368467A1" w14:textId="77777777" w:rsidR="00AB16A7" w:rsidRPr="007B0E3C" w:rsidRDefault="009C208E" w:rsidP="007B0E3C">
      <w:pPr>
        <w:pStyle w:val="Paragraphedeliste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7B0E3C">
        <w:rPr>
          <w:rFonts w:ascii="Times New Roman" w:hAnsi="Times New Roman" w:cs="Times New Roman"/>
        </w:rPr>
        <w:t>Révocation</w:t>
      </w:r>
      <w:r w:rsidR="00AB16A7" w:rsidRPr="007B0E3C">
        <w:rPr>
          <w:rFonts w:ascii="Times New Roman" w:hAnsi="Times New Roman" w:cs="Times New Roman"/>
        </w:rPr>
        <w:t xml:space="preserve"> des intendants  </w:t>
      </w:r>
    </w:p>
    <w:p w14:paraId="10886C73" w14:textId="77777777" w:rsidR="00AB16A7" w:rsidRPr="007B0E3C" w:rsidRDefault="00591DAE" w:rsidP="007B0E3C">
      <w:pPr>
        <w:pStyle w:val="Paragraphedeliste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7B0E3C">
        <w:rPr>
          <w:rFonts w:ascii="Times New Roman" w:hAnsi="Times New Roman" w:cs="Times New Roman"/>
        </w:rPr>
        <w:t xml:space="preserve">Acceptation et enregistrement </w:t>
      </w:r>
      <w:r w:rsidR="00AB16A7" w:rsidRPr="007B0E3C">
        <w:rPr>
          <w:rFonts w:ascii="Times New Roman" w:hAnsi="Times New Roman" w:cs="Times New Roman"/>
        </w:rPr>
        <w:t xml:space="preserve"> des impôts par les cours souveraines  </w:t>
      </w:r>
    </w:p>
    <w:p w14:paraId="5CB52CE6" w14:textId="77777777" w:rsidR="00AB16A7" w:rsidRPr="007B0E3C" w:rsidRDefault="00AB16A7" w:rsidP="007B0E3C">
      <w:pPr>
        <w:pStyle w:val="Paragraphedeliste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7B0E3C">
        <w:rPr>
          <w:rFonts w:ascii="Times New Roman" w:hAnsi="Times New Roman" w:cs="Times New Roman"/>
        </w:rPr>
        <w:t>Limitation de la création des offices  </w:t>
      </w:r>
    </w:p>
    <w:p w14:paraId="2D886B71" w14:textId="77777777" w:rsidR="0074475C" w:rsidRPr="007B0E3C" w:rsidRDefault="0074475C" w:rsidP="007B0E3C">
      <w:pPr>
        <w:pStyle w:val="Paragraphedeliste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7B0E3C">
        <w:rPr>
          <w:rFonts w:ascii="Times New Roman" w:hAnsi="Times New Roman" w:cs="Times New Roman"/>
        </w:rPr>
        <w:t>Interdiction d’emprisonner une personne plus d’une journée sans la présenter à un juge  </w:t>
      </w:r>
    </w:p>
    <w:p w14:paraId="658E9980" w14:textId="77777777" w:rsidR="00591DAE" w:rsidRDefault="00591DAE" w:rsidP="00FD5D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82718BF" w14:textId="77777777" w:rsidR="002F49FA" w:rsidRDefault="002F49FA" w:rsidP="00FD5D66">
      <w:pPr>
        <w:spacing w:after="0"/>
        <w:rPr>
          <w:rFonts w:ascii="Times New Roman" w:hAnsi="Times New Roman" w:cs="Times New Roman"/>
        </w:rPr>
      </w:pPr>
    </w:p>
    <w:p w14:paraId="39379228" w14:textId="77777777" w:rsidR="002F49FA" w:rsidRDefault="002F49FA" w:rsidP="00FD5D66">
      <w:pPr>
        <w:spacing w:after="0"/>
        <w:rPr>
          <w:rFonts w:ascii="Times New Roman" w:hAnsi="Times New Roman" w:cs="Times New Roman"/>
        </w:rPr>
      </w:pPr>
    </w:p>
    <w:p w14:paraId="1E2A2B4A" w14:textId="03329C7B" w:rsidR="002F49FA" w:rsidRDefault="002F49FA">
      <w:pPr>
        <w:rPr>
          <w:rFonts w:ascii="Times New Roman" w:hAnsi="Times New Roman" w:cs="Times New Roman"/>
        </w:rPr>
      </w:pPr>
    </w:p>
    <w:p w14:paraId="52CB7F16" w14:textId="74BDBB8F" w:rsidR="002F49FA" w:rsidRDefault="002F49FA" w:rsidP="00FD5D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Anne d’Autriche et Mazarin arrêtent </w:t>
      </w:r>
      <w:r w:rsidR="008E37B4">
        <w:rPr>
          <w:rFonts w:ascii="Times New Roman" w:hAnsi="Times New Roman" w:cs="Times New Roman"/>
        </w:rPr>
        <w:t>les meneurs de l’opposition parlementaire</w:t>
      </w:r>
    </w:p>
    <w:p w14:paraId="08F113EF" w14:textId="77777777" w:rsidR="002F49FA" w:rsidRDefault="002F49FA" w:rsidP="00FD5D66">
      <w:pPr>
        <w:spacing w:after="0"/>
        <w:rPr>
          <w:rFonts w:ascii="Times New Roman" w:hAnsi="Times New Roman" w:cs="Times New Roman"/>
        </w:rPr>
      </w:pPr>
    </w:p>
    <w:p w14:paraId="3EED4289" w14:textId="02CF3571" w:rsidR="002F49FA" w:rsidRDefault="002F49FA" w:rsidP="00FD5D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journées des Barricades </w:t>
      </w:r>
      <w:r w:rsidR="008E37B4">
        <w:rPr>
          <w:rFonts w:ascii="Times New Roman" w:hAnsi="Times New Roman" w:cs="Times New Roman"/>
        </w:rPr>
        <w:t>(26 août 1648)</w:t>
      </w:r>
    </w:p>
    <w:p w14:paraId="2DD15C2E" w14:textId="53CA14AC" w:rsidR="008E37B4" w:rsidRDefault="008E37B4" w:rsidP="00FD5D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Potier de </w:t>
      </w:r>
      <w:proofErr w:type="spellStart"/>
      <w:r>
        <w:rPr>
          <w:rFonts w:ascii="Times New Roman" w:hAnsi="Times New Roman" w:cs="Times New Roman"/>
        </w:rPr>
        <w:t>Blancmesnil</w:t>
      </w:r>
      <w:proofErr w:type="spellEnd"/>
      <w:r>
        <w:rPr>
          <w:rFonts w:ascii="Times New Roman" w:hAnsi="Times New Roman" w:cs="Times New Roman"/>
        </w:rPr>
        <w:t xml:space="preserve"> et Pierre Broussel, conseillers au Parlement sont libérés le lendemain</w:t>
      </w:r>
    </w:p>
    <w:p w14:paraId="26A83F79" w14:textId="77777777" w:rsidR="00F630B9" w:rsidRPr="00F630B9" w:rsidRDefault="00F630B9" w:rsidP="00F630B9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 w:rsidRPr="00F630B9">
        <w:rPr>
          <w:rFonts w:ascii="Times New Roman" w:hAnsi="Times New Roman" w:cs="Times New Roman"/>
        </w:rPr>
        <w:t xml:space="preserve">Mathieu Molé (Premier Président du Parlement de Paris) joua un rôle de conciliateur auprès d’Anne d’Autriche </w:t>
      </w:r>
    </w:p>
    <w:p w14:paraId="2AA3C055" w14:textId="77777777" w:rsidR="00591DAE" w:rsidRDefault="00591DAE" w:rsidP="00F630B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02703B86" w14:textId="5124888A" w:rsidR="00F630B9" w:rsidRDefault="006018EA" w:rsidP="00F630B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6018EA">
        <w:rPr>
          <w:rFonts w:ascii="Times New Roman" w:hAnsi="Times New Roman" w:cs="Times New Roman"/>
          <w:b/>
          <w:bCs/>
          <w:highlight w:val="green"/>
        </w:rPr>
        <w:t>La journée des barricades</w:t>
      </w:r>
    </w:p>
    <w:p w14:paraId="179AA875" w14:textId="233D55AA" w:rsidR="006018EA" w:rsidRDefault="006018EA">
      <w:pPr>
        <w:rPr>
          <w:rFonts w:ascii="Times New Roman" w:hAnsi="Times New Roman" w:cs="Times New Roman"/>
          <w:b/>
          <w:bCs/>
          <w:highlight w:val="green"/>
        </w:rPr>
      </w:pPr>
      <w:r>
        <w:rPr>
          <w:rFonts w:ascii="Times New Roman" w:hAnsi="Times New Roman" w:cs="Times New Roman"/>
          <w:b/>
          <w:bCs/>
          <w:highlight w:val="green"/>
        </w:rPr>
        <w:br w:type="page"/>
      </w:r>
    </w:p>
    <w:p w14:paraId="030C32D7" w14:textId="77777777" w:rsidR="006018EA" w:rsidRPr="00F630B9" w:rsidRDefault="006018EA" w:rsidP="00F630B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671647E1" w14:textId="77777777" w:rsidR="00AB16A7" w:rsidRPr="0074475C" w:rsidRDefault="00591DAE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Les </w:t>
      </w:r>
      <w:r w:rsidR="00AB16A7" w:rsidRPr="0074475C">
        <w:rPr>
          <w:rFonts w:ascii="Times New Roman" w:hAnsi="Times New Roman" w:cs="Times New Roman"/>
          <w:b/>
          <w:bCs/>
        </w:rPr>
        <w:t xml:space="preserve">réformes des parlementaires </w:t>
      </w:r>
      <w:r w:rsidR="009C208E">
        <w:rPr>
          <w:rFonts w:ascii="Times New Roman" w:hAnsi="Times New Roman" w:cs="Times New Roman"/>
          <w:b/>
          <w:bCs/>
        </w:rPr>
        <w:t>visent à protéger leurs privilèges</w:t>
      </w:r>
    </w:p>
    <w:p w14:paraId="5CD07C1F" w14:textId="77777777" w:rsidR="009C208E" w:rsidRDefault="009C208E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</w:p>
    <w:p w14:paraId="453694FE" w14:textId="509F78C0" w:rsidR="00AB16A7" w:rsidRPr="000D4D61" w:rsidRDefault="009C208E" w:rsidP="000D4D61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D4D61">
        <w:rPr>
          <w:rFonts w:ascii="Times New Roman" w:hAnsi="Times New Roman" w:cs="Times New Roman"/>
        </w:rPr>
        <w:t xml:space="preserve">Mise de la monarchie </w:t>
      </w:r>
      <w:r w:rsidR="00711A52">
        <w:rPr>
          <w:rFonts w:ascii="Times New Roman" w:hAnsi="Times New Roman" w:cs="Times New Roman"/>
        </w:rPr>
        <w:t>sous</w:t>
      </w:r>
      <w:r w:rsidR="00AB16A7" w:rsidRPr="000D4D61">
        <w:rPr>
          <w:rFonts w:ascii="Times New Roman" w:hAnsi="Times New Roman" w:cs="Times New Roman"/>
        </w:rPr>
        <w:t xml:space="preserve"> tutelle </w:t>
      </w:r>
    </w:p>
    <w:p w14:paraId="59FEA50B" w14:textId="77777777" w:rsidR="009C208E" w:rsidRPr="000D4D61" w:rsidRDefault="009C208E" w:rsidP="000D4D61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D4D61">
        <w:rPr>
          <w:rFonts w:ascii="Times New Roman" w:hAnsi="Times New Roman" w:cs="Times New Roman"/>
        </w:rPr>
        <w:t>Révocation de l’</w:t>
      </w:r>
      <w:r w:rsidR="00AB16A7" w:rsidRPr="000D4D61">
        <w:rPr>
          <w:rFonts w:ascii="Times New Roman" w:hAnsi="Times New Roman" w:cs="Times New Roman"/>
        </w:rPr>
        <w:t xml:space="preserve">innovation fiscale </w:t>
      </w:r>
    </w:p>
    <w:p w14:paraId="190E8FDC" w14:textId="77777777" w:rsidR="00DF5E69" w:rsidRPr="000D4D61" w:rsidRDefault="009C208E" w:rsidP="000D4D61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D4D61">
        <w:rPr>
          <w:rFonts w:ascii="Times New Roman" w:hAnsi="Times New Roman" w:cs="Times New Roman"/>
        </w:rPr>
        <w:t>Rappel des intendants</w:t>
      </w:r>
      <w:r w:rsidR="00DF5E69" w:rsidRPr="000D4D61">
        <w:rPr>
          <w:rFonts w:ascii="Times New Roman" w:hAnsi="Times New Roman" w:cs="Times New Roman"/>
        </w:rPr>
        <w:br w:type="page"/>
      </w:r>
    </w:p>
    <w:p w14:paraId="5EB19DDF" w14:textId="77777777" w:rsidR="00AB16A7" w:rsidRPr="006F24D9" w:rsidRDefault="00AB16A7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5F0261A1" w14:textId="77777777" w:rsidR="00AB16A7" w:rsidRPr="003D6643" w:rsidRDefault="00AB16A7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3D6643">
        <w:rPr>
          <w:rFonts w:ascii="Times New Roman" w:hAnsi="Times New Roman" w:cs="Times New Roman"/>
          <w:b/>
        </w:rPr>
        <w:t xml:space="preserve">La nuit des rois </w:t>
      </w:r>
      <w:r w:rsidR="00503FA5" w:rsidRPr="003D6643">
        <w:rPr>
          <w:rFonts w:ascii="Times New Roman" w:hAnsi="Times New Roman" w:cs="Times New Roman"/>
          <w:b/>
        </w:rPr>
        <w:t>(5-6 janvier 1649)</w:t>
      </w:r>
    </w:p>
    <w:p w14:paraId="796853B9" w14:textId="77777777" w:rsidR="00AB16A7" w:rsidRPr="006F24D9" w:rsidRDefault="00AB16A7" w:rsidP="00FD5D6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 w:rsidRPr="006F24D9">
        <w:rPr>
          <w:rFonts w:ascii="Times New Roman" w:hAnsi="Times New Roman" w:cs="Times New Roman"/>
        </w:rPr>
        <w:t>Louis XIV  </w:t>
      </w:r>
    </w:p>
    <w:p w14:paraId="3260D22D" w14:textId="77777777" w:rsidR="00416B76" w:rsidRPr="00416B76" w:rsidRDefault="00416B76" w:rsidP="00FD5D6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416B76">
        <w:rPr>
          <w:rFonts w:ascii="Times New Roman" w:hAnsi="Times New Roman" w:cs="Times New Roman"/>
        </w:rPr>
        <w:t>Anne d’Autriche  </w:t>
      </w:r>
    </w:p>
    <w:p w14:paraId="476BC677" w14:textId="77777777" w:rsidR="00AB16A7" w:rsidRPr="006F24D9" w:rsidRDefault="00AB16A7" w:rsidP="00FD5D6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6F24D9">
        <w:rPr>
          <w:rFonts w:ascii="Times New Roman" w:hAnsi="Times New Roman" w:cs="Times New Roman"/>
        </w:rPr>
        <w:t>Philippe duc d’Anjou  </w:t>
      </w:r>
    </w:p>
    <w:p w14:paraId="0CA98CF7" w14:textId="77777777" w:rsidR="00AB16A7" w:rsidRPr="006F24D9" w:rsidRDefault="00AB16A7" w:rsidP="00FD5D6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6F24D9">
        <w:rPr>
          <w:rFonts w:ascii="Times New Roman" w:hAnsi="Times New Roman" w:cs="Times New Roman"/>
        </w:rPr>
        <w:t>Gaston d’Orléans  </w:t>
      </w:r>
    </w:p>
    <w:p w14:paraId="5F918904" w14:textId="77777777" w:rsidR="00AB16A7" w:rsidRPr="006F24D9" w:rsidRDefault="00AB16A7" w:rsidP="00FD5D6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6F24D9">
        <w:rPr>
          <w:rFonts w:ascii="Times New Roman" w:hAnsi="Times New Roman" w:cs="Times New Roman"/>
        </w:rPr>
        <w:t>Mazarin  </w:t>
      </w:r>
    </w:p>
    <w:p w14:paraId="6D423B83" w14:textId="1BD14C96" w:rsidR="00AB16A7" w:rsidRDefault="008E37B4" w:rsidP="00FD5D6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kern w:val="1"/>
        </w:rPr>
        <w:t>s</w:t>
      </w:r>
      <w:r w:rsidR="00416B76">
        <w:rPr>
          <w:rFonts w:ascii="Times New Roman" w:hAnsi="Times New Roman" w:cs="Times New Roman"/>
          <w:kern w:val="1"/>
        </w:rPr>
        <w:t>’enfuient</w:t>
      </w:r>
      <w:proofErr w:type="gramEnd"/>
      <w:r w:rsidR="00416B76">
        <w:rPr>
          <w:rFonts w:ascii="Times New Roman" w:hAnsi="Times New Roman" w:cs="Times New Roman"/>
          <w:kern w:val="1"/>
        </w:rPr>
        <w:t xml:space="preserve"> de </w:t>
      </w:r>
      <w:r w:rsidR="00416B76" w:rsidRPr="00416B76">
        <w:rPr>
          <w:rFonts w:ascii="Times New Roman" w:hAnsi="Times New Roman" w:cs="Times New Roman"/>
          <w:kern w:val="1"/>
        </w:rPr>
        <w:t xml:space="preserve">Paris et </w:t>
      </w:r>
      <w:r w:rsidR="00AB16A7" w:rsidRPr="00416B76">
        <w:rPr>
          <w:rFonts w:ascii="Times New Roman" w:hAnsi="Times New Roman" w:cs="Times New Roman"/>
        </w:rPr>
        <w:t>se</w:t>
      </w:r>
      <w:r w:rsidR="00AC4792">
        <w:rPr>
          <w:rFonts w:ascii="Times New Roman" w:hAnsi="Times New Roman" w:cs="Times New Roman"/>
        </w:rPr>
        <w:t xml:space="preserve"> réfugient au château de Saint-</w:t>
      </w:r>
      <w:r w:rsidR="00AB16A7" w:rsidRPr="00416B76">
        <w:rPr>
          <w:rFonts w:ascii="Times New Roman" w:hAnsi="Times New Roman" w:cs="Times New Roman"/>
        </w:rPr>
        <w:t>Germain-en-Laye  </w:t>
      </w:r>
    </w:p>
    <w:p w14:paraId="0607164C" w14:textId="58EF1593" w:rsidR="006018EA" w:rsidRDefault="006018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71B84D1" w14:textId="77777777" w:rsidR="006018EA" w:rsidRPr="00416B76" w:rsidRDefault="006018EA" w:rsidP="00FD5D6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3A3507B0" w14:textId="77777777" w:rsidR="00503FA5" w:rsidRPr="006F24D9" w:rsidRDefault="00503FA5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</w:p>
    <w:p w14:paraId="1F74B39F" w14:textId="77777777" w:rsidR="00AB16A7" w:rsidRPr="003D6643" w:rsidRDefault="00AB16A7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</w:rPr>
      </w:pPr>
      <w:r w:rsidRPr="003D6643">
        <w:rPr>
          <w:rFonts w:ascii="Times New Roman" w:hAnsi="Times New Roman" w:cs="Times New Roman"/>
          <w:b/>
        </w:rPr>
        <w:t xml:space="preserve">La paix de Rueil (11 mars 1649) met fin à la Fronde parlementaire </w:t>
      </w:r>
    </w:p>
    <w:p w14:paraId="454EF6B2" w14:textId="77777777" w:rsidR="002F49FA" w:rsidRDefault="002F49FA" w:rsidP="002F49F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1E703039" w14:textId="5F8BB816" w:rsidR="002F49FA" w:rsidRPr="002F49FA" w:rsidRDefault="002F49FA" w:rsidP="002F49F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Elle est signée entre Anne d’Autriche et le parlement de Paris </w:t>
      </w:r>
    </w:p>
    <w:p w14:paraId="2808796D" w14:textId="77777777" w:rsidR="002F49FA" w:rsidRDefault="002F49FA" w:rsidP="002F49F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</w:p>
    <w:p w14:paraId="5B1B9594" w14:textId="728D0BBE" w:rsidR="00416B76" w:rsidRPr="002F49FA" w:rsidRDefault="0017208C" w:rsidP="002F49F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 w:rsidRPr="002F49FA">
        <w:rPr>
          <w:rFonts w:ascii="Times New Roman" w:hAnsi="Times New Roman" w:cs="Times New Roman"/>
        </w:rPr>
        <w:t xml:space="preserve">Les </w:t>
      </w:r>
      <w:r w:rsidR="00AB16A7" w:rsidRPr="002F49FA">
        <w:rPr>
          <w:rFonts w:ascii="Times New Roman" w:hAnsi="Times New Roman" w:cs="Times New Roman"/>
        </w:rPr>
        <w:t>parlementaires</w:t>
      </w:r>
      <w:r w:rsidRPr="002F49FA">
        <w:rPr>
          <w:rFonts w:ascii="Times New Roman" w:hAnsi="Times New Roman" w:cs="Times New Roman"/>
        </w:rPr>
        <w:t xml:space="preserve"> sont amnistiés </w:t>
      </w:r>
    </w:p>
    <w:p w14:paraId="4C463F28" w14:textId="38336752" w:rsidR="00416B76" w:rsidRDefault="002F49FA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intendants sont révoqués. Ils sont néanmoins mainten</w:t>
      </w:r>
      <w:r w:rsidR="00711A52">
        <w:rPr>
          <w:rFonts w:ascii="Times New Roman" w:hAnsi="Times New Roman" w:cs="Times New Roman"/>
        </w:rPr>
        <w:t>us dans les provinces frontalières</w:t>
      </w:r>
    </w:p>
    <w:p w14:paraId="5CF977D0" w14:textId="77777777" w:rsidR="002F49FA" w:rsidRDefault="002F49FA" w:rsidP="00FD5D66">
      <w:pPr>
        <w:spacing w:after="0"/>
        <w:rPr>
          <w:rFonts w:ascii="Times New Roman" w:hAnsi="Times New Roman" w:cs="Times New Roman"/>
        </w:rPr>
      </w:pPr>
    </w:p>
    <w:p w14:paraId="3FC06BA9" w14:textId="3A9E7A99" w:rsidR="002F49FA" w:rsidRDefault="002F49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D0617F2" w14:textId="77777777" w:rsidR="00416B76" w:rsidRDefault="00416B76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0E21FC7C" w14:textId="77777777" w:rsidR="002F49FA" w:rsidRPr="00416B76" w:rsidRDefault="002F49FA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53EF0C4F" w14:textId="77777777" w:rsidR="00442864" w:rsidRDefault="00AB16A7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</w:rPr>
      </w:pPr>
      <w:r w:rsidRPr="002F49FA">
        <w:rPr>
          <w:rFonts w:ascii="Times New Roman" w:hAnsi="Times New Roman" w:cs="Times New Roman"/>
          <w:b/>
        </w:rPr>
        <w:t>La Fronde des Princes (</w:t>
      </w:r>
      <w:r w:rsidR="00A038EE" w:rsidRPr="002F49FA">
        <w:rPr>
          <w:rFonts w:ascii="Times New Roman" w:hAnsi="Times New Roman" w:cs="Times New Roman"/>
          <w:b/>
        </w:rPr>
        <w:t>1650-1653</w:t>
      </w:r>
      <w:r w:rsidR="00442864" w:rsidRPr="002F49FA">
        <w:rPr>
          <w:rFonts w:ascii="Times New Roman" w:hAnsi="Times New Roman" w:cs="Times New Roman"/>
          <w:b/>
        </w:rPr>
        <w:t>)</w:t>
      </w:r>
    </w:p>
    <w:p w14:paraId="42FB97FE" w14:textId="77777777" w:rsidR="00326217" w:rsidRPr="00442864" w:rsidRDefault="00326217" w:rsidP="00326217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442864">
        <w:rPr>
          <w:rFonts w:ascii="Times New Roman" w:hAnsi="Times New Roman" w:cs="Times New Roman"/>
        </w:rPr>
        <w:t>seconde phase de la Fronde</w:t>
      </w:r>
      <w:r>
        <w:rPr>
          <w:rFonts w:ascii="Times New Roman" w:hAnsi="Times New Roman" w:cs="Times New Roman"/>
        </w:rPr>
        <w:t>)</w:t>
      </w:r>
    </w:p>
    <w:p w14:paraId="74D5A3D8" w14:textId="77777777" w:rsidR="00326217" w:rsidRPr="002F49FA" w:rsidRDefault="00326217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</w:rPr>
      </w:pPr>
    </w:p>
    <w:p w14:paraId="14B819BB" w14:textId="77777777" w:rsidR="00FD5D66" w:rsidRDefault="00FD5D66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</w:p>
    <w:p w14:paraId="75BFC50A" w14:textId="424C65FD" w:rsidR="00AB16A7" w:rsidRDefault="00414DCD" w:rsidP="00711A52">
      <w:pPr>
        <w:pStyle w:val="Paragraphedeliste"/>
        <w:widowControl w:val="0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</w:rPr>
      </w:pPr>
      <w:r w:rsidRPr="00524471">
        <w:rPr>
          <w:rFonts w:ascii="Times New Roman" w:hAnsi="Times New Roman" w:cs="Times New Roman"/>
        </w:rPr>
        <w:t xml:space="preserve">Opposition nobiliaire à l’absolutisme royal </w:t>
      </w:r>
    </w:p>
    <w:p w14:paraId="270F8830" w14:textId="77777777" w:rsidR="00711A52" w:rsidRPr="00711A52" w:rsidRDefault="00711A52" w:rsidP="00711A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58F713FB" w14:textId="2E9F04E6" w:rsidR="00711A52" w:rsidRDefault="00711A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8BC180" w14:textId="77777777" w:rsidR="00FD5D66" w:rsidRDefault="00FD5D66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</w:p>
    <w:p w14:paraId="531ED6E4" w14:textId="5EA6D38D" w:rsidR="002F49FA" w:rsidRDefault="002F49FA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Motif : arrestation</w:t>
      </w:r>
      <w:r w:rsidR="002A320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sur ordre de </w:t>
      </w:r>
      <w:r w:rsidR="002A320B">
        <w:rPr>
          <w:rFonts w:ascii="Times New Roman" w:hAnsi="Times New Roman" w:cs="Times New Roman"/>
        </w:rPr>
        <w:t xml:space="preserve">Mazarin, du prince de Condé, du prince de Conti et du duc de Longueville (18 </w:t>
      </w:r>
      <w:r w:rsidR="00524471">
        <w:rPr>
          <w:rFonts w:ascii="Times New Roman" w:hAnsi="Times New Roman" w:cs="Times New Roman"/>
        </w:rPr>
        <w:t>janvier 1650</w:t>
      </w:r>
      <w:r w:rsidR="002A320B">
        <w:rPr>
          <w:rFonts w:ascii="Times New Roman" w:hAnsi="Times New Roman" w:cs="Times New Roman"/>
        </w:rPr>
        <w:t>)</w:t>
      </w:r>
    </w:p>
    <w:p w14:paraId="27ADA44B" w14:textId="77777777" w:rsidR="002F49FA" w:rsidRPr="002F49FA" w:rsidRDefault="002F49FA" w:rsidP="002F49F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2D38A000" w14:textId="77777777" w:rsidR="002A320B" w:rsidRPr="00FD5D66" w:rsidRDefault="002A320B" w:rsidP="002A32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705EEE26" w14:textId="44182F26" w:rsidR="002A320B" w:rsidRPr="00FD5D66" w:rsidRDefault="002A320B" w:rsidP="002A32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FD5D66">
        <w:rPr>
          <w:rFonts w:ascii="Times New Roman" w:hAnsi="Times New Roman" w:cs="Times New Roman"/>
        </w:rPr>
        <w:t>Les provinces s’insurgent contre le pouvoir royal</w:t>
      </w:r>
      <w:r w:rsidR="00524471">
        <w:rPr>
          <w:rFonts w:ascii="Times New Roman" w:hAnsi="Times New Roman" w:cs="Times New Roman"/>
        </w:rPr>
        <w:t> :</w:t>
      </w:r>
    </w:p>
    <w:p w14:paraId="04E312F5" w14:textId="77777777" w:rsidR="002A320B" w:rsidRPr="006F24D9" w:rsidRDefault="002A320B" w:rsidP="002A320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 w:rsidRPr="006F24D9">
        <w:rPr>
          <w:rFonts w:ascii="Times New Roman" w:hAnsi="Times New Roman" w:cs="Times New Roman"/>
          <w:color w:val="262626"/>
        </w:rPr>
        <w:t xml:space="preserve">La Bourgogne </w:t>
      </w:r>
      <w:r w:rsidRPr="006F24D9">
        <w:rPr>
          <w:rFonts w:ascii="Times New Roman" w:hAnsi="Times New Roman" w:cs="Times New Roman"/>
        </w:rPr>
        <w:t> </w:t>
      </w:r>
    </w:p>
    <w:p w14:paraId="165AEAE4" w14:textId="77777777" w:rsidR="002A320B" w:rsidRPr="006F24D9" w:rsidRDefault="002A320B" w:rsidP="002A320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 w:rsidRPr="006F24D9">
        <w:rPr>
          <w:rFonts w:ascii="Times New Roman" w:hAnsi="Times New Roman" w:cs="Times New Roman"/>
          <w:color w:val="262626"/>
        </w:rPr>
        <w:t xml:space="preserve">La Normandie </w:t>
      </w:r>
      <w:r w:rsidRPr="006F24D9">
        <w:rPr>
          <w:rFonts w:ascii="Times New Roman" w:hAnsi="Times New Roman" w:cs="Times New Roman"/>
        </w:rPr>
        <w:t> </w:t>
      </w:r>
    </w:p>
    <w:p w14:paraId="38F1F4E9" w14:textId="77777777" w:rsidR="002A320B" w:rsidRPr="006F24D9" w:rsidRDefault="002A320B" w:rsidP="002A320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 w:rsidRPr="006F24D9">
        <w:rPr>
          <w:rFonts w:ascii="Times New Roman" w:hAnsi="Times New Roman" w:cs="Times New Roman"/>
          <w:color w:val="262626"/>
        </w:rPr>
        <w:t xml:space="preserve">Le Limousin </w:t>
      </w:r>
      <w:r w:rsidRPr="006F24D9">
        <w:rPr>
          <w:rFonts w:ascii="Times New Roman" w:hAnsi="Times New Roman" w:cs="Times New Roman"/>
        </w:rPr>
        <w:t> </w:t>
      </w:r>
    </w:p>
    <w:p w14:paraId="354D5E72" w14:textId="77777777" w:rsidR="002A320B" w:rsidRPr="006F24D9" w:rsidRDefault="002A320B" w:rsidP="002A320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 w:rsidRPr="006F24D9">
        <w:rPr>
          <w:rFonts w:ascii="Times New Roman" w:hAnsi="Times New Roman" w:cs="Times New Roman"/>
          <w:color w:val="262626"/>
        </w:rPr>
        <w:t xml:space="preserve">Le Poitou </w:t>
      </w:r>
      <w:r w:rsidRPr="006F24D9">
        <w:rPr>
          <w:rFonts w:ascii="Times New Roman" w:hAnsi="Times New Roman" w:cs="Times New Roman"/>
        </w:rPr>
        <w:t> </w:t>
      </w:r>
    </w:p>
    <w:p w14:paraId="742D000C" w14:textId="77777777" w:rsidR="002A320B" w:rsidRPr="006F24D9" w:rsidRDefault="002A320B" w:rsidP="002A320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 w:rsidRPr="006F24D9">
        <w:rPr>
          <w:rFonts w:ascii="Times New Roman" w:hAnsi="Times New Roman" w:cs="Times New Roman"/>
          <w:color w:val="262626"/>
        </w:rPr>
        <w:t xml:space="preserve">La Guyenne </w:t>
      </w:r>
      <w:r w:rsidRPr="006F24D9">
        <w:rPr>
          <w:rFonts w:ascii="Times New Roman" w:hAnsi="Times New Roman" w:cs="Times New Roman"/>
        </w:rPr>
        <w:t> </w:t>
      </w:r>
    </w:p>
    <w:p w14:paraId="7D67B4E2" w14:textId="77777777" w:rsidR="002A320B" w:rsidRPr="00FD5D66" w:rsidRDefault="002A320B" w:rsidP="002A320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 w:rsidRPr="006F24D9">
        <w:rPr>
          <w:rFonts w:ascii="Times New Roman" w:hAnsi="Times New Roman" w:cs="Times New Roman"/>
          <w:color w:val="262626"/>
        </w:rPr>
        <w:t xml:space="preserve">L’Anjou </w:t>
      </w:r>
    </w:p>
    <w:p w14:paraId="0E932AEE" w14:textId="77777777" w:rsidR="002A320B" w:rsidRDefault="002A320B" w:rsidP="002A320B">
      <w:pPr>
        <w:spacing w:after="0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br w:type="page"/>
      </w:r>
    </w:p>
    <w:p w14:paraId="52A071FA" w14:textId="50525444" w:rsidR="00442864" w:rsidRPr="002A320B" w:rsidRDefault="00442864" w:rsidP="002A32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58B122A6" w14:textId="77777777" w:rsidR="00FD5D66" w:rsidRPr="006F24D9" w:rsidRDefault="00FD5D66" w:rsidP="00FD5D6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</w:p>
    <w:p w14:paraId="1E8B2CA6" w14:textId="0CBD9F47" w:rsidR="00AB16A7" w:rsidRPr="00FD5D66" w:rsidRDefault="00326217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L’union des Deux</w:t>
      </w:r>
      <w:r w:rsidR="00AB16A7" w:rsidRPr="00FD5D66">
        <w:rPr>
          <w:rFonts w:ascii="Times New Roman" w:hAnsi="Times New Roman" w:cs="Times New Roman"/>
          <w:b/>
          <w:bCs/>
        </w:rPr>
        <w:t xml:space="preserve"> Frondes (déc. 1650 sept. 1651) </w:t>
      </w:r>
    </w:p>
    <w:p w14:paraId="5C3C96D3" w14:textId="77777777" w:rsidR="00FD5D66" w:rsidRPr="00FD5D66" w:rsidRDefault="00FD5D66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</w:p>
    <w:p w14:paraId="239AFAA1" w14:textId="42E2D8AE" w:rsidR="00AB16A7" w:rsidRPr="003D6643" w:rsidRDefault="00F630B9" w:rsidP="003D6643">
      <w:pPr>
        <w:pStyle w:val="Paragraphedeliste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Louis XIV et la cour font une t</w:t>
      </w:r>
      <w:r w:rsidR="00AB16A7" w:rsidRPr="006F24D9">
        <w:rPr>
          <w:rFonts w:ascii="Times New Roman" w:hAnsi="Times New Roman" w:cs="Times New Roman"/>
        </w:rPr>
        <w:t xml:space="preserve">ournée d’inspection </w:t>
      </w:r>
      <w:r w:rsidR="00326217">
        <w:rPr>
          <w:rFonts w:ascii="Times New Roman" w:hAnsi="Times New Roman" w:cs="Times New Roman"/>
        </w:rPr>
        <w:t xml:space="preserve">dans le pays </w:t>
      </w:r>
      <w:r>
        <w:rPr>
          <w:rFonts w:ascii="Times New Roman" w:hAnsi="Times New Roman" w:cs="Times New Roman"/>
        </w:rPr>
        <w:t>(</w:t>
      </w:r>
      <w:r w:rsidRPr="00F630B9">
        <w:rPr>
          <w:rFonts w:ascii="Times New Roman" w:hAnsi="Times New Roman" w:cs="Times New Roman"/>
        </w:rPr>
        <w:t>1650</w:t>
      </w:r>
      <w:r>
        <w:rPr>
          <w:rFonts w:ascii="Times New Roman" w:hAnsi="Times New Roman" w:cs="Times New Roman"/>
        </w:rPr>
        <w:t>)</w:t>
      </w:r>
      <w:r w:rsidRPr="00F630B9">
        <w:rPr>
          <w:rFonts w:ascii="Times New Roman" w:hAnsi="Times New Roman" w:cs="Times New Roman"/>
        </w:rPr>
        <w:t xml:space="preserve"> </w:t>
      </w:r>
    </w:p>
    <w:p w14:paraId="2624A00A" w14:textId="4442D852" w:rsidR="00FD5D66" w:rsidRPr="003D6643" w:rsidRDefault="00AB16A7" w:rsidP="003D6643">
      <w:pPr>
        <w:pStyle w:val="Paragraphedeliste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6F24D9">
        <w:rPr>
          <w:rFonts w:ascii="Times New Roman" w:hAnsi="Times New Roman" w:cs="Times New Roman"/>
        </w:rPr>
        <w:t xml:space="preserve">Commencement du siège de Bordeaux </w:t>
      </w:r>
      <w:r w:rsidR="00F630B9">
        <w:rPr>
          <w:rFonts w:ascii="Times New Roman" w:hAnsi="Times New Roman" w:cs="Times New Roman"/>
        </w:rPr>
        <w:t>par l’armée royale</w:t>
      </w:r>
      <w:r w:rsidR="00524471">
        <w:rPr>
          <w:rFonts w:ascii="Times New Roman" w:hAnsi="Times New Roman" w:cs="Times New Roman"/>
        </w:rPr>
        <w:t xml:space="preserve"> </w:t>
      </w:r>
      <w:r w:rsidR="00524471" w:rsidRPr="00524471">
        <w:rPr>
          <w:rFonts w:ascii="Times New Roman" w:hAnsi="Times New Roman" w:cs="Times New Roman"/>
          <w:highlight w:val="green"/>
        </w:rPr>
        <w:t>(5 septembre 1650)</w:t>
      </w:r>
      <w:r w:rsidR="00524471" w:rsidRPr="006F24D9">
        <w:rPr>
          <w:rFonts w:ascii="Times New Roman" w:hAnsi="Times New Roman" w:cs="Times New Roman"/>
        </w:rPr>
        <w:t xml:space="preserve"> </w:t>
      </w:r>
      <w:r w:rsidR="00FD5D66" w:rsidRPr="00326217">
        <w:rPr>
          <w:rFonts w:ascii="Times New Roman" w:hAnsi="Times New Roman" w:cs="Times New Roman"/>
        </w:rPr>
        <w:t> </w:t>
      </w:r>
      <w:r w:rsidRPr="00326217">
        <w:rPr>
          <w:rFonts w:ascii="Times New Roman" w:hAnsi="Times New Roman" w:cs="Times New Roman"/>
        </w:rPr>
        <w:t xml:space="preserve">  </w:t>
      </w:r>
    </w:p>
    <w:p w14:paraId="661C5714" w14:textId="77777777" w:rsidR="00AB16A7" w:rsidRPr="006F24D9" w:rsidRDefault="00AB16A7" w:rsidP="003D6643">
      <w:pPr>
        <w:pStyle w:val="Paragraphedeliste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6F24D9">
        <w:rPr>
          <w:rFonts w:ascii="Times New Roman" w:hAnsi="Times New Roman" w:cs="Times New Roman"/>
          <w:color w:val="262626"/>
        </w:rPr>
        <w:t xml:space="preserve">Libération des princes emprisonnés (11 février 1651) </w:t>
      </w:r>
    </w:p>
    <w:p w14:paraId="684583FD" w14:textId="20006426" w:rsidR="00AB16A7" w:rsidRPr="006F24D9" w:rsidRDefault="00AB16A7" w:rsidP="003D6643">
      <w:pPr>
        <w:pStyle w:val="Paragraphedeliste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6F24D9">
        <w:rPr>
          <w:rFonts w:ascii="Times New Roman" w:hAnsi="Times New Roman" w:cs="Times New Roman"/>
        </w:rPr>
        <w:t xml:space="preserve">Exil de Mazarin à </w:t>
      </w:r>
      <w:r w:rsidR="002A320B">
        <w:rPr>
          <w:rFonts w:ascii="Times New Roman" w:hAnsi="Times New Roman" w:cs="Times New Roman"/>
        </w:rPr>
        <w:t xml:space="preserve">Brühl </w:t>
      </w:r>
      <w:r w:rsidR="00F630B9">
        <w:rPr>
          <w:rFonts w:ascii="Times New Roman" w:hAnsi="Times New Roman" w:cs="Times New Roman"/>
        </w:rPr>
        <w:t>(</w:t>
      </w:r>
      <w:r w:rsidRPr="006F24D9">
        <w:rPr>
          <w:rFonts w:ascii="Times New Roman" w:hAnsi="Times New Roman" w:cs="Times New Roman"/>
        </w:rPr>
        <w:t>Cologne</w:t>
      </w:r>
      <w:r w:rsidR="00F630B9">
        <w:rPr>
          <w:rFonts w:ascii="Times New Roman" w:hAnsi="Times New Roman" w:cs="Times New Roman"/>
        </w:rPr>
        <w:t>)</w:t>
      </w:r>
      <w:r w:rsidRPr="006F24D9">
        <w:rPr>
          <w:rFonts w:ascii="Times New Roman" w:hAnsi="Times New Roman" w:cs="Times New Roman"/>
        </w:rPr>
        <w:t xml:space="preserve"> </w:t>
      </w:r>
    </w:p>
    <w:p w14:paraId="4DE56610" w14:textId="77777777" w:rsidR="00A038EE" w:rsidRPr="003D6643" w:rsidRDefault="00A038EE" w:rsidP="003D6643">
      <w:pPr>
        <w:pStyle w:val="Paragraphedeliste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3D6643">
        <w:rPr>
          <w:rFonts w:ascii="Times New Roman" w:hAnsi="Times New Roman" w:cs="Times New Roman"/>
        </w:rPr>
        <w:br w:type="page"/>
      </w:r>
    </w:p>
    <w:p w14:paraId="748955E4" w14:textId="77777777" w:rsidR="00A038EE" w:rsidRPr="003D6643" w:rsidRDefault="00A038EE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</w:rPr>
      </w:pPr>
    </w:p>
    <w:p w14:paraId="191AC3C6" w14:textId="77777777" w:rsidR="003D6643" w:rsidRDefault="003D6643" w:rsidP="00FD5D66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14:paraId="0C276FA1" w14:textId="32D53715" w:rsidR="00A038EE" w:rsidRDefault="003D6643" w:rsidP="00FD5D66">
      <w:pPr>
        <w:spacing w:after="0"/>
        <w:rPr>
          <w:rFonts w:ascii="Times New Roman" w:hAnsi="Times New Roman" w:cs="Times New Roman"/>
        </w:rPr>
      </w:pPr>
      <w:r w:rsidRPr="003D6643">
        <w:rPr>
          <w:rFonts w:ascii="Times New Roman" w:hAnsi="Times New Roman" w:cs="Times New Roman"/>
          <w:highlight w:val="green"/>
        </w:rPr>
        <w:t>Les mazarinades</w:t>
      </w:r>
      <w:r w:rsidR="00A038EE">
        <w:rPr>
          <w:rFonts w:ascii="Times New Roman" w:hAnsi="Times New Roman" w:cs="Times New Roman"/>
        </w:rPr>
        <w:br w:type="page"/>
      </w:r>
    </w:p>
    <w:p w14:paraId="5FF23C51" w14:textId="77777777" w:rsidR="00A038EE" w:rsidRPr="00A038EE" w:rsidRDefault="00A038EE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</w:p>
    <w:p w14:paraId="6B00DE8B" w14:textId="77777777" w:rsidR="00C264F7" w:rsidRPr="001A1F76" w:rsidRDefault="00C264F7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</w:rPr>
      </w:pPr>
      <w:r w:rsidRPr="001A1F76">
        <w:rPr>
          <w:rFonts w:ascii="Times New Roman" w:hAnsi="Times New Roman" w:cs="Times New Roman"/>
          <w:b/>
          <w:bCs/>
        </w:rPr>
        <w:t xml:space="preserve">La Fronde </w:t>
      </w:r>
      <w:proofErr w:type="spellStart"/>
      <w:r w:rsidRPr="001A1F76">
        <w:rPr>
          <w:rFonts w:ascii="Times New Roman" w:hAnsi="Times New Roman" w:cs="Times New Roman"/>
          <w:b/>
          <w:bCs/>
        </w:rPr>
        <w:t>condéenne</w:t>
      </w:r>
      <w:proofErr w:type="spellEnd"/>
      <w:r w:rsidRPr="001A1F76">
        <w:rPr>
          <w:rFonts w:ascii="Times New Roman" w:hAnsi="Times New Roman" w:cs="Times New Roman"/>
          <w:b/>
          <w:bCs/>
        </w:rPr>
        <w:t xml:space="preserve"> (sept. 1651–août 1653) </w:t>
      </w:r>
    </w:p>
    <w:p w14:paraId="3ECDD764" w14:textId="77777777" w:rsidR="0017208C" w:rsidRDefault="0017208C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</w:p>
    <w:p w14:paraId="11B15550" w14:textId="77777777" w:rsidR="00326217" w:rsidRDefault="001A1F76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Révolte de Condé, qui </w:t>
      </w:r>
      <w:r w:rsidR="00EA0C9E">
        <w:rPr>
          <w:rFonts w:ascii="Times New Roman" w:hAnsi="Times New Roman" w:cs="Times New Roman"/>
        </w:rPr>
        <w:t>s’estime mal récompensé de sa v</w:t>
      </w:r>
      <w:r w:rsidR="00326217">
        <w:rPr>
          <w:rFonts w:ascii="Times New Roman" w:hAnsi="Times New Roman" w:cs="Times New Roman"/>
        </w:rPr>
        <w:t xml:space="preserve">ictoire militaire à Rocroi. </w:t>
      </w:r>
    </w:p>
    <w:p w14:paraId="1B6662A6" w14:textId="5B228B18" w:rsidR="00414DCD" w:rsidRPr="00414DCD" w:rsidRDefault="00326217" w:rsidP="00326217">
      <w:pPr>
        <w:pStyle w:val="Paragraphedeliste"/>
        <w:widowControl w:val="0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EA0C9E">
        <w:rPr>
          <w:rFonts w:ascii="Times New Roman" w:hAnsi="Times New Roman" w:cs="Times New Roman"/>
        </w:rPr>
        <w:t>veut participer à l’exercice du pouvoir.</w:t>
      </w:r>
    </w:p>
    <w:p w14:paraId="14B2063C" w14:textId="77777777" w:rsidR="00326217" w:rsidRDefault="00B13C2B" w:rsidP="001A1F76">
      <w:pPr>
        <w:pStyle w:val="Paragraphedeliste"/>
        <w:widowControl w:val="0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s’allie à l’Espagne et en </w:t>
      </w:r>
      <w:r w:rsidRPr="006F24D9">
        <w:rPr>
          <w:rFonts w:ascii="Times New Roman" w:hAnsi="Times New Roman" w:cs="Times New Roman"/>
        </w:rPr>
        <w:t>reçoit 500.000 écus pour lever des troupes</w:t>
      </w:r>
      <w:r>
        <w:rPr>
          <w:rFonts w:ascii="Times New Roman" w:hAnsi="Times New Roman" w:cs="Times New Roman"/>
        </w:rPr>
        <w:t xml:space="preserve"> </w:t>
      </w:r>
    </w:p>
    <w:p w14:paraId="41E3405D" w14:textId="687756E8" w:rsidR="00414DCD" w:rsidRDefault="00326217" w:rsidP="001A1F76">
      <w:pPr>
        <w:pStyle w:val="Paragraphedeliste"/>
        <w:widowControl w:val="0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promet</w:t>
      </w:r>
      <w:r w:rsidR="00B13C2B">
        <w:rPr>
          <w:rFonts w:ascii="Times New Roman" w:hAnsi="Times New Roman" w:cs="Times New Roman"/>
        </w:rPr>
        <w:t xml:space="preserve"> de lui livre</w:t>
      </w:r>
      <w:r>
        <w:rPr>
          <w:rFonts w:ascii="Times New Roman" w:hAnsi="Times New Roman" w:cs="Times New Roman"/>
        </w:rPr>
        <w:t>r</w:t>
      </w:r>
      <w:r w:rsidR="00B13C2B">
        <w:rPr>
          <w:rFonts w:ascii="Times New Roman" w:hAnsi="Times New Roman" w:cs="Times New Roman"/>
        </w:rPr>
        <w:t xml:space="preserve"> un port français </w:t>
      </w:r>
      <w:r w:rsidR="00B13C2B" w:rsidRPr="006F24D9">
        <w:rPr>
          <w:rFonts w:ascii="Times New Roman" w:hAnsi="Times New Roman" w:cs="Times New Roman"/>
        </w:rPr>
        <w:t>(Bourg- sur-Gironde)</w:t>
      </w:r>
    </w:p>
    <w:p w14:paraId="6B88B250" w14:textId="77777777" w:rsidR="00641FB5" w:rsidRDefault="00641FB5" w:rsidP="00C919FA">
      <w:pPr>
        <w:rPr>
          <w:rFonts w:ascii="Times New Roman" w:hAnsi="Times New Roman" w:cs="Times New Roman"/>
        </w:rPr>
      </w:pPr>
    </w:p>
    <w:p w14:paraId="4F7A8831" w14:textId="61EB7B68" w:rsidR="00326217" w:rsidRPr="001A1F76" w:rsidRDefault="00326217" w:rsidP="00C919FA">
      <w:pPr>
        <w:rPr>
          <w:rFonts w:ascii="Times New Roman" w:hAnsi="Times New Roman" w:cs="Times New Roman"/>
        </w:rPr>
      </w:pPr>
      <w:r w:rsidRPr="00326217">
        <w:rPr>
          <w:rFonts w:ascii="Times New Roman" w:hAnsi="Times New Roman" w:cs="Times New Roman"/>
          <w:b/>
        </w:rPr>
        <w:t>Bataille de Bléneau</w:t>
      </w:r>
      <w:r>
        <w:rPr>
          <w:rFonts w:ascii="Times New Roman" w:hAnsi="Times New Roman" w:cs="Times New Roman"/>
        </w:rPr>
        <w:t> : Condé/Turenne (</w:t>
      </w:r>
      <w:r w:rsidRPr="00524471">
        <w:rPr>
          <w:rFonts w:ascii="Times New Roman" w:hAnsi="Times New Roman" w:cs="Times New Roman"/>
          <w:highlight w:val="green"/>
        </w:rPr>
        <w:t>avril 1</w:t>
      </w:r>
      <w:r>
        <w:rPr>
          <w:rFonts w:ascii="Times New Roman" w:hAnsi="Times New Roman" w:cs="Times New Roman"/>
        </w:rPr>
        <w:t>652)</w:t>
      </w:r>
    </w:p>
    <w:p w14:paraId="545840F2" w14:textId="3FA7E0AE" w:rsidR="006018EA" w:rsidRDefault="006018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633D8B" w14:textId="77777777" w:rsidR="006018EA" w:rsidRPr="006018EA" w:rsidRDefault="006018EA" w:rsidP="006018E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</w:p>
    <w:p w14:paraId="58C057AF" w14:textId="77777777" w:rsidR="006018EA" w:rsidRDefault="006018EA" w:rsidP="006018E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6018EA">
        <w:rPr>
          <w:rFonts w:ascii="Times New Roman" w:hAnsi="Times New Roman" w:cs="Times New Roman"/>
          <w:b/>
          <w:bCs/>
          <w:highlight w:val="green"/>
        </w:rPr>
        <w:t>La bataille au faubourg Saint-Antoine</w:t>
      </w:r>
    </w:p>
    <w:p w14:paraId="1F011037" w14:textId="06D7C85A" w:rsidR="006018EA" w:rsidRDefault="006018EA">
      <w:pPr>
        <w:rPr>
          <w:rFonts w:ascii="Times New Roman" w:hAnsi="Times New Roman" w:cs="Times New Roman"/>
          <w:b/>
          <w:bCs/>
          <w:highlight w:val="green"/>
        </w:rPr>
      </w:pPr>
      <w:r>
        <w:rPr>
          <w:rFonts w:ascii="Times New Roman" w:hAnsi="Times New Roman" w:cs="Times New Roman"/>
          <w:b/>
          <w:bCs/>
          <w:highlight w:val="green"/>
        </w:rPr>
        <w:br w:type="page"/>
      </w:r>
    </w:p>
    <w:p w14:paraId="1F2DEB48" w14:textId="77777777" w:rsidR="006018EA" w:rsidRPr="006018EA" w:rsidRDefault="006018EA" w:rsidP="006018E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</w:p>
    <w:p w14:paraId="257D55FB" w14:textId="77777777" w:rsidR="006018EA" w:rsidRDefault="006018EA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</w:rPr>
      </w:pPr>
    </w:p>
    <w:p w14:paraId="18D4F9D5" w14:textId="77777777" w:rsidR="00C264F7" w:rsidRPr="001A1F76" w:rsidRDefault="00C264F7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</w:rPr>
      </w:pPr>
      <w:r w:rsidRPr="001A1F76">
        <w:rPr>
          <w:rFonts w:ascii="Times New Roman" w:hAnsi="Times New Roman" w:cs="Times New Roman"/>
          <w:b/>
        </w:rPr>
        <w:t xml:space="preserve">Les massacres de l’Hôtel de ville </w:t>
      </w:r>
      <w:r w:rsidRPr="00326217">
        <w:rPr>
          <w:rFonts w:ascii="Times New Roman" w:hAnsi="Times New Roman" w:cs="Times New Roman"/>
        </w:rPr>
        <w:t xml:space="preserve">(4 juillet 1652) </w:t>
      </w:r>
    </w:p>
    <w:p w14:paraId="60CCF308" w14:textId="77777777" w:rsidR="004A0EF6" w:rsidRPr="001A1F76" w:rsidRDefault="004A0EF6" w:rsidP="004A0E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1D82D8B9" w14:textId="77777777" w:rsidR="001A1F76" w:rsidRDefault="00A7050D" w:rsidP="00A7050D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 w:rsidRPr="001A1F76">
        <w:rPr>
          <w:rFonts w:ascii="Times New Roman" w:hAnsi="Times New Roman" w:cs="Times New Roman"/>
        </w:rPr>
        <w:t xml:space="preserve">Des soldats de Condé et de la milice </w:t>
      </w:r>
      <w:r w:rsidR="001A1F76" w:rsidRPr="001A1F76">
        <w:rPr>
          <w:rFonts w:ascii="Times New Roman" w:hAnsi="Times New Roman" w:cs="Times New Roman"/>
        </w:rPr>
        <w:t>massacrent les notables réunis à l’Hôtel de Ville</w:t>
      </w:r>
    </w:p>
    <w:p w14:paraId="68EBFE65" w14:textId="77777777" w:rsidR="001A1F76" w:rsidRPr="001A1F76" w:rsidRDefault="001A1F76" w:rsidP="001A1F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46D22969" w14:textId="7362833A" w:rsidR="001A1F76" w:rsidRPr="001A1F76" w:rsidRDefault="001A1F76" w:rsidP="001A1F76">
      <w:pPr>
        <w:pStyle w:val="Paragraphedeliste"/>
        <w:widowControl w:val="0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 émeutiers sont également tués</w:t>
      </w:r>
      <w:r w:rsidRPr="001A1F76">
        <w:rPr>
          <w:rFonts w:ascii="Times New Roman" w:hAnsi="Times New Roman" w:cs="Times New Roman"/>
        </w:rPr>
        <w:t xml:space="preserve"> </w:t>
      </w:r>
    </w:p>
    <w:p w14:paraId="0BE313C4" w14:textId="77777777" w:rsidR="001A1F76" w:rsidRPr="001A1F76" w:rsidRDefault="001A1F76" w:rsidP="001A1F7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12120A0A" w14:textId="77777777" w:rsidR="00EC1028" w:rsidRDefault="001A1F76" w:rsidP="00A7050D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 w:rsidRPr="001A1F76">
        <w:rPr>
          <w:rFonts w:ascii="Times New Roman" w:hAnsi="Times New Roman" w:cs="Times New Roman"/>
        </w:rPr>
        <w:t>Hostilité vis-à-vis de Condé</w:t>
      </w:r>
    </w:p>
    <w:p w14:paraId="493E2EB8" w14:textId="7193200F" w:rsidR="006018EA" w:rsidRDefault="006018EA">
      <w:pPr>
        <w:rPr>
          <w:rFonts w:ascii="Times New Roman" w:hAnsi="Times New Roman" w:cs="Times New Roman"/>
          <w:b/>
          <w:bCs/>
          <w:highlight w:val="green"/>
        </w:rPr>
      </w:pPr>
      <w:r>
        <w:rPr>
          <w:rFonts w:ascii="Times New Roman" w:hAnsi="Times New Roman" w:cs="Times New Roman"/>
          <w:b/>
          <w:bCs/>
          <w:highlight w:val="green"/>
        </w:rPr>
        <w:br w:type="page"/>
      </w:r>
    </w:p>
    <w:p w14:paraId="3441E0C7" w14:textId="77777777" w:rsidR="006018EA" w:rsidRDefault="006018EA">
      <w:pPr>
        <w:rPr>
          <w:rFonts w:ascii="Times New Roman" w:hAnsi="Times New Roman" w:cs="Times New Roman"/>
        </w:rPr>
      </w:pPr>
    </w:p>
    <w:p w14:paraId="4E4D4075" w14:textId="77777777" w:rsidR="00326217" w:rsidRPr="00EC1028" w:rsidRDefault="00326217" w:rsidP="00326217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</w:rPr>
      </w:pPr>
      <w:r w:rsidRPr="00EC1028">
        <w:rPr>
          <w:rFonts w:ascii="Times New Roman" w:hAnsi="Times New Roman" w:cs="Times New Roman"/>
          <w:b/>
        </w:rPr>
        <w:t>La fin de la Fronde</w:t>
      </w:r>
    </w:p>
    <w:p w14:paraId="04AE9562" w14:textId="77777777" w:rsidR="00326217" w:rsidRPr="00BA43AD" w:rsidRDefault="00326217" w:rsidP="0032621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</w:rPr>
      </w:pPr>
    </w:p>
    <w:p w14:paraId="38A59204" w14:textId="77777777" w:rsidR="00326217" w:rsidRPr="00EC1028" w:rsidRDefault="00326217" w:rsidP="0032621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 w:rsidRPr="006F24D9">
        <w:rPr>
          <w:rFonts w:ascii="Times New Roman" w:hAnsi="Times New Roman" w:cs="Times New Roman"/>
        </w:rPr>
        <w:t>Condé s’enfuit et se met au service de l’Espagne.  </w:t>
      </w:r>
    </w:p>
    <w:p w14:paraId="42DF6CE2" w14:textId="4A8E6896" w:rsidR="00326217" w:rsidRPr="006F24D9" w:rsidRDefault="00326217" w:rsidP="0032621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Entrée d’</w:t>
      </w:r>
      <w:r w:rsidRPr="006F24D9">
        <w:rPr>
          <w:rFonts w:ascii="Times New Roman" w:hAnsi="Times New Roman" w:cs="Times New Roman"/>
        </w:rPr>
        <w:t>Anne</w:t>
      </w:r>
      <w:r w:rsidR="00524471">
        <w:rPr>
          <w:rFonts w:ascii="Times New Roman" w:hAnsi="Times New Roman" w:cs="Times New Roman"/>
        </w:rPr>
        <w:t xml:space="preserve"> d’Autriche et de </w:t>
      </w:r>
      <w:r>
        <w:rPr>
          <w:rFonts w:ascii="Times New Roman" w:hAnsi="Times New Roman" w:cs="Times New Roman"/>
        </w:rPr>
        <w:t>Louis XIV dans</w:t>
      </w:r>
      <w:r w:rsidRPr="006F24D9">
        <w:rPr>
          <w:rFonts w:ascii="Times New Roman" w:hAnsi="Times New Roman" w:cs="Times New Roman"/>
        </w:rPr>
        <w:t xml:space="preserve"> Paris  </w:t>
      </w:r>
    </w:p>
    <w:p w14:paraId="1060F43E" w14:textId="77777777" w:rsidR="00326217" w:rsidRDefault="00326217" w:rsidP="0032621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Retour de </w:t>
      </w:r>
      <w:r w:rsidRPr="006F24D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azarin de l’exil </w:t>
      </w:r>
    </w:p>
    <w:p w14:paraId="7286B5B4" w14:textId="77777777" w:rsidR="00326217" w:rsidRPr="00EC1028" w:rsidRDefault="00326217" w:rsidP="0032621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 w:rsidRPr="006F24D9">
        <w:rPr>
          <w:rFonts w:ascii="Times New Roman" w:hAnsi="Times New Roman" w:cs="Times New Roman"/>
        </w:rPr>
        <w:t>Les provinces sont ruinées</w:t>
      </w:r>
      <w:r w:rsidRPr="006F24D9">
        <w:rPr>
          <w:rFonts w:ascii="Times New Roman" w:hAnsi="Times New Roman" w:cs="Times New Roman"/>
          <w:color w:val="865303"/>
        </w:rPr>
        <w:t> </w:t>
      </w:r>
    </w:p>
    <w:p w14:paraId="34F5A9A9" w14:textId="77777777" w:rsidR="00326217" w:rsidRPr="006F24D9" w:rsidRDefault="00326217" w:rsidP="0032621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paix civile est restaurée à l’été 1653</w:t>
      </w:r>
    </w:p>
    <w:p w14:paraId="353AD443" w14:textId="2CEDE27C" w:rsidR="00EC1028" w:rsidRDefault="00EC10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DF7BBE7" w14:textId="5917DD80" w:rsidR="00C919FA" w:rsidRDefault="00C919FA" w:rsidP="00A7050D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228CFDE" w14:textId="77777777" w:rsidR="00C919FA" w:rsidRPr="00C919FA" w:rsidRDefault="00C919FA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</w:p>
    <w:p w14:paraId="03F08315" w14:textId="77777777" w:rsidR="00C919FA" w:rsidRPr="00C919FA" w:rsidRDefault="00C919FA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</w:p>
    <w:p w14:paraId="43CFAEEB" w14:textId="77777777" w:rsidR="00524471" w:rsidRDefault="003D6643" w:rsidP="005244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Objectifs des frondeurs : </w:t>
      </w:r>
    </w:p>
    <w:p w14:paraId="1EDD47F6" w14:textId="11764EA2" w:rsidR="00C264F7" w:rsidRPr="00524471" w:rsidRDefault="00C264F7" w:rsidP="00524471">
      <w:pPr>
        <w:pStyle w:val="Paragraphedeliste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24471">
        <w:rPr>
          <w:rFonts w:ascii="Times New Roman" w:hAnsi="Times New Roman" w:cs="Times New Roman"/>
        </w:rPr>
        <w:t xml:space="preserve">les parlementaires veulent une monarchie parlementaire </w:t>
      </w:r>
      <w:r w:rsidR="00EA0C9E" w:rsidRPr="00524471">
        <w:rPr>
          <w:rFonts w:ascii="Times New Roman" w:hAnsi="Times New Roman" w:cs="Times New Roman"/>
        </w:rPr>
        <w:t>à l’anglaise et l’affaiblissement du pouvoir du roi et de la noblesse</w:t>
      </w:r>
    </w:p>
    <w:p w14:paraId="3FDFB058" w14:textId="7D519444" w:rsidR="00EA0C9E" w:rsidRPr="00EC1028" w:rsidRDefault="00EA0C9E" w:rsidP="00EC1028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EC1028">
        <w:rPr>
          <w:rFonts w:ascii="Times New Roman" w:hAnsi="Times New Roman" w:cs="Times New Roman"/>
        </w:rPr>
        <w:t>les Grands souhaitent l’établissement d’une «</w:t>
      </w:r>
      <w:r w:rsidR="00524471">
        <w:rPr>
          <w:rFonts w:ascii="Times New Roman" w:hAnsi="Times New Roman" w:cs="Times New Roman"/>
        </w:rPr>
        <w:t> </w:t>
      </w:r>
      <w:r w:rsidRPr="00EC1028">
        <w:rPr>
          <w:rFonts w:ascii="Times New Roman" w:hAnsi="Times New Roman" w:cs="Times New Roman"/>
        </w:rPr>
        <w:t>monarchie féodale</w:t>
      </w:r>
      <w:r w:rsidR="00524471">
        <w:rPr>
          <w:rFonts w:ascii="Times New Roman" w:hAnsi="Times New Roman" w:cs="Times New Roman"/>
        </w:rPr>
        <w:t> </w:t>
      </w:r>
      <w:r w:rsidRPr="00EC1028">
        <w:rPr>
          <w:rFonts w:ascii="Times New Roman" w:hAnsi="Times New Roman" w:cs="Times New Roman"/>
        </w:rPr>
        <w:t xml:space="preserve">» et l’abaissement du pouvoir du roi et des parlementaires </w:t>
      </w:r>
    </w:p>
    <w:p w14:paraId="522B4CD3" w14:textId="77777777" w:rsidR="00524471" w:rsidRDefault="00524471" w:rsidP="005244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</w:rPr>
      </w:pPr>
    </w:p>
    <w:p w14:paraId="66F2F027" w14:textId="7D08F525" w:rsidR="00524471" w:rsidRPr="001A1F76" w:rsidRDefault="00524471" w:rsidP="005244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Leur ennemi commun est l’absolutisme royal</w:t>
      </w:r>
    </w:p>
    <w:p w14:paraId="10F408F9" w14:textId="77777777" w:rsidR="00524471" w:rsidRPr="006F24D9" w:rsidRDefault="00524471" w:rsidP="005244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</w:p>
    <w:p w14:paraId="7194CF72" w14:textId="74E73BBA" w:rsidR="00F630B9" w:rsidRPr="00524471" w:rsidRDefault="00F630B9" w:rsidP="00F630B9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  <w:r w:rsidRPr="00524471">
        <w:rPr>
          <w:rFonts w:ascii="Times New Roman" w:hAnsi="Times New Roman" w:cs="Times New Roman"/>
          <w:b/>
        </w:rPr>
        <w:t>L’union des deux frondes est vouée à l’échec</w:t>
      </w:r>
    </w:p>
    <w:p w14:paraId="383759C1" w14:textId="77777777" w:rsidR="00C919FA" w:rsidRPr="00C919FA" w:rsidRDefault="00C919FA" w:rsidP="00FD5D6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</w:p>
    <w:p w14:paraId="3E7B08E5" w14:textId="6F8C6402" w:rsidR="00C919FA" w:rsidRDefault="00BA43AD" w:rsidP="00FD5D6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</w:rPr>
      </w:pPr>
      <w:r w:rsidRPr="00BA43AD">
        <w:rPr>
          <w:rFonts w:ascii="Times New Roman" w:hAnsi="Times New Roman" w:cs="Times New Roman"/>
          <w:b/>
        </w:rPr>
        <w:t xml:space="preserve">Bilan </w:t>
      </w:r>
    </w:p>
    <w:p w14:paraId="5E126642" w14:textId="77777777" w:rsidR="001A1F76" w:rsidRDefault="001A1F76" w:rsidP="00827E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p w14:paraId="090A79E7" w14:textId="77777777" w:rsidR="00EC1028" w:rsidRDefault="00EC1028" w:rsidP="00827E15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 w:cs="Times New Roman"/>
        </w:rPr>
      </w:pPr>
    </w:p>
    <w:p w14:paraId="59FE2A0D" w14:textId="77777777" w:rsidR="00827E15" w:rsidRDefault="00EC1028" w:rsidP="00827E15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 w:cs="Times New Roman"/>
        </w:rPr>
      </w:pPr>
      <w:r w:rsidRPr="00EC1028">
        <w:rPr>
          <w:rFonts w:ascii="Times New Roman" w:hAnsi="Times New Roman" w:cs="Times New Roman"/>
        </w:rPr>
        <w:t>La Fronde</w:t>
      </w:r>
      <w:r w:rsidR="00827E15">
        <w:rPr>
          <w:rFonts w:ascii="Times New Roman" w:hAnsi="Times New Roman" w:cs="Times New Roman"/>
        </w:rPr>
        <w:t>, qui plonge le pays dans une</w:t>
      </w:r>
      <w:r>
        <w:rPr>
          <w:rFonts w:ascii="Times New Roman" w:hAnsi="Times New Roman" w:cs="Times New Roman"/>
        </w:rPr>
        <w:t xml:space="preserve"> </w:t>
      </w:r>
      <w:r w:rsidRPr="003D6643">
        <w:rPr>
          <w:rFonts w:ascii="Times New Roman" w:hAnsi="Times New Roman" w:cs="Times New Roman"/>
          <w:b/>
        </w:rPr>
        <w:t>guerre civile</w:t>
      </w:r>
      <w:r>
        <w:rPr>
          <w:rFonts w:ascii="Times New Roman" w:hAnsi="Times New Roman" w:cs="Times New Roman"/>
        </w:rPr>
        <w:t>,</w:t>
      </w:r>
      <w:r w:rsidRPr="00EC1028">
        <w:rPr>
          <w:rFonts w:ascii="Times New Roman" w:hAnsi="Times New Roman" w:cs="Times New Roman"/>
        </w:rPr>
        <w:t xml:space="preserve"> </w:t>
      </w:r>
    </w:p>
    <w:p w14:paraId="08C502D6" w14:textId="06A00B92" w:rsidR="00EC1028" w:rsidRPr="00EC1028" w:rsidRDefault="00EC1028" w:rsidP="00827E15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 w:cs="Times New Roman"/>
        </w:rPr>
      </w:pPr>
      <w:r w:rsidRPr="00EC1028">
        <w:rPr>
          <w:rFonts w:ascii="Times New Roman" w:hAnsi="Times New Roman" w:cs="Times New Roman"/>
        </w:rPr>
        <w:t>est un mouvement d’opposition à l'autorité royale</w:t>
      </w:r>
    </w:p>
    <w:p w14:paraId="3925AEFB" w14:textId="0AF45218" w:rsidR="00BA43AD" w:rsidRDefault="00BA43AD" w:rsidP="00827E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14:paraId="51777778" w14:textId="2249FAFF" w:rsidR="00BA43AD" w:rsidRPr="00EC1028" w:rsidRDefault="00C264F7" w:rsidP="00827E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EC1028">
        <w:rPr>
          <w:rFonts w:ascii="Times New Roman" w:hAnsi="Times New Roman" w:cs="Times New Roman"/>
        </w:rPr>
        <w:t>La France évoluera vers une monarchie absolue  </w:t>
      </w:r>
    </w:p>
    <w:p w14:paraId="079C734B" w14:textId="67982EF0" w:rsidR="00C264F7" w:rsidRPr="00EC1028" w:rsidRDefault="00BA43AD" w:rsidP="00827E1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 w:cs="Times New Roman"/>
        </w:rPr>
      </w:pPr>
      <w:r w:rsidRPr="00EC1028">
        <w:rPr>
          <w:rFonts w:ascii="Times New Roman" w:hAnsi="Times New Roman" w:cs="Times New Roman"/>
        </w:rPr>
        <w:t>L’</w:t>
      </w:r>
      <w:r w:rsidR="00C264F7" w:rsidRPr="00EC1028">
        <w:rPr>
          <w:rFonts w:ascii="Times New Roman" w:hAnsi="Times New Roman" w:cs="Times New Roman"/>
        </w:rPr>
        <w:t>Angleterre évoluera vers une monarchie parlementaire  </w:t>
      </w:r>
    </w:p>
    <w:p w14:paraId="17FFB03B" w14:textId="77777777" w:rsidR="00FD5D66" w:rsidRDefault="00FD5D66">
      <w:pPr>
        <w:rPr>
          <w:rFonts w:ascii="Times New Roman" w:hAnsi="Times New Roman" w:cs="Times New Roman"/>
          <w:color w:val="865303"/>
        </w:rPr>
      </w:pPr>
      <w:r>
        <w:rPr>
          <w:rFonts w:ascii="Times New Roman" w:hAnsi="Times New Roman" w:cs="Times New Roman"/>
          <w:color w:val="865303"/>
        </w:rPr>
        <w:br w:type="page"/>
      </w:r>
    </w:p>
    <w:p w14:paraId="471892D0" w14:textId="0B77C944" w:rsidR="00FD5D66" w:rsidRDefault="004E3965" w:rsidP="00FD5D6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La Fin de la Guerre des Trente ans</w:t>
      </w:r>
    </w:p>
    <w:p w14:paraId="5D045D2F" w14:textId="77777777" w:rsidR="004E3965" w:rsidRDefault="004E3965" w:rsidP="004E396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14:paraId="402CD5B1" w14:textId="79D31934" w:rsidR="004E3965" w:rsidRDefault="004E3965" w:rsidP="004E396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Les traités de Westphalie (</w:t>
      </w:r>
      <w:r w:rsidRPr="004E3965">
        <w:rPr>
          <w:rFonts w:ascii="Times New Roman" w:hAnsi="Times New Roman" w:cs="Times New Roman"/>
          <w:b/>
        </w:rPr>
        <w:t>1648</w:t>
      </w:r>
      <w:r>
        <w:rPr>
          <w:rFonts w:ascii="Times New Roman" w:hAnsi="Times New Roman" w:cs="Times New Roman"/>
          <w:b/>
        </w:rPr>
        <w:t>)</w:t>
      </w:r>
    </w:p>
    <w:p w14:paraId="38F46B12" w14:textId="77777777" w:rsidR="00790D7A" w:rsidRDefault="00072E12" w:rsidP="00072E1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France </w:t>
      </w:r>
    </w:p>
    <w:p w14:paraId="13F6C131" w14:textId="77777777" w:rsidR="00790D7A" w:rsidRPr="00790D7A" w:rsidRDefault="00072E12" w:rsidP="00790D7A">
      <w:pPr>
        <w:pStyle w:val="Paragraphedeliste"/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62626"/>
        </w:rPr>
      </w:pPr>
      <w:r w:rsidRPr="00790D7A">
        <w:rPr>
          <w:rFonts w:ascii="Times New Roman" w:hAnsi="Times New Roman" w:cs="Times New Roman"/>
          <w:color w:val="262626"/>
        </w:rPr>
        <w:t>est confirmée dans la possession des Trois-Évêchés de Metz, Toul et Verdun</w:t>
      </w:r>
    </w:p>
    <w:p w14:paraId="1F70471C" w14:textId="4B5F5850" w:rsidR="00072E12" w:rsidRPr="00790D7A" w:rsidRDefault="00072E12" w:rsidP="00790D7A">
      <w:pPr>
        <w:pStyle w:val="Paragraphedeliste"/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790D7A">
        <w:rPr>
          <w:rFonts w:ascii="Times New Roman" w:hAnsi="Times New Roman" w:cs="Times New Roman"/>
        </w:rPr>
        <w:t>re</w:t>
      </w:r>
      <w:r w:rsidR="00790D7A" w:rsidRPr="00790D7A">
        <w:rPr>
          <w:rFonts w:ascii="Times New Roman" w:hAnsi="Times New Roman" w:cs="Times New Roman"/>
        </w:rPr>
        <w:t xml:space="preserve">çoit l’Alsace (à l’exception de </w:t>
      </w:r>
      <w:r w:rsidRPr="00790D7A">
        <w:rPr>
          <w:rFonts w:ascii="Times New Roman" w:hAnsi="Times New Roman" w:cs="Times New Roman"/>
        </w:rPr>
        <w:t xml:space="preserve">Strasbourg)  </w:t>
      </w:r>
    </w:p>
    <w:p w14:paraId="0D70EC7B" w14:textId="77777777" w:rsidR="004E3965" w:rsidRDefault="004E3965" w:rsidP="004E396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24AFD19E" w14:textId="5A620D6C" w:rsidR="00072E12" w:rsidRPr="004E3965" w:rsidRDefault="00072E12" w:rsidP="004E396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Suède et la France sont garantes des « libertés germaniques »</w:t>
      </w:r>
    </w:p>
    <w:p w14:paraId="70D0C4A1" w14:textId="77777777" w:rsidR="00C264F7" w:rsidRPr="006F24D9" w:rsidRDefault="00C264F7" w:rsidP="00FD5D6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</w:rPr>
      </w:pPr>
    </w:p>
    <w:p w14:paraId="141439DF" w14:textId="77777777" w:rsidR="00AB16A7" w:rsidRPr="006F24D9" w:rsidRDefault="00AB16A7" w:rsidP="00FD5D6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082E6C5C" w14:textId="48F55C47" w:rsidR="00AB16A7" w:rsidRPr="003D6643" w:rsidRDefault="004E3965" w:rsidP="00FD5D66">
      <w:pPr>
        <w:spacing w:after="0"/>
        <w:rPr>
          <w:rFonts w:ascii="Times New Roman" w:hAnsi="Times New Roman" w:cs="Times New Roman"/>
          <w:b/>
        </w:rPr>
      </w:pPr>
      <w:r w:rsidRPr="003D6643">
        <w:rPr>
          <w:rFonts w:ascii="Times New Roman" w:hAnsi="Times New Roman" w:cs="Times New Roman"/>
          <w:b/>
        </w:rPr>
        <w:t>La paix des Pyrénées (1659)</w:t>
      </w:r>
    </w:p>
    <w:p w14:paraId="0A44CEE4" w14:textId="77777777" w:rsidR="004E3965" w:rsidRDefault="004E3965" w:rsidP="00FD5D66">
      <w:pPr>
        <w:spacing w:after="0"/>
        <w:rPr>
          <w:rFonts w:ascii="Times New Roman" w:hAnsi="Times New Roman" w:cs="Times New Roman"/>
        </w:rPr>
      </w:pPr>
    </w:p>
    <w:p w14:paraId="710FF92D" w14:textId="60081D3D" w:rsidR="004E3965" w:rsidRPr="004E3965" w:rsidRDefault="00790D7A" w:rsidP="004E3965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France reçoit</w:t>
      </w:r>
      <w:r w:rsidR="004E3965" w:rsidRPr="004E3965">
        <w:rPr>
          <w:rFonts w:ascii="Times New Roman" w:hAnsi="Times New Roman" w:cs="Times New Roman"/>
        </w:rPr>
        <w:t xml:space="preserve"> l’Artois et le Roussillon et des places forts sur la frontière du Nord-Est</w:t>
      </w:r>
    </w:p>
    <w:p w14:paraId="0CD728EA" w14:textId="77777777" w:rsidR="004E3965" w:rsidRPr="004E3965" w:rsidRDefault="004E3965" w:rsidP="004E3965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4E3965">
        <w:rPr>
          <w:rFonts w:ascii="Times New Roman" w:hAnsi="Times New Roman" w:cs="Times New Roman"/>
        </w:rPr>
        <w:t xml:space="preserve">Mariage de Louis XIV avec Marie-Thérèse (fille de Philippe IV) </w:t>
      </w:r>
    </w:p>
    <w:p w14:paraId="35494C56" w14:textId="77777777" w:rsidR="004E3965" w:rsidRPr="004E3965" w:rsidRDefault="004E3965" w:rsidP="004E3965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4E3965">
        <w:rPr>
          <w:rFonts w:ascii="Times New Roman" w:hAnsi="Times New Roman" w:cs="Times New Roman"/>
        </w:rPr>
        <w:t xml:space="preserve">Condé rentre en France </w:t>
      </w:r>
    </w:p>
    <w:p w14:paraId="71B5B092" w14:textId="77777777" w:rsidR="004E3965" w:rsidRDefault="004E3965" w:rsidP="004E3965">
      <w:pPr>
        <w:spacing w:after="0"/>
        <w:rPr>
          <w:rFonts w:ascii="Times New Roman" w:hAnsi="Times New Roman" w:cs="Times New Roman"/>
        </w:rPr>
      </w:pPr>
    </w:p>
    <w:p w14:paraId="580242FA" w14:textId="0446A985" w:rsidR="004E3965" w:rsidRPr="003D6643" w:rsidRDefault="004E3965" w:rsidP="004E3965">
      <w:pPr>
        <w:spacing w:after="0"/>
        <w:rPr>
          <w:rFonts w:ascii="Times New Roman" w:hAnsi="Times New Roman" w:cs="Times New Roman"/>
          <w:b/>
        </w:rPr>
      </w:pPr>
      <w:r w:rsidRPr="003D6643">
        <w:rPr>
          <w:rFonts w:ascii="Times New Roman" w:hAnsi="Times New Roman" w:cs="Times New Roman"/>
          <w:b/>
        </w:rPr>
        <w:t xml:space="preserve">Le traité de </w:t>
      </w:r>
      <w:r w:rsidR="003D6643">
        <w:rPr>
          <w:rFonts w:ascii="Times New Roman" w:hAnsi="Times New Roman" w:cs="Times New Roman"/>
          <w:b/>
        </w:rPr>
        <w:t>Vincennes (</w:t>
      </w:r>
      <w:r w:rsidRPr="003D6643">
        <w:rPr>
          <w:rFonts w:ascii="Times New Roman" w:hAnsi="Times New Roman" w:cs="Times New Roman"/>
          <w:b/>
        </w:rPr>
        <w:t>1661)</w:t>
      </w:r>
    </w:p>
    <w:p w14:paraId="74FE35AF" w14:textId="77777777" w:rsidR="00790D7A" w:rsidRDefault="00790D7A" w:rsidP="00790D7A">
      <w:pPr>
        <w:spacing w:after="0"/>
        <w:ind w:left="720"/>
        <w:rPr>
          <w:rFonts w:ascii="Times New Roman" w:hAnsi="Times New Roman" w:cs="Times New Roman"/>
        </w:rPr>
      </w:pPr>
    </w:p>
    <w:p w14:paraId="310C4EFA" w14:textId="77777777" w:rsidR="00672326" w:rsidRDefault="00790D7A" w:rsidP="00672326">
      <w:pPr>
        <w:spacing w:after="0"/>
        <w:rPr>
          <w:rFonts w:ascii="Times New Roman" w:hAnsi="Times New Roman" w:cs="Times New Roman"/>
        </w:rPr>
      </w:pPr>
      <w:r w:rsidRPr="00672326">
        <w:rPr>
          <w:rFonts w:ascii="Times New Roman" w:hAnsi="Times New Roman" w:cs="Times New Roman"/>
        </w:rPr>
        <w:t>Charles IV, duc de Lorraine</w:t>
      </w:r>
      <w:r w:rsidR="00103C83" w:rsidRPr="00672326">
        <w:rPr>
          <w:rFonts w:ascii="Times New Roman" w:hAnsi="Times New Roman" w:cs="Times New Roman"/>
        </w:rPr>
        <w:t xml:space="preserve"> </w:t>
      </w:r>
      <w:r w:rsidR="00E775E0" w:rsidRPr="00672326">
        <w:rPr>
          <w:rFonts w:ascii="Times New Roman" w:hAnsi="Times New Roman" w:cs="Times New Roman"/>
        </w:rPr>
        <w:t xml:space="preserve">reçoit le duché de </w:t>
      </w:r>
      <w:r w:rsidR="00672326">
        <w:rPr>
          <w:rFonts w:ascii="Times New Roman" w:hAnsi="Times New Roman" w:cs="Times New Roman"/>
        </w:rPr>
        <w:t>Ba</w:t>
      </w:r>
      <w:r w:rsidR="00E775E0" w:rsidRPr="00672326">
        <w:rPr>
          <w:rFonts w:ascii="Times New Roman" w:hAnsi="Times New Roman" w:cs="Times New Roman"/>
        </w:rPr>
        <w:t xml:space="preserve">r </w:t>
      </w:r>
      <w:r w:rsidR="00672326">
        <w:rPr>
          <w:rFonts w:ascii="Times New Roman" w:hAnsi="Times New Roman" w:cs="Times New Roman"/>
        </w:rPr>
        <w:t xml:space="preserve">et </w:t>
      </w:r>
      <w:r w:rsidR="00103C83" w:rsidRPr="00672326">
        <w:rPr>
          <w:rFonts w:ascii="Times New Roman" w:hAnsi="Times New Roman" w:cs="Times New Roman"/>
        </w:rPr>
        <w:t xml:space="preserve">cède </w:t>
      </w:r>
    </w:p>
    <w:p w14:paraId="3124E473" w14:textId="3E61F280" w:rsidR="00672326" w:rsidRDefault="00672326" w:rsidP="0067232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Pr="00672326">
        <w:rPr>
          <w:rFonts w:ascii="Times New Roman" w:hAnsi="Times New Roman" w:cs="Times New Roman"/>
        </w:rPr>
        <w:t>des territoires (</w:t>
      </w:r>
      <w:proofErr w:type="spellStart"/>
      <w:r w:rsidRPr="00672326">
        <w:rPr>
          <w:rFonts w:ascii="Times New Roman" w:hAnsi="Times New Roman" w:cs="Times New Roman"/>
        </w:rPr>
        <w:t>Moyenvic</w:t>
      </w:r>
      <w:proofErr w:type="spellEnd"/>
      <w:r w:rsidRPr="00672326">
        <w:rPr>
          <w:rFonts w:ascii="Times New Roman" w:hAnsi="Times New Roman" w:cs="Times New Roman"/>
        </w:rPr>
        <w:t>, Stenay, Dun-sur Meuse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Jametz</w:t>
      </w:r>
      <w:proofErr w:type="spellEnd"/>
      <w:r>
        <w:rPr>
          <w:rFonts w:ascii="Times New Roman" w:hAnsi="Times New Roman" w:cs="Times New Roman"/>
        </w:rPr>
        <w:t>, Clermont en A</w:t>
      </w:r>
      <w:r w:rsidRPr="00672326">
        <w:rPr>
          <w:rFonts w:ascii="Times New Roman" w:hAnsi="Times New Roman" w:cs="Times New Roman"/>
        </w:rPr>
        <w:t>rgonne)</w:t>
      </w:r>
      <w:r>
        <w:rPr>
          <w:rFonts w:ascii="Times New Roman" w:hAnsi="Times New Roman" w:cs="Times New Roman"/>
        </w:rPr>
        <w:t xml:space="preserve"> à Louis XIV</w:t>
      </w:r>
    </w:p>
    <w:p w14:paraId="69168A0C" w14:textId="4E6D4A87" w:rsidR="004E3965" w:rsidRPr="00672326" w:rsidRDefault="00672326" w:rsidP="0067232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un d</w:t>
      </w:r>
      <w:r w:rsidR="004E3965" w:rsidRPr="00672326">
        <w:rPr>
          <w:rFonts w:ascii="Times New Roman" w:hAnsi="Times New Roman" w:cs="Times New Roman"/>
        </w:rPr>
        <w:t xml:space="preserve">roit </w:t>
      </w:r>
      <w:r w:rsidR="00790D7A" w:rsidRPr="00672326">
        <w:rPr>
          <w:rFonts w:ascii="Times New Roman" w:hAnsi="Times New Roman" w:cs="Times New Roman"/>
        </w:rPr>
        <w:t>d</w:t>
      </w:r>
      <w:r w:rsidR="004E3965" w:rsidRPr="00672326">
        <w:rPr>
          <w:rFonts w:ascii="Times New Roman" w:hAnsi="Times New Roman" w:cs="Times New Roman"/>
        </w:rPr>
        <w:t>e passage</w:t>
      </w:r>
      <w:r w:rsidR="00E775E0" w:rsidRPr="00672326">
        <w:rPr>
          <w:rFonts w:ascii="Times New Roman" w:hAnsi="Times New Roman" w:cs="Times New Roman"/>
        </w:rPr>
        <w:t xml:space="preserve"> </w:t>
      </w:r>
      <w:r w:rsidR="00C0358D" w:rsidRPr="00672326">
        <w:rPr>
          <w:rFonts w:ascii="Times New Roman" w:hAnsi="Times New Roman" w:cs="Times New Roman"/>
        </w:rPr>
        <w:t>de 7,5 km</w:t>
      </w:r>
      <w:r w:rsidR="004E3965" w:rsidRPr="00672326">
        <w:rPr>
          <w:rFonts w:ascii="Times New Roman" w:hAnsi="Times New Roman" w:cs="Times New Roman"/>
        </w:rPr>
        <w:t xml:space="preserve"> </w:t>
      </w:r>
      <w:r w:rsidR="00790D7A" w:rsidRPr="00672326">
        <w:rPr>
          <w:rFonts w:ascii="Times New Roman" w:hAnsi="Times New Roman" w:cs="Times New Roman"/>
        </w:rPr>
        <w:t xml:space="preserve">pour </w:t>
      </w:r>
      <w:r>
        <w:rPr>
          <w:rFonts w:ascii="Times New Roman" w:hAnsi="Times New Roman" w:cs="Times New Roman"/>
        </w:rPr>
        <w:t xml:space="preserve">que les </w:t>
      </w:r>
      <w:r w:rsidRPr="00672326">
        <w:rPr>
          <w:rFonts w:ascii="Times New Roman" w:hAnsi="Times New Roman" w:cs="Times New Roman"/>
        </w:rPr>
        <w:t xml:space="preserve">troupes françaises </w:t>
      </w:r>
      <w:r>
        <w:rPr>
          <w:rFonts w:ascii="Times New Roman" w:hAnsi="Times New Roman" w:cs="Times New Roman"/>
        </w:rPr>
        <w:t xml:space="preserve">puissent </w:t>
      </w:r>
      <w:r w:rsidR="00790D7A" w:rsidRPr="00672326">
        <w:rPr>
          <w:rFonts w:ascii="Times New Roman" w:hAnsi="Times New Roman" w:cs="Times New Roman"/>
        </w:rPr>
        <w:t>rejoindre l’Alsace</w:t>
      </w:r>
      <w:r w:rsidR="004E3965" w:rsidRPr="00672326">
        <w:rPr>
          <w:rFonts w:ascii="Times New Roman" w:hAnsi="Times New Roman" w:cs="Times New Roman"/>
        </w:rPr>
        <w:t xml:space="preserve"> </w:t>
      </w:r>
    </w:p>
    <w:p w14:paraId="0CC1B9C8" w14:textId="7F2FF531" w:rsidR="004E3965" w:rsidRPr="00103C83" w:rsidRDefault="004E3965" w:rsidP="004E3965">
      <w:pPr>
        <w:spacing w:after="0"/>
        <w:rPr>
          <w:rFonts w:ascii="Times New Roman" w:hAnsi="Times New Roman" w:cs="Times New Roman"/>
          <w:highlight w:val="darkGray"/>
        </w:rPr>
      </w:pPr>
    </w:p>
    <w:p w14:paraId="090BAE14" w14:textId="77777777" w:rsidR="00790D7A" w:rsidRPr="00103C83" w:rsidRDefault="00790D7A" w:rsidP="00790D7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  <w:highlight w:val="darkGray"/>
        </w:rPr>
      </w:pPr>
    </w:p>
    <w:p w14:paraId="7F76BBB3" w14:textId="77777777" w:rsidR="00790D7A" w:rsidRPr="006F24D9" w:rsidRDefault="00790D7A" w:rsidP="004E3965">
      <w:pPr>
        <w:spacing w:after="0"/>
        <w:rPr>
          <w:rFonts w:ascii="Times New Roman" w:hAnsi="Times New Roman" w:cs="Times New Roman"/>
        </w:rPr>
      </w:pPr>
    </w:p>
    <w:sectPr w:rsidR="00790D7A" w:rsidRPr="006F24D9" w:rsidSect="00AB16A7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73C27F4"/>
    <w:multiLevelType w:val="hybridMultilevel"/>
    <w:tmpl w:val="F5A2DB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022EA"/>
    <w:multiLevelType w:val="hybridMultilevel"/>
    <w:tmpl w:val="2C063360"/>
    <w:lvl w:ilvl="0" w:tplc="6FA451EA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7A3E2A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32D24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08200C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DA7F90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205C08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DC4F1C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A84B18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A42FCC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3404D6"/>
    <w:multiLevelType w:val="hybridMultilevel"/>
    <w:tmpl w:val="6E24F2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CB5FEF"/>
    <w:multiLevelType w:val="hybridMultilevel"/>
    <w:tmpl w:val="5FAA6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21178"/>
    <w:multiLevelType w:val="hybridMultilevel"/>
    <w:tmpl w:val="98C43A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1158A9"/>
    <w:multiLevelType w:val="hybridMultilevel"/>
    <w:tmpl w:val="0A46A4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8702BC"/>
    <w:multiLevelType w:val="hybridMultilevel"/>
    <w:tmpl w:val="1A3A6958"/>
    <w:lvl w:ilvl="0" w:tplc="C8865D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5E57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1CD7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AAE3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EA4A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246B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6242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AE77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185F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C00531"/>
    <w:multiLevelType w:val="hybridMultilevel"/>
    <w:tmpl w:val="C02E3B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9C61BD"/>
    <w:multiLevelType w:val="hybridMultilevel"/>
    <w:tmpl w:val="96E6A0EC"/>
    <w:lvl w:ilvl="0" w:tplc="031803C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A0865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7A7D4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3682A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D211E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364ED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8EB3A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786E8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FC1EF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D8190C"/>
    <w:multiLevelType w:val="hybridMultilevel"/>
    <w:tmpl w:val="4356C456"/>
    <w:lvl w:ilvl="0" w:tplc="A7DE747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B44F9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DE276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DA3F8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948D3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70898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287E1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C07EE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12F69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C566500"/>
    <w:multiLevelType w:val="hybridMultilevel"/>
    <w:tmpl w:val="1B62D9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CA7CAE"/>
    <w:multiLevelType w:val="hybridMultilevel"/>
    <w:tmpl w:val="FCF6F0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12"/>
  </w:num>
  <w:num w:numId="5">
    <w:abstractNumId w:val="3"/>
  </w:num>
  <w:num w:numId="6">
    <w:abstractNumId w:val="7"/>
  </w:num>
  <w:num w:numId="7">
    <w:abstractNumId w:val="9"/>
  </w:num>
  <w:num w:numId="8">
    <w:abstractNumId w:val="10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6A7"/>
    <w:rsid w:val="00054E75"/>
    <w:rsid w:val="00072E12"/>
    <w:rsid w:val="000D4D61"/>
    <w:rsid w:val="00103C83"/>
    <w:rsid w:val="0017208C"/>
    <w:rsid w:val="001A1F76"/>
    <w:rsid w:val="002A320B"/>
    <w:rsid w:val="002F49FA"/>
    <w:rsid w:val="00326217"/>
    <w:rsid w:val="003D6643"/>
    <w:rsid w:val="00414DCD"/>
    <w:rsid w:val="00416B76"/>
    <w:rsid w:val="00442864"/>
    <w:rsid w:val="004A0EF6"/>
    <w:rsid w:val="004E3965"/>
    <w:rsid w:val="00503FA5"/>
    <w:rsid w:val="00524471"/>
    <w:rsid w:val="00591DAE"/>
    <w:rsid w:val="005A405C"/>
    <w:rsid w:val="005F0975"/>
    <w:rsid w:val="006018EA"/>
    <w:rsid w:val="00641FB5"/>
    <w:rsid w:val="00672326"/>
    <w:rsid w:val="00675829"/>
    <w:rsid w:val="006F24D9"/>
    <w:rsid w:val="006F7928"/>
    <w:rsid w:val="00711A52"/>
    <w:rsid w:val="0074475C"/>
    <w:rsid w:val="00790D7A"/>
    <w:rsid w:val="007B0E3C"/>
    <w:rsid w:val="00804907"/>
    <w:rsid w:val="00827E15"/>
    <w:rsid w:val="00845581"/>
    <w:rsid w:val="008E37B4"/>
    <w:rsid w:val="00975EF7"/>
    <w:rsid w:val="009C208E"/>
    <w:rsid w:val="00A038EE"/>
    <w:rsid w:val="00A62A57"/>
    <w:rsid w:val="00A7050D"/>
    <w:rsid w:val="00A95183"/>
    <w:rsid w:val="00AB16A7"/>
    <w:rsid w:val="00AC4792"/>
    <w:rsid w:val="00B13C2B"/>
    <w:rsid w:val="00BA43AD"/>
    <w:rsid w:val="00BC13DE"/>
    <w:rsid w:val="00C0358D"/>
    <w:rsid w:val="00C264F7"/>
    <w:rsid w:val="00C30B96"/>
    <w:rsid w:val="00C919FA"/>
    <w:rsid w:val="00D26578"/>
    <w:rsid w:val="00D9419A"/>
    <w:rsid w:val="00DF5E69"/>
    <w:rsid w:val="00E726AF"/>
    <w:rsid w:val="00E775E0"/>
    <w:rsid w:val="00E92FBE"/>
    <w:rsid w:val="00EA0C9E"/>
    <w:rsid w:val="00EC1028"/>
    <w:rsid w:val="00F630B9"/>
    <w:rsid w:val="00FD5D6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A698C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EF7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B16A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F24D9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24D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EF7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B16A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F24D9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24D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6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27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7949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2681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2693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5746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904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1106</Words>
  <Characters>6088</Characters>
  <Application>Microsoft Macintosh Word</Application>
  <DocSecurity>0</DocSecurity>
  <Lines>50</Lines>
  <Paragraphs>14</Paragraphs>
  <ScaleCrop>false</ScaleCrop>
  <Company/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Irini Apostolou</dc:creator>
  <cp:keywords/>
  <dc:description/>
  <cp:lastModifiedBy>Irini Apostolou</cp:lastModifiedBy>
  <cp:revision>2</cp:revision>
  <dcterms:created xsi:type="dcterms:W3CDTF">2015-12-26T22:31:00Z</dcterms:created>
  <dcterms:modified xsi:type="dcterms:W3CDTF">2015-12-26T22:31:00Z</dcterms:modified>
</cp:coreProperties>
</file>