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F960" w14:textId="77777777" w:rsidR="002572BC" w:rsidRPr="00D07E17" w:rsidRDefault="002572BC" w:rsidP="005E7D2C">
      <w:pPr>
        <w:rPr>
          <w:rFonts w:cstheme="minorHAnsi"/>
        </w:rPr>
      </w:pPr>
      <w:bookmarkStart w:id="0" w:name="_GoBack"/>
      <w:bookmarkEnd w:id="0"/>
    </w:p>
    <w:p w14:paraId="2472C1D3" w14:textId="77777777" w:rsidR="002572BC" w:rsidRPr="00D07E17" w:rsidRDefault="002572BC" w:rsidP="005E7D2C">
      <w:pPr>
        <w:rPr>
          <w:rFonts w:cstheme="minorHAnsi"/>
        </w:rPr>
      </w:pPr>
    </w:p>
    <w:p w14:paraId="68C21F0C" w14:textId="37A0CA6A" w:rsidR="002572BC" w:rsidRPr="00E146F1" w:rsidRDefault="00977805" w:rsidP="006F5CF2">
      <w:pPr>
        <w:rPr>
          <w:rFonts w:cstheme="minorHAnsi"/>
        </w:rPr>
      </w:pPr>
      <w:r w:rsidRPr="00E146F1">
        <w:rPr>
          <w:rFonts w:cstheme="minorHAnsi"/>
          <w:noProof/>
          <w:lang w:eastAsia="en-GB"/>
        </w:rPr>
        <w:drawing>
          <wp:inline distT="0" distB="0" distL="0" distR="0" wp14:anchorId="7C4B64B7" wp14:editId="7363C301">
            <wp:extent cx="5153025" cy="1527419"/>
            <wp:effectExtent l="0" t="0" r="0" b="0"/>
            <wp:docPr id="27" name="Εικόνα 27" descr="Logo of the National and Kapodistrian University of Athens. The logo depicts the goddess Ath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53025" cy="1527419"/>
                    </a:xfrm>
                    <a:prstGeom prst="rect">
                      <a:avLst/>
                    </a:prstGeom>
                  </pic:spPr>
                </pic:pic>
              </a:graphicData>
            </a:graphic>
          </wp:inline>
        </w:drawing>
      </w:r>
    </w:p>
    <w:p w14:paraId="1B816B43" w14:textId="77777777" w:rsidR="0023683F" w:rsidRPr="00E146F1" w:rsidRDefault="0023683F" w:rsidP="005E7D2C">
      <w:pPr>
        <w:pBdr>
          <w:top w:val="single" w:sz="24" w:space="1" w:color="auto"/>
        </w:pBdr>
        <w:rPr>
          <w:rFonts w:eastAsia="Times New Roman" w:cstheme="minorHAnsi"/>
          <w:lang w:eastAsia="en-US" w:bidi="en-US"/>
        </w:rPr>
      </w:pPr>
    </w:p>
    <w:p w14:paraId="16A6EE9C" w14:textId="77777777" w:rsidR="0023683F" w:rsidRPr="00E146F1" w:rsidRDefault="0023683F" w:rsidP="005E7D2C">
      <w:pPr>
        <w:rPr>
          <w:rFonts w:eastAsia="Times New Roman" w:cstheme="minorHAnsi"/>
          <w:b/>
          <w:sz w:val="36"/>
          <w:szCs w:val="52"/>
          <w:lang w:eastAsia="en-US" w:bidi="en-US"/>
        </w:rPr>
      </w:pPr>
      <w:r w:rsidRPr="00E146F1">
        <w:rPr>
          <w:rFonts w:eastAsia="Times New Roman" w:cstheme="minorHAnsi"/>
          <w:b/>
          <w:sz w:val="36"/>
          <w:szCs w:val="52"/>
          <w:lang w:eastAsia="en-US" w:bidi="en-US"/>
        </w:rPr>
        <w:t>Applied Linguistics to Foreign Language Teaching and Learning</w:t>
      </w:r>
    </w:p>
    <w:p w14:paraId="500CA213" w14:textId="1B52866E" w:rsidR="0023683F" w:rsidRPr="00E146F1" w:rsidRDefault="00E9402A" w:rsidP="005E7D2C">
      <w:pPr>
        <w:rPr>
          <w:rFonts w:cstheme="minorHAnsi"/>
          <w:b/>
          <w:lang w:eastAsia="en-US" w:bidi="en-US"/>
        </w:rPr>
      </w:pPr>
      <w:r w:rsidRPr="00E146F1">
        <w:rPr>
          <w:rFonts w:eastAsia="Times New Roman" w:cstheme="minorHAnsi"/>
          <w:b/>
          <w:bCs/>
          <w:lang w:eastAsia="en-US" w:bidi="en-US"/>
        </w:rPr>
        <w:t xml:space="preserve">Unit </w:t>
      </w:r>
      <w:r w:rsidR="00CA2942" w:rsidRPr="00E146F1">
        <w:rPr>
          <w:rFonts w:eastAsia="Times New Roman" w:cstheme="minorHAnsi"/>
          <w:b/>
          <w:bCs/>
          <w:lang w:eastAsia="en-US" w:bidi="en-US"/>
        </w:rPr>
        <w:t>4</w:t>
      </w:r>
      <w:r w:rsidR="0023683F" w:rsidRPr="00E146F1">
        <w:rPr>
          <w:rFonts w:eastAsia="Times New Roman" w:cstheme="minorHAnsi"/>
          <w:b/>
          <w:bCs/>
          <w:lang w:eastAsia="en-US" w:bidi="en-US"/>
        </w:rPr>
        <w:t xml:space="preserve">: </w:t>
      </w:r>
      <w:r w:rsidR="00CA2942" w:rsidRPr="00E146F1">
        <w:rPr>
          <w:rFonts w:eastAsia="Times New Roman" w:cstheme="minorHAnsi"/>
          <w:b/>
          <w:lang w:eastAsia="en-US" w:bidi="en-US"/>
        </w:rPr>
        <w:t>Foreign Language Knowledge and Course Planning</w:t>
      </w:r>
    </w:p>
    <w:p w14:paraId="5D62F986" w14:textId="77777777" w:rsidR="0023683F" w:rsidRPr="00E146F1" w:rsidRDefault="0023683F" w:rsidP="005E7D2C">
      <w:pPr>
        <w:rPr>
          <w:rFonts w:eastAsia="Times New Roman" w:cstheme="minorHAnsi"/>
          <w:lang w:eastAsia="en-US" w:bidi="en-US"/>
        </w:rPr>
      </w:pPr>
      <w:proofErr w:type="spellStart"/>
      <w:r w:rsidRPr="00E146F1">
        <w:rPr>
          <w:rFonts w:eastAsia="Times New Roman" w:cstheme="minorHAnsi"/>
          <w:lang w:eastAsia="en-US" w:bidi="en-US"/>
        </w:rPr>
        <w:t>Evdokia</w:t>
      </w:r>
      <w:proofErr w:type="spellEnd"/>
      <w:r w:rsidRPr="00E146F1">
        <w:rPr>
          <w:rFonts w:eastAsia="Times New Roman" w:cstheme="minorHAnsi"/>
          <w:lang w:eastAsia="en-US" w:bidi="en-US"/>
        </w:rPr>
        <w:t xml:space="preserve"> </w:t>
      </w:r>
      <w:proofErr w:type="spellStart"/>
      <w:r w:rsidRPr="00E146F1">
        <w:rPr>
          <w:rFonts w:eastAsia="Times New Roman" w:cstheme="minorHAnsi"/>
          <w:lang w:eastAsia="en-US" w:bidi="en-US"/>
        </w:rPr>
        <w:t>Karavas</w:t>
      </w:r>
      <w:proofErr w:type="spellEnd"/>
    </w:p>
    <w:p w14:paraId="3C1111F2" w14:textId="77777777" w:rsidR="0023683F" w:rsidRPr="00E146F1" w:rsidRDefault="0023683F" w:rsidP="005E7D2C">
      <w:pPr>
        <w:pBdr>
          <w:bottom w:val="single" w:sz="24" w:space="1" w:color="auto"/>
        </w:pBdr>
        <w:rPr>
          <w:rFonts w:eastAsia="Times New Roman" w:cstheme="minorHAnsi"/>
          <w:lang w:eastAsia="en-US" w:bidi="en-US"/>
        </w:rPr>
      </w:pPr>
      <w:r w:rsidRPr="00E146F1">
        <w:rPr>
          <w:rFonts w:eastAsia="Times New Roman" w:cstheme="minorHAnsi"/>
          <w:lang w:eastAsia="en-US" w:bidi="en-US"/>
        </w:rPr>
        <w:t>School of Philosophy</w:t>
      </w:r>
    </w:p>
    <w:p w14:paraId="75EA48E0" w14:textId="77777777" w:rsidR="0023683F" w:rsidRPr="00E146F1" w:rsidRDefault="0023683F" w:rsidP="005E7D2C">
      <w:pPr>
        <w:pBdr>
          <w:bottom w:val="single" w:sz="24" w:space="1" w:color="auto"/>
        </w:pBdr>
        <w:rPr>
          <w:rFonts w:eastAsia="Times New Roman" w:cstheme="minorHAnsi"/>
          <w:lang w:eastAsia="en-US" w:bidi="en-US"/>
        </w:rPr>
      </w:pPr>
      <w:r w:rsidRPr="00E146F1">
        <w:rPr>
          <w:rFonts w:eastAsia="Times New Roman" w:cstheme="minorHAnsi"/>
          <w:lang w:eastAsia="en-US" w:bidi="en-US"/>
        </w:rPr>
        <w:t>Faculty of English Language and Literature</w:t>
      </w:r>
    </w:p>
    <w:p w14:paraId="77708E36" w14:textId="77777777" w:rsidR="0023683F" w:rsidRPr="00E146F1" w:rsidRDefault="0023683F" w:rsidP="005E7D2C">
      <w:pPr>
        <w:pBdr>
          <w:bottom w:val="single" w:sz="24" w:space="1" w:color="auto"/>
        </w:pBdr>
        <w:rPr>
          <w:rFonts w:eastAsia="Times New Roman" w:cstheme="minorHAnsi"/>
          <w:lang w:eastAsia="en-US" w:bidi="en-US"/>
        </w:rPr>
      </w:pPr>
    </w:p>
    <w:p w14:paraId="4825B648" w14:textId="6C1EC7BF" w:rsidR="002572BC" w:rsidRPr="00E146F1" w:rsidRDefault="0023683F" w:rsidP="005E7D2C">
      <w:pPr>
        <w:rPr>
          <w:rFonts w:eastAsia="Times New Roman" w:cstheme="minorHAnsi"/>
          <w:sz w:val="64"/>
          <w:szCs w:val="52"/>
          <w:lang w:eastAsia="en-US" w:bidi="en-US"/>
        </w:rPr>
      </w:pPr>
      <w:r w:rsidRPr="00E146F1">
        <w:rPr>
          <w:rFonts w:eastAsia="Times New Roman" w:cstheme="minorHAnsi"/>
          <w:lang w:eastAsia="en-US" w:bidi="en-US"/>
        </w:rPr>
        <w:br w:type="page"/>
      </w:r>
    </w:p>
    <w:sdt>
      <w:sdtPr>
        <w:rPr>
          <w:rFonts w:asciiTheme="minorHAnsi" w:eastAsiaTheme="minorEastAsia" w:hAnsiTheme="minorHAnsi" w:cstheme="minorHAnsi"/>
          <w:b w:val="0"/>
          <w:bCs w:val="0"/>
          <w:sz w:val="22"/>
          <w:szCs w:val="22"/>
        </w:rPr>
        <w:id w:val="1788161497"/>
        <w:docPartObj>
          <w:docPartGallery w:val="Table of Contents"/>
          <w:docPartUnique/>
        </w:docPartObj>
      </w:sdtPr>
      <w:sdtEndPr/>
      <w:sdtContent>
        <w:p w14:paraId="2BAC78C5" w14:textId="1297FCF4" w:rsidR="00967E7E" w:rsidRPr="00E146F1" w:rsidRDefault="00977805" w:rsidP="005E7D2C">
          <w:pPr>
            <w:pStyle w:val="TOCHeading"/>
            <w:rPr>
              <w:rFonts w:asciiTheme="minorHAnsi" w:hAnsiTheme="minorHAnsi" w:cstheme="minorHAnsi"/>
            </w:rPr>
          </w:pPr>
          <w:r w:rsidRPr="00E146F1">
            <w:rPr>
              <w:rFonts w:asciiTheme="minorHAnsi" w:hAnsiTheme="minorHAnsi" w:cstheme="minorHAnsi"/>
            </w:rPr>
            <w:t>Contents</w:t>
          </w:r>
        </w:p>
        <w:p w14:paraId="78572C26" w14:textId="77777777" w:rsidR="006F5CF2" w:rsidRDefault="00967E7E">
          <w:pPr>
            <w:pStyle w:val="TOC1"/>
            <w:tabs>
              <w:tab w:val="left" w:pos="440"/>
              <w:tab w:val="right" w:leader="dot" w:pos="9854"/>
            </w:tabs>
            <w:rPr>
              <w:rFonts w:asciiTheme="minorHAnsi" w:hAnsiTheme="minorHAnsi"/>
              <w:noProof/>
              <w:lang w:val="en-GB" w:eastAsia="en-GB" w:bidi="ar-SA"/>
            </w:rPr>
          </w:pPr>
          <w:r w:rsidRPr="00E146F1">
            <w:rPr>
              <w:rFonts w:asciiTheme="minorHAnsi" w:hAnsiTheme="minorHAnsi" w:cstheme="minorHAnsi"/>
              <w:lang w:val="en-GB"/>
            </w:rPr>
            <w:fldChar w:fldCharType="begin"/>
          </w:r>
          <w:r w:rsidRPr="00E146F1">
            <w:rPr>
              <w:rFonts w:asciiTheme="minorHAnsi" w:hAnsiTheme="minorHAnsi" w:cstheme="minorHAnsi"/>
              <w:lang w:val="en-GB"/>
            </w:rPr>
            <w:instrText xml:space="preserve"> TOC \o "1-3" \h \z \u </w:instrText>
          </w:r>
          <w:r w:rsidRPr="00E146F1">
            <w:rPr>
              <w:rFonts w:asciiTheme="minorHAnsi" w:hAnsiTheme="minorHAnsi" w:cstheme="minorHAnsi"/>
              <w:lang w:val="en-GB"/>
            </w:rPr>
            <w:fldChar w:fldCharType="separate"/>
          </w:r>
          <w:hyperlink w:anchor="_Toc429091820" w:history="1">
            <w:r w:rsidR="006F5CF2" w:rsidRPr="004C61FC">
              <w:rPr>
                <w:rStyle w:val="Hyperlink"/>
                <w:rFonts w:cstheme="minorHAnsi"/>
                <w:noProof/>
              </w:rPr>
              <w:t>1.</w:t>
            </w:r>
            <w:r w:rsidR="006F5CF2">
              <w:rPr>
                <w:rFonts w:asciiTheme="minorHAnsi" w:hAnsiTheme="minorHAnsi"/>
                <w:noProof/>
                <w:lang w:val="en-GB" w:eastAsia="en-GB" w:bidi="ar-SA"/>
              </w:rPr>
              <w:tab/>
            </w:r>
            <w:r w:rsidR="006F5CF2" w:rsidRPr="004C61FC">
              <w:rPr>
                <w:rStyle w:val="Hyperlink"/>
                <w:rFonts w:cstheme="minorHAnsi"/>
                <w:noProof/>
              </w:rPr>
              <w:t>Questions about knowledge in Foreign Language Teaching/Learning</w:t>
            </w:r>
            <w:r w:rsidR="006F5CF2">
              <w:rPr>
                <w:noProof/>
                <w:webHidden/>
              </w:rPr>
              <w:tab/>
            </w:r>
            <w:r w:rsidR="006F5CF2">
              <w:rPr>
                <w:noProof/>
                <w:webHidden/>
              </w:rPr>
              <w:fldChar w:fldCharType="begin"/>
            </w:r>
            <w:r w:rsidR="006F5CF2">
              <w:rPr>
                <w:noProof/>
                <w:webHidden/>
              </w:rPr>
              <w:instrText xml:space="preserve"> PAGEREF _Toc429091820 \h </w:instrText>
            </w:r>
            <w:r w:rsidR="006F5CF2">
              <w:rPr>
                <w:noProof/>
                <w:webHidden/>
              </w:rPr>
            </w:r>
            <w:r w:rsidR="006F5CF2">
              <w:rPr>
                <w:noProof/>
                <w:webHidden/>
              </w:rPr>
              <w:fldChar w:fldCharType="separate"/>
            </w:r>
            <w:r w:rsidR="00AF4BF6">
              <w:rPr>
                <w:noProof/>
                <w:webHidden/>
              </w:rPr>
              <w:t>3</w:t>
            </w:r>
            <w:r w:rsidR="006F5CF2">
              <w:rPr>
                <w:noProof/>
                <w:webHidden/>
              </w:rPr>
              <w:fldChar w:fldCharType="end"/>
            </w:r>
          </w:hyperlink>
        </w:p>
        <w:p w14:paraId="43459B80" w14:textId="77777777" w:rsidR="006F5CF2" w:rsidRDefault="006F5CF2">
          <w:pPr>
            <w:pStyle w:val="TOC1"/>
            <w:tabs>
              <w:tab w:val="left" w:pos="440"/>
              <w:tab w:val="right" w:leader="dot" w:pos="9854"/>
            </w:tabs>
            <w:rPr>
              <w:rFonts w:asciiTheme="minorHAnsi" w:hAnsiTheme="minorHAnsi"/>
              <w:noProof/>
              <w:lang w:val="en-GB" w:eastAsia="en-GB" w:bidi="ar-SA"/>
            </w:rPr>
          </w:pPr>
          <w:hyperlink w:anchor="_Toc429091821" w:history="1">
            <w:r w:rsidRPr="004C61FC">
              <w:rPr>
                <w:rStyle w:val="Hyperlink"/>
                <w:rFonts w:cstheme="minorHAnsi"/>
                <w:noProof/>
              </w:rPr>
              <w:t>2.</w:t>
            </w:r>
            <w:r>
              <w:rPr>
                <w:rFonts w:asciiTheme="minorHAnsi" w:hAnsiTheme="minorHAnsi"/>
                <w:noProof/>
                <w:lang w:val="en-GB" w:eastAsia="en-GB" w:bidi="ar-SA"/>
              </w:rPr>
              <w:tab/>
            </w:r>
            <w:r w:rsidRPr="004C61FC">
              <w:rPr>
                <w:rStyle w:val="Hyperlink"/>
                <w:rFonts w:cstheme="minorHAnsi"/>
                <w:noProof/>
              </w:rPr>
              <w:t>Official knowledge in FLD</w:t>
            </w:r>
            <w:r>
              <w:rPr>
                <w:noProof/>
                <w:webHidden/>
              </w:rPr>
              <w:tab/>
            </w:r>
            <w:r>
              <w:rPr>
                <w:noProof/>
                <w:webHidden/>
              </w:rPr>
              <w:fldChar w:fldCharType="begin"/>
            </w:r>
            <w:r>
              <w:rPr>
                <w:noProof/>
                <w:webHidden/>
              </w:rPr>
              <w:instrText xml:space="preserve"> PAGEREF _Toc429091821 \h </w:instrText>
            </w:r>
            <w:r>
              <w:rPr>
                <w:noProof/>
                <w:webHidden/>
              </w:rPr>
            </w:r>
            <w:r>
              <w:rPr>
                <w:noProof/>
                <w:webHidden/>
              </w:rPr>
              <w:fldChar w:fldCharType="separate"/>
            </w:r>
            <w:r w:rsidR="00AF4BF6">
              <w:rPr>
                <w:noProof/>
                <w:webHidden/>
              </w:rPr>
              <w:t>4</w:t>
            </w:r>
            <w:r>
              <w:rPr>
                <w:noProof/>
                <w:webHidden/>
              </w:rPr>
              <w:fldChar w:fldCharType="end"/>
            </w:r>
          </w:hyperlink>
        </w:p>
        <w:p w14:paraId="606B5457" w14:textId="77777777" w:rsidR="006F5CF2" w:rsidRDefault="006F5CF2">
          <w:pPr>
            <w:pStyle w:val="TOC1"/>
            <w:tabs>
              <w:tab w:val="left" w:pos="440"/>
              <w:tab w:val="right" w:leader="dot" w:pos="9854"/>
            </w:tabs>
            <w:rPr>
              <w:rFonts w:asciiTheme="minorHAnsi" w:hAnsiTheme="minorHAnsi"/>
              <w:noProof/>
              <w:lang w:val="en-GB" w:eastAsia="en-GB" w:bidi="ar-SA"/>
            </w:rPr>
          </w:pPr>
          <w:hyperlink w:anchor="_Toc429091822" w:history="1">
            <w:r w:rsidRPr="004C61FC">
              <w:rPr>
                <w:rStyle w:val="Hyperlink"/>
                <w:rFonts w:cstheme="minorHAnsi"/>
                <w:noProof/>
              </w:rPr>
              <w:t>3.</w:t>
            </w:r>
            <w:r>
              <w:rPr>
                <w:rFonts w:asciiTheme="minorHAnsi" w:hAnsiTheme="minorHAnsi"/>
                <w:noProof/>
                <w:lang w:val="en-GB" w:eastAsia="en-GB" w:bidi="ar-SA"/>
              </w:rPr>
              <w:tab/>
            </w:r>
            <w:r w:rsidRPr="004C61FC">
              <w:rPr>
                <w:rStyle w:val="Hyperlink"/>
                <w:rFonts w:cstheme="minorHAnsi"/>
                <w:noProof/>
              </w:rPr>
              <w:t>Which knowledge is useful?</w:t>
            </w:r>
            <w:r>
              <w:rPr>
                <w:noProof/>
                <w:webHidden/>
              </w:rPr>
              <w:tab/>
            </w:r>
            <w:r>
              <w:rPr>
                <w:noProof/>
                <w:webHidden/>
              </w:rPr>
              <w:fldChar w:fldCharType="begin"/>
            </w:r>
            <w:r>
              <w:rPr>
                <w:noProof/>
                <w:webHidden/>
              </w:rPr>
              <w:instrText xml:space="preserve"> PAGEREF _Toc429091822 \h </w:instrText>
            </w:r>
            <w:r>
              <w:rPr>
                <w:noProof/>
                <w:webHidden/>
              </w:rPr>
            </w:r>
            <w:r>
              <w:rPr>
                <w:noProof/>
                <w:webHidden/>
              </w:rPr>
              <w:fldChar w:fldCharType="separate"/>
            </w:r>
            <w:r w:rsidR="00AF4BF6">
              <w:rPr>
                <w:noProof/>
                <w:webHidden/>
              </w:rPr>
              <w:t>4</w:t>
            </w:r>
            <w:r>
              <w:rPr>
                <w:noProof/>
                <w:webHidden/>
              </w:rPr>
              <w:fldChar w:fldCharType="end"/>
            </w:r>
          </w:hyperlink>
        </w:p>
        <w:p w14:paraId="108F7B74" w14:textId="77777777" w:rsidR="006F5CF2" w:rsidRDefault="006F5CF2">
          <w:pPr>
            <w:pStyle w:val="TOC2"/>
            <w:tabs>
              <w:tab w:val="right" w:leader="dot" w:pos="9854"/>
            </w:tabs>
            <w:rPr>
              <w:noProof/>
              <w:lang w:eastAsia="en-GB"/>
            </w:rPr>
          </w:pPr>
          <w:hyperlink w:anchor="_Toc429091823" w:history="1">
            <w:r w:rsidRPr="004C61FC">
              <w:rPr>
                <w:rStyle w:val="Hyperlink"/>
                <w:rFonts w:cstheme="minorHAnsi"/>
                <w:noProof/>
              </w:rPr>
              <w:t>3.1 Knowledge to meet users’ needs</w:t>
            </w:r>
            <w:r>
              <w:rPr>
                <w:noProof/>
                <w:webHidden/>
              </w:rPr>
              <w:tab/>
            </w:r>
            <w:r>
              <w:rPr>
                <w:noProof/>
                <w:webHidden/>
              </w:rPr>
              <w:fldChar w:fldCharType="begin"/>
            </w:r>
            <w:r>
              <w:rPr>
                <w:noProof/>
                <w:webHidden/>
              </w:rPr>
              <w:instrText xml:space="preserve"> PAGEREF _Toc429091823 \h </w:instrText>
            </w:r>
            <w:r>
              <w:rPr>
                <w:noProof/>
                <w:webHidden/>
              </w:rPr>
            </w:r>
            <w:r>
              <w:rPr>
                <w:noProof/>
                <w:webHidden/>
              </w:rPr>
              <w:fldChar w:fldCharType="separate"/>
            </w:r>
            <w:r w:rsidR="00AF4BF6">
              <w:rPr>
                <w:noProof/>
                <w:webHidden/>
              </w:rPr>
              <w:t>5</w:t>
            </w:r>
            <w:r>
              <w:rPr>
                <w:noProof/>
                <w:webHidden/>
              </w:rPr>
              <w:fldChar w:fldCharType="end"/>
            </w:r>
          </w:hyperlink>
        </w:p>
        <w:p w14:paraId="6B7FCF8E" w14:textId="77777777" w:rsidR="006F5CF2" w:rsidRDefault="006F5CF2">
          <w:pPr>
            <w:pStyle w:val="TOC2"/>
            <w:tabs>
              <w:tab w:val="right" w:leader="dot" w:pos="9854"/>
            </w:tabs>
            <w:rPr>
              <w:noProof/>
              <w:lang w:eastAsia="en-GB"/>
            </w:rPr>
          </w:pPr>
          <w:hyperlink w:anchor="_Toc429091824" w:history="1">
            <w:r w:rsidRPr="004C61FC">
              <w:rPr>
                <w:rStyle w:val="Hyperlink"/>
                <w:rFonts w:cstheme="minorHAnsi"/>
                <w:noProof/>
              </w:rPr>
              <w:t>3.2 User-oriented knowledge and syllabus planning</w:t>
            </w:r>
            <w:r>
              <w:rPr>
                <w:noProof/>
                <w:webHidden/>
              </w:rPr>
              <w:tab/>
            </w:r>
            <w:r>
              <w:rPr>
                <w:noProof/>
                <w:webHidden/>
              </w:rPr>
              <w:fldChar w:fldCharType="begin"/>
            </w:r>
            <w:r>
              <w:rPr>
                <w:noProof/>
                <w:webHidden/>
              </w:rPr>
              <w:instrText xml:space="preserve"> PAGEREF _Toc429091824 \h </w:instrText>
            </w:r>
            <w:r>
              <w:rPr>
                <w:noProof/>
                <w:webHidden/>
              </w:rPr>
            </w:r>
            <w:r>
              <w:rPr>
                <w:noProof/>
                <w:webHidden/>
              </w:rPr>
              <w:fldChar w:fldCharType="separate"/>
            </w:r>
            <w:r w:rsidR="00AF4BF6">
              <w:rPr>
                <w:noProof/>
                <w:webHidden/>
              </w:rPr>
              <w:t>6</w:t>
            </w:r>
            <w:r>
              <w:rPr>
                <w:noProof/>
                <w:webHidden/>
              </w:rPr>
              <w:fldChar w:fldCharType="end"/>
            </w:r>
          </w:hyperlink>
        </w:p>
        <w:p w14:paraId="214A6031" w14:textId="77777777" w:rsidR="006F5CF2" w:rsidRDefault="006F5CF2">
          <w:pPr>
            <w:pStyle w:val="TOC1"/>
            <w:tabs>
              <w:tab w:val="left" w:pos="440"/>
              <w:tab w:val="right" w:leader="dot" w:pos="9854"/>
            </w:tabs>
            <w:rPr>
              <w:rFonts w:asciiTheme="minorHAnsi" w:hAnsiTheme="minorHAnsi"/>
              <w:noProof/>
              <w:lang w:val="en-GB" w:eastAsia="en-GB" w:bidi="ar-SA"/>
            </w:rPr>
          </w:pPr>
          <w:hyperlink w:anchor="_Toc429091825" w:history="1">
            <w:r w:rsidRPr="004C61FC">
              <w:rPr>
                <w:rStyle w:val="Hyperlink"/>
                <w:rFonts w:cstheme="minorHAnsi"/>
                <w:caps/>
                <w:noProof/>
              </w:rPr>
              <w:t>4.</w:t>
            </w:r>
            <w:r>
              <w:rPr>
                <w:rFonts w:asciiTheme="minorHAnsi" w:hAnsiTheme="minorHAnsi"/>
                <w:noProof/>
                <w:lang w:val="en-GB" w:eastAsia="en-GB" w:bidi="ar-SA"/>
              </w:rPr>
              <w:tab/>
            </w:r>
            <w:r w:rsidRPr="004C61FC">
              <w:rPr>
                <w:rStyle w:val="Hyperlink"/>
                <w:rFonts w:cstheme="minorHAnsi"/>
                <w:noProof/>
              </w:rPr>
              <w:t>Communicative competence in Foreign Language Didactics</w:t>
            </w:r>
            <w:r>
              <w:rPr>
                <w:noProof/>
                <w:webHidden/>
              </w:rPr>
              <w:tab/>
            </w:r>
            <w:r>
              <w:rPr>
                <w:noProof/>
                <w:webHidden/>
              </w:rPr>
              <w:fldChar w:fldCharType="begin"/>
            </w:r>
            <w:r>
              <w:rPr>
                <w:noProof/>
                <w:webHidden/>
              </w:rPr>
              <w:instrText xml:space="preserve"> PAGEREF _Toc429091825 \h </w:instrText>
            </w:r>
            <w:r>
              <w:rPr>
                <w:noProof/>
                <w:webHidden/>
              </w:rPr>
            </w:r>
            <w:r>
              <w:rPr>
                <w:noProof/>
                <w:webHidden/>
              </w:rPr>
              <w:fldChar w:fldCharType="separate"/>
            </w:r>
            <w:r w:rsidR="00AF4BF6">
              <w:rPr>
                <w:noProof/>
                <w:webHidden/>
              </w:rPr>
              <w:t>6</w:t>
            </w:r>
            <w:r>
              <w:rPr>
                <w:noProof/>
                <w:webHidden/>
              </w:rPr>
              <w:fldChar w:fldCharType="end"/>
            </w:r>
          </w:hyperlink>
        </w:p>
        <w:p w14:paraId="3D58F6F7" w14:textId="77777777" w:rsidR="006F5CF2" w:rsidRDefault="006F5CF2">
          <w:pPr>
            <w:pStyle w:val="TOC1"/>
            <w:tabs>
              <w:tab w:val="left" w:pos="440"/>
              <w:tab w:val="right" w:leader="dot" w:pos="9854"/>
            </w:tabs>
            <w:rPr>
              <w:rFonts w:asciiTheme="minorHAnsi" w:hAnsiTheme="minorHAnsi"/>
              <w:noProof/>
              <w:lang w:val="en-GB" w:eastAsia="en-GB" w:bidi="ar-SA"/>
            </w:rPr>
          </w:pPr>
          <w:hyperlink w:anchor="_Toc429091826" w:history="1">
            <w:r w:rsidRPr="004C61FC">
              <w:rPr>
                <w:rStyle w:val="Hyperlink"/>
                <w:rFonts w:cstheme="minorHAnsi"/>
                <w:noProof/>
              </w:rPr>
              <w:t>5.</w:t>
            </w:r>
            <w:r>
              <w:rPr>
                <w:rFonts w:asciiTheme="minorHAnsi" w:hAnsiTheme="minorHAnsi"/>
                <w:noProof/>
                <w:lang w:val="en-GB" w:eastAsia="en-GB" w:bidi="ar-SA"/>
              </w:rPr>
              <w:tab/>
            </w:r>
            <w:r w:rsidRPr="004C61FC">
              <w:rPr>
                <w:rStyle w:val="Hyperlink"/>
                <w:rFonts w:cstheme="minorHAnsi"/>
                <w:noProof/>
              </w:rPr>
              <w:t>Knowing, being able to and doing things with language</w:t>
            </w:r>
            <w:r>
              <w:rPr>
                <w:noProof/>
                <w:webHidden/>
              </w:rPr>
              <w:tab/>
            </w:r>
            <w:r>
              <w:rPr>
                <w:noProof/>
                <w:webHidden/>
              </w:rPr>
              <w:fldChar w:fldCharType="begin"/>
            </w:r>
            <w:r>
              <w:rPr>
                <w:noProof/>
                <w:webHidden/>
              </w:rPr>
              <w:instrText xml:space="preserve"> PAGEREF _Toc429091826 \h </w:instrText>
            </w:r>
            <w:r>
              <w:rPr>
                <w:noProof/>
                <w:webHidden/>
              </w:rPr>
            </w:r>
            <w:r>
              <w:rPr>
                <w:noProof/>
                <w:webHidden/>
              </w:rPr>
              <w:fldChar w:fldCharType="separate"/>
            </w:r>
            <w:r w:rsidR="00AF4BF6">
              <w:rPr>
                <w:noProof/>
                <w:webHidden/>
              </w:rPr>
              <w:t>10</w:t>
            </w:r>
            <w:r>
              <w:rPr>
                <w:noProof/>
                <w:webHidden/>
              </w:rPr>
              <w:fldChar w:fldCharType="end"/>
            </w:r>
          </w:hyperlink>
        </w:p>
        <w:p w14:paraId="1907404B" w14:textId="77777777" w:rsidR="006F5CF2" w:rsidRDefault="006F5CF2">
          <w:pPr>
            <w:pStyle w:val="TOC2"/>
            <w:tabs>
              <w:tab w:val="right" w:leader="dot" w:pos="9854"/>
            </w:tabs>
            <w:rPr>
              <w:noProof/>
              <w:lang w:eastAsia="en-GB"/>
            </w:rPr>
          </w:pPr>
          <w:hyperlink w:anchor="_Toc429091827" w:history="1">
            <w:r w:rsidRPr="004C61FC">
              <w:rPr>
                <w:rStyle w:val="Hyperlink"/>
                <w:rFonts w:cstheme="minorHAnsi"/>
                <w:noProof/>
              </w:rPr>
              <w:t>5.1 Declarative and procedural knowledge</w:t>
            </w:r>
            <w:r>
              <w:rPr>
                <w:noProof/>
                <w:webHidden/>
              </w:rPr>
              <w:tab/>
            </w:r>
            <w:r>
              <w:rPr>
                <w:noProof/>
                <w:webHidden/>
              </w:rPr>
              <w:fldChar w:fldCharType="begin"/>
            </w:r>
            <w:r>
              <w:rPr>
                <w:noProof/>
                <w:webHidden/>
              </w:rPr>
              <w:instrText xml:space="preserve"> PAGEREF _Toc429091827 \h </w:instrText>
            </w:r>
            <w:r>
              <w:rPr>
                <w:noProof/>
                <w:webHidden/>
              </w:rPr>
            </w:r>
            <w:r>
              <w:rPr>
                <w:noProof/>
                <w:webHidden/>
              </w:rPr>
              <w:fldChar w:fldCharType="separate"/>
            </w:r>
            <w:r w:rsidR="00AF4BF6">
              <w:rPr>
                <w:noProof/>
                <w:webHidden/>
              </w:rPr>
              <w:t>10</w:t>
            </w:r>
            <w:r>
              <w:rPr>
                <w:noProof/>
                <w:webHidden/>
              </w:rPr>
              <w:fldChar w:fldCharType="end"/>
            </w:r>
          </w:hyperlink>
        </w:p>
        <w:p w14:paraId="463A3990" w14:textId="77777777" w:rsidR="006F5CF2" w:rsidRDefault="006F5CF2">
          <w:pPr>
            <w:pStyle w:val="TOC2"/>
            <w:tabs>
              <w:tab w:val="right" w:leader="dot" w:pos="9854"/>
            </w:tabs>
            <w:rPr>
              <w:noProof/>
              <w:lang w:eastAsia="en-GB"/>
            </w:rPr>
          </w:pPr>
          <w:hyperlink w:anchor="_Toc429091828" w:history="1">
            <w:r w:rsidRPr="004C61FC">
              <w:rPr>
                <w:rStyle w:val="Hyperlink"/>
                <w:rFonts w:cstheme="minorHAnsi"/>
                <w:noProof/>
              </w:rPr>
              <w:t>5.2 Competence and performance through the FL</w:t>
            </w:r>
            <w:r>
              <w:rPr>
                <w:noProof/>
                <w:webHidden/>
              </w:rPr>
              <w:tab/>
            </w:r>
            <w:r>
              <w:rPr>
                <w:noProof/>
                <w:webHidden/>
              </w:rPr>
              <w:fldChar w:fldCharType="begin"/>
            </w:r>
            <w:r>
              <w:rPr>
                <w:noProof/>
                <w:webHidden/>
              </w:rPr>
              <w:instrText xml:space="preserve"> PAGEREF _Toc429091828 \h </w:instrText>
            </w:r>
            <w:r>
              <w:rPr>
                <w:noProof/>
                <w:webHidden/>
              </w:rPr>
            </w:r>
            <w:r>
              <w:rPr>
                <w:noProof/>
                <w:webHidden/>
              </w:rPr>
              <w:fldChar w:fldCharType="separate"/>
            </w:r>
            <w:r w:rsidR="00AF4BF6">
              <w:rPr>
                <w:noProof/>
                <w:webHidden/>
              </w:rPr>
              <w:t>11</w:t>
            </w:r>
            <w:r>
              <w:rPr>
                <w:noProof/>
                <w:webHidden/>
              </w:rPr>
              <w:fldChar w:fldCharType="end"/>
            </w:r>
          </w:hyperlink>
        </w:p>
        <w:p w14:paraId="42BF2B9E" w14:textId="77777777" w:rsidR="006F5CF2" w:rsidRDefault="006F5CF2">
          <w:pPr>
            <w:pStyle w:val="TOC1"/>
            <w:tabs>
              <w:tab w:val="left" w:pos="440"/>
              <w:tab w:val="right" w:leader="dot" w:pos="9854"/>
            </w:tabs>
            <w:rPr>
              <w:rFonts w:asciiTheme="minorHAnsi" w:hAnsiTheme="minorHAnsi"/>
              <w:noProof/>
              <w:lang w:val="en-GB" w:eastAsia="en-GB" w:bidi="ar-SA"/>
            </w:rPr>
          </w:pPr>
          <w:hyperlink w:anchor="_Toc429091829" w:history="1">
            <w:r w:rsidRPr="004C61FC">
              <w:rPr>
                <w:rStyle w:val="Hyperlink"/>
                <w:noProof/>
              </w:rPr>
              <w:t>6.</w:t>
            </w:r>
            <w:r>
              <w:rPr>
                <w:rFonts w:asciiTheme="minorHAnsi" w:hAnsiTheme="minorHAnsi"/>
                <w:noProof/>
                <w:lang w:val="en-GB" w:eastAsia="en-GB" w:bidi="ar-SA"/>
              </w:rPr>
              <w:tab/>
            </w:r>
            <w:r w:rsidRPr="004C61FC">
              <w:rPr>
                <w:rStyle w:val="Hyperlink"/>
                <w:noProof/>
              </w:rPr>
              <w:t>References</w:t>
            </w:r>
            <w:r>
              <w:rPr>
                <w:noProof/>
                <w:webHidden/>
              </w:rPr>
              <w:tab/>
            </w:r>
            <w:r>
              <w:rPr>
                <w:noProof/>
                <w:webHidden/>
              </w:rPr>
              <w:fldChar w:fldCharType="begin"/>
            </w:r>
            <w:r>
              <w:rPr>
                <w:noProof/>
                <w:webHidden/>
              </w:rPr>
              <w:instrText xml:space="preserve"> PAGEREF _Toc429091829 \h </w:instrText>
            </w:r>
            <w:r>
              <w:rPr>
                <w:noProof/>
                <w:webHidden/>
              </w:rPr>
            </w:r>
            <w:r>
              <w:rPr>
                <w:noProof/>
                <w:webHidden/>
              </w:rPr>
              <w:fldChar w:fldCharType="separate"/>
            </w:r>
            <w:r w:rsidR="00AF4BF6">
              <w:rPr>
                <w:noProof/>
                <w:webHidden/>
              </w:rPr>
              <w:t>13</w:t>
            </w:r>
            <w:r>
              <w:rPr>
                <w:noProof/>
                <w:webHidden/>
              </w:rPr>
              <w:fldChar w:fldCharType="end"/>
            </w:r>
          </w:hyperlink>
        </w:p>
        <w:p w14:paraId="12A1DC22" w14:textId="1C32B801" w:rsidR="00967E7E" w:rsidRPr="00E146F1" w:rsidRDefault="00967E7E" w:rsidP="005E7D2C">
          <w:pPr>
            <w:rPr>
              <w:rFonts w:cstheme="minorHAnsi"/>
            </w:rPr>
          </w:pPr>
          <w:r w:rsidRPr="00E146F1">
            <w:rPr>
              <w:rFonts w:cstheme="minorHAnsi"/>
              <w:b/>
              <w:bCs/>
            </w:rPr>
            <w:fldChar w:fldCharType="end"/>
          </w:r>
        </w:p>
      </w:sdtContent>
    </w:sdt>
    <w:p w14:paraId="708B36E5" w14:textId="6E9AB194" w:rsidR="00967E7E" w:rsidRPr="00E146F1" w:rsidRDefault="00967E7E" w:rsidP="005E7D2C">
      <w:pPr>
        <w:rPr>
          <w:rFonts w:cstheme="minorHAnsi"/>
        </w:rPr>
      </w:pPr>
      <w:r w:rsidRPr="00E146F1">
        <w:rPr>
          <w:rFonts w:cstheme="minorHAnsi"/>
        </w:rPr>
        <w:br w:type="page"/>
      </w:r>
    </w:p>
    <w:p w14:paraId="68395DA2" w14:textId="00357141" w:rsidR="00CA2942" w:rsidRPr="00E146F1" w:rsidRDefault="00CA2942" w:rsidP="005E7D2C">
      <w:pPr>
        <w:pStyle w:val="Heading1"/>
        <w:rPr>
          <w:rFonts w:asciiTheme="minorHAnsi" w:hAnsiTheme="minorHAnsi" w:cstheme="minorHAnsi"/>
        </w:rPr>
      </w:pPr>
      <w:bookmarkStart w:id="1" w:name="_Toc429091820"/>
      <w:r w:rsidRPr="00E146F1">
        <w:rPr>
          <w:rFonts w:asciiTheme="minorHAnsi" w:hAnsiTheme="minorHAnsi" w:cstheme="minorHAnsi"/>
        </w:rPr>
        <w:lastRenderedPageBreak/>
        <w:t xml:space="preserve">Questions about knowledge in </w:t>
      </w:r>
      <w:r w:rsidR="00977805" w:rsidRPr="00E146F1">
        <w:rPr>
          <w:rFonts w:asciiTheme="minorHAnsi" w:hAnsiTheme="minorHAnsi" w:cstheme="minorHAnsi"/>
        </w:rPr>
        <w:t>Foreign Language Teaching/Learning</w:t>
      </w:r>
      <w:bookmarkEnd w:id="1"/>
    </w:p>
    <w:p w14:paraId="7BCA0257" w14:textId="63932EEA" w:rsidR="00CA2942" w:rsidRPr="00E146F1" w:rsidRDefault="00CA2942" w:rsidP="005E7D2C">
      <w:pPr>
        <w:rPr>
          <w:rFonts w:cstheme="minorHAnsi"/>
        </w:rPr>
      </w:pPr>
      <w:r w:rsidRPr="00E146F1">
        <w:rPr>
          <w:rFonts w:cstheme="minorHAnsi"/>
        </w:rPr>
        <w:t>Any question about the knowledge to be transmitted and acquired inside or outside formal educational institutions should ideally bring to the surface a series of theoretically informed questions about knowledge in general. Questions such as: Is knowledge a complex cognitive product or process? Is knowledge socially constructed? Does it have to do with subject position? What does knowledge entail (i.e., what else does it involv</w:t>
      </w:r>
      <w:r w:rsidR="00D96EBD" w:rsidRPr="00E146F1">
        <w:rPr>
          <w:rFonts w:cstheme="minorHAnsi"/>
        </w:rPr>
        <w:t>e besides the ability to memoris</w:t>
      </w:r>
      <w:r w:rsidRPr="00E146F1">
        <w:rPr>
          <w:rFonts w:cstheme="minorHAnsi"/>
        </w:rPr>
        <w:t xml:space="preserve">e and combine information)? Is the human capacity for the development of knowledge inherent? Does it depend mainly on the social environment?  Is all knowledge linguistically mediated? </w:t>
      </w:r>
    </w:p>
    <w:p w14:paraId="0FC8B26D" w14:textId="2B4E45A6" w:rsidR="00CA2942" w:rsidRPr="00E146F1" w:rsidRDefault="00CA2942" w:rsidP="005E7D2C">
      <w:pPr>
        <w:spacing w:after="120"/>
        <w:rPr>
          <w:rFonts w:cstheme="minorHAnsi"/>
        </w:rPr>
      </w:pPr>
      <w:r w:rsidRPr="00E146F1">
        <w:rPr>
          <w:rFonts w:cstheme="minorHAnsi"/>
        </w:rPr>
        <w:t xml:space="preserve">Furthermore, questions about knowledge to be transmitted and acquired in FL courses should ideally bring to the surface questions about linguistic knowledge in particular –questions that </w:t>
      </w:r>
      <w:r w:rsidR="00D96EBD" w:rsidRPr="00E146F1">
        <w:rPr>
          <w:rFonts w:cstheme="minorHAnsi"/>
        </w:rPr>
        <w:t>Foreign Language Didactics (FLD) has not always problematized</w:t>
      </w:r>
      <w:r w:rsidRPr="00E146F1">
        <w:rPr>
          <w:rFonts w:cstheme="minorHAnsi"/>
        </w:rPr>
        <w:t xml:space="preserve"> adequately. The result is that there are a number of views that have dominated in the field and, whereas some are theoretically based, many views are based on </w:t>
      </w:r>
      <w:proofErr w:type="spellStart"/>
      <w:r w:rsidRPr="00E146F1">
        <w:rPr>
          <w:rFonts w:cstheme="minorHAnsi"/>
        </w:rPr>
        <w:t>commonsensical</w:t>
      </w:r>
      <w:proofErr w:type="spellEnd"/>
      <w:r w:rsidRPr="00E146F1">
        <w:rPr>
          <w:rFonts w:cstheme="minorHAnsi"/>
        </w:rPr>
        <w:t xml:space="preserve"> assumptions about linguistic knowledge. Here are some of them: </w:t>
      </w:r>
    </w:p>
    <w:p w14:paraId="2171CBF4" w14:textId="77777777" w:rsidR="00CA2942" w:rsidRPr="00E146F1" w:rsidRDefault="00CA2942" w:rsidP="00D07E17">
      <w:pPr>
        <w:pStyle w:val="ListParagraph"/>
        <w:numPr>
          <w:ilvl w:val="0"/>
          <w:numId w:val="17"/>
        </w:numPr>
        <w:spacing w:before="40" w:after="40"/>
        <w:contextualSpacing w:val="0"/>
      </w:pPr>
      <w:r w:rsidRPr="00E146F1">
        <w:t>To know a language actually means to have native-like communicative competence (and literacy)</w:t>
      </w:r>
    </w:p>
    <w:p w14:paraId="25AA06A4" w14:textId="77777777" w:rsidR="00CA2942" w:rsidRPr="00E146F1" w:rsidRDefault="00CA2942" w:rsidP="00D07E17">
      <w:pPr>
        <w:pStyle w:val="ListParagraph"/>
        <w:numPr>
          <w:ilvl w:val="0"/>
          <w:numId w:val="17"/>
        </w:numPr>
        <w:spacing w:before="40" w:after="40"/>
        <w:contextualSpacing w:val="0"/>
      </w:pPr>
      <w:r w:rsidRPr="00E146F1">
        <w:t xml:space="preserve">Knowledge of language entails knowing, on the one hand, how it works as a structural system (i.e., knowing rules of language usage) and, on the other how it is used in different social situations or communicative events (i.e., knowing rules of use). </w:t>
      </w:r>
    </w:p>
    <w:p w14:paraId="06CD817F" w14:textId="0782E242" w:rsidR="00CA2942" w:rsidRPr="00E146F1" w:rsidRDefault="00CA2942" w:rsidP="00D07E17">
      <w:pPr>
        <w:pStyle w:val="ListParagraph"/>
        <w:numPr>
          <w:ilvl w:val="0"/>
          <w:numId w:val="17"/>
        </w:numPr>
        <w:spacing w:before="40" w:after="40"/>
        <w:contextualSpacing w:val="0"/>
      </w:pPr>
      <w:r w:rsidRPr="00E146F1">
        <w:t xml:space="preserve">Knowledge of </w:t>
      </w:r>
      <w:r w:rsidR="00D96EBD" w:rsidRPr="00E146F1">
        <w:t>language means having internalis</w:t>
      </w:r>
      <w:r w:rsidRPr="00E146F1">
        <w:t>ed rules of usage and use and being able to put them into practice to understand and produce sentences, paragraphs or larger texts (oral and written).</w:t>
      </w:r>
    </w:p>
    <w:p w14:paraId="14ED964B" w14:textId="77777777" w:rsidR="00CA2942" w:rsidRPr="00E146F1" w:rsidRDefault="00CA2942" w:rsidP="00D07E17">
      <w:pPr>
        <w:pStyle w:val="ListParagraph"/>
        <w:numPr>
          <w:ilvl w:val="0"/>
          <w:numId w:val="17"/>
        </w:numPr>
        <w:spacing w:before="40" w:after="40"/>
        <w:contextualSpacing w:val="0"/>
      </w:pPr>
      <w:r w:rsidRPr="00E146F1">
        <w:t xml:space="preserve">Some FL applied linguists believe that knowledge regarding language use entails sociolinguistic knowledge as well as knowledge of communicative strategies. </w:t>
      </w:r>
    </w:p>
    <w:p w14:paraId="79AB74B7" w14:textId="77777777" w:rsidR="00CA2942" w:rsidRPr="00E146F1" w:rsidRDefault="00CA2942" w:rsidP="00D07E17">
      <w:pPr>
        <w:pStyle w:val="ListParagraph"/>
        <w:numPr>
          <w:ilvl w:val="0"/>
          <w:numId w:val="17"/>
        </w:numPr>
        <w:spacing w:before="40" w:after="40"/>
        <w:contextualSpacing w:val="0"/>
      </w:pPr>
      <w:r w:rsidRPr="00E146F1">
        <w:t>To know a language also means to know about the culture and society in which it is used.</w:t>
      </w:r>
    </w:p>
    <w:p w14:paraId="41A97688" w14:textId="6ABFCE80" w:rsidR="00CA2942" w:rsidRPr="00E146F1" w:rsidRDefault="00CA2942" w:rsidP="005E7D2C">
      <w:pPr>
        <w:spacing w:before="240" w:after="60"/>
        <w:rPr>
          <w:b/>
        </w:rPr>
      </w:pPr>
      <w:r w:rsidRPr="00E146F1">
        <w:rPr>
          <w:b/>
        </w:rPr>
        <w:t>Task 1</w:t>
      </w:r>
      <w:r w:rsidR="00D96EBD" w:rsidRPr="00E146F1">
        <w:rPr>
          <w:b/>
        </w:rPr>
        <w:t>:</w:t>
      </w:r>
    </w:p>
    <w:p w14:paraId="1D352888" w14:textId="77777777" w:rsidR="00CA2942" w:rsidRPr="00E146F1" w:rsidRDefault="00CA2942" w:rsidP="005E7D2C">
      <w:pPr>
        <w:rPr>
          <w:rFonts w:cstheme="minorHAnsi"/>
        </w:rPr>
      </w:pPr>
      <w:r w:rsidRPr="00E146F1">
        <w:rPr>
          <w:rFonts w:cstheme="minorHAnsi"/>
        </w:rPr>
        <w:t>Reflect on the views above and discuss the following questions:</w:t>
      </w:r>
    </w:p>
    <w:p w14:paraId="1B60BD2E" w14:textId="0BA694CC" w:rsidR="00CA2942" w:rsidRPr="00E146F1" w:rsidRDefault="00CA2942" w:rsidP="00D07E17">
      <w:pPr>
        <w:pStyle w:val="ListParagraph"/>
        <w:numPr>
          <w:ilvl w:val="0"/>
          <w:numId w:val="5"/>
        </w:numPr>
        <w:rPr>
          <w:rFonts w:cstheme="minorHAnsi"/>
          <w:color w:val="000000"/>
        </w:rPr>
      </w:pPr>
      <w:r w:rsidRPr="00E146F1">
        <w:rPr>
          <w:rFonts w:cstheme="minorHAnsi"/>
          <w:color w:val="000000"/>
        </w:rPr>
        <w:t>Do all the so-called ‘native-speakers of a language know the same things about it, and can they all do the same things with it? How much does their knowledge about language and their performance with it depend on their social background, education and level of literacy</w:t>
      </w:r>
      <w:r w:rsidR="0026671B" w:rsidRPr="00E146F1">
        <w:rPr>
          <w:rStyle w:val="FootnoteReference"/>
          <w:rFonts w:cstheme="minorHAnsi"/>
          <w:color w:val="000000"/>
        </w:rPr>
        <w:footnoteReference w:id="1"/>
      </w:r>
      <w:proofErr w:type="gramStart"/>
      <w:r w:rsidR="0026671B" w:rsidRPr="00E146F1">
        <w:rPr>
          <w:rFonts w:cstheme="minorHAnsi"/>
          <w:color w:val="000000"/>
        </w:rPr>
        <w:t>.</w:t>
      </w:r>
      <w:proofErr w:type="gramEnd"/>
      <w:r w:rsidRPr="00E146F1">
        <w:rPr>
          <w:rFonts w:cstheme="minorHAnsi"/>
          <w:color w:val="000000"/>
        </w:rPr>
        <w:t xml:space="preserve"> </w:t>
      </w:r>
    </w:p>
    <w:p w14:paraId="69464408" w14:textId="77777777" w:rsidR="00CA2942" w:rsidRPr="00E146F1" w:rsidRDefault="00CA2942" w:rsidP="00D07E17">
      <w:pPr>
        <w:pStyle w:val="ListParagraph"/>
        <w:numPr>
          <w:ilvl w:val="0"/>
          <w:numId w:val="5"/>
        </w:numPr>
        <w:rPr>
          <w:rFonts w:cstheme="minorHAnsi"/>
          <w:color w:val="000000"/>
        </w:rPr>
      </w:pPr>
      <w:r w:rsidRPr="00E146F1">
        <w:rPr>
          <w:rFonts w:cstheme="minorHAnsi"/>
          <w:color w:val="000000"/>
        </w:rPr>
        <w:t>What types of knowledge, communicative competence(s), and what kind of skills do L1 users of a language have? [</w:t>
      </w:r>
      <w:r w:rsidRPr="00E146F1">
        <w:rPr>
          <w:rFonts w:cstheme="minorHAnsi"/>
        </w:rPr>
        <w:t>Before you answer this question, skim through Section 4 (on Communicative Competence below.]</w:t>
      </w:r>
    </w:p>
    <w:p w14:paraId="47ACDB32" w14:textId="77777777" w:rsidR="00CA2942" w:rsidRPr="00E146F1" w:rsidRDefault="00CA2942" w:rsidP="00D07E17">
      <w:pPr>
        <w:pStyle w:val="ListParagraph"/>
        <w:numPr>
          <w:ilvl w:val="0"/>
          <w:numId w:val="5"/>
        </w:numPr>
        <w:rPr>
          <w:rFonts w:cstheme="minorHAnsi"/>
        </w:rPr>
      </w:pPr>
      <w:r w:rsidRPr="00E146F1">
        <w:rPr>
          <w:rFonts w:cstheme="minorHAnsi"/>
        </w:rPr>
        <w:t>Read points (b) and (c) above again, which illustrate the understanding of form as distinct from meaning and use. On the basis of what was discussed in the previous Unit, about the two trends in Linguistics, decide which of the two trends legitimates this division.</w:t>
      </w:r>
    </w:p>
    <w:p w14:paraId="4D61E368" w14:textId="77777777" w:rsidR="00CA2942" w:rsidRPr="00E146F1" w:rsidRDefault="00CA2942" w:rsidP="00D07E17">
      <w:pPr>
        <w:pStyle w:val="ListParagraph"/>
        <w:numPr>
          <w:ilvl w:val="0"/>
          <w:numId w:val="5"/>
        </w:numPr>
        <w:rPr>
          <w:rFonts w:cstheme="minorHAnsi"/>
        </w:rPr>
      </w:pPr>
      <w:r w:rsidRPr="00E146F1">
        <w:rPr>
          <w:rFonts w:cstheme="minorHAnsi"/>
        </w:rPr>
        <w:t xml:space="preserve">These same points also pronounce other divisions that have been discussed in Linguistics, Cognitive Psychology and FLD, so that frequently the following have been viewed as distinct from one another: </w:t>
      </w:r>
    </w:p>
    <w:p w14:paraId="3F5DE93E" w14:textId="1B28704D" w:rsidR="00CA2942" w:rsidRPr="00E146F1" w:rsidRDefault="00CA2942" w:rsidP="00D07E17">
      <w:pPr>
        <w:pStyle w:val="ListParagraph"/>
        <w:numPr>
          <w:ilvl w:val="0"/>
          <w:numId w:val="6"/>
        </w:numPr>
        <w:spacing w:before="40" w:after="40"/>
        <w:contextualSpacing w:val="0"/>
        <w:rPr>
          <w:rFonts w:cstheme="minorHAnsi"/>
        </w:rPr>
      </w:pPr>
      <w:r w:rsidRPr="00E146F1">
        <w:rPr>
          <w:rFonts w:cstheme="minorHAnsi"/>
        </w:rPr>
        <w:lastRenderedPageBreak/>
        <w:t>competence and performance</w:t>
      </w:r>
      <w:r w:rsidR="0026671B" w:rsidRPr="00E146F1">
        <w:rPr>
          <w:rFonts w:cstheme="minorHAnsi"/>
        </w:rPr>
        <w:t>,</w:t>
      </w:r>
    </w:p>
    <w:p w14:paraId="10C9CEE9" w14:textId="1EC4D940" w:rsidR="00CA2942" w:rsidRPr="00E146F1" w:rsidRDefault="00CA2942" w:rsidP="00D07E17">
      <w:pPr>
        <w:pStyle w:val="ListParagraph"/>
        <w:numPr>
          <w:ilvl w:val="0"/>
          <w:numId w:val="6"/>
        </w:numPr>
        <w:spacing w:before="40" w:after="40"/>
        <w:contextualSpacing w:val="0"/>
        <w:rPr>
          <w:rFonts w:cstheme="minorHAnsi"/>
        </w:rPr>
      </w:pPr>
      <w:r w:rsidRPr="00E146F1">
        <w:rPr>
          <w:rFonts w:cstheme="minorHAnsi"/>
        </w:rPr>
        <w:t>declarative and procedural knowledge</w:t>
      </w:r>
      <w:r w:rsidR="0026671B" w:rsidRPr="00E146F1">
        <w:rPr>
          <w:rFonts w:cstheme="minorHAnsi"/>
        </w:rPr>
        <w:t>.</w:t>
      </w:r>
    </w:p>
    <w:p w14:paraId="29137CE3" w14:textId="77777777" w:rsidR="00CA2942" w:rsidRPr="00E146F1" w:rsidRDefault="00CA2942" w:rsidP="005E7D2C">
      <w:pPr>
        <w:rPr>
          <w:rFonts w:cstheme="minorHAnsi"/>
          <w:color w:val="000000"/>
        </w:rPr>
      </w:pPr>
      <w:r w:rsidRPr="00E146F1">
        <w:rPr>
          <w:rFonts w:cstheme="minorHAnsi"/>
          <w:color w:val="000000"/>
        </w:rPr>
        <w:tab/>
        <w:t xml:space="preserve">Read Section </w:t>
      </w:r>
      <w:smartTag w:uri="urn:schemas-microsoft-com:office:smarttags" w:element="metricconverter">
        <w:smartTagPr>
          <w:attr w:name="ProductID" w:val="5 in"/>
        </w:smartTagPr>
        <w:r w:rsidRPr="00E146F1">
          <w:rPr>
            <w:rFonts w:cstheme="minorHAnsi"/>
            <w:color w:val="000000"/>
          </w:rPr>
          <w:t>5 in</w:t>
        </w:r>
      </w:smartTag>
      <w:r w:rsidRPr="00E146F1">
        <w:rPr>
          <w:rFonts w:cstheme="minorHAnsi"/>
          <w:color w:val="000000"/>
        </w:rPr>
        <w:t xml:space="preserve"> this Unit, and decide if it is useful to think in terms of these divisions. </w:t>
      </w:r>
    </w:p>
    <w:p w14:paraId="6BAAEBCD" w14:textId="77777777" w:rsidR="00CA2942" w:rsidRPr="00E146F1" w:rsidRDefault="00CA2942" w:rsidP="00D07E17">
      <w:pPr>
        <w:pStyle w:val="ListParagraph"/>
        <w:numPr>
          <w:ilvl w:val="0"/>
          <w:numId w:val="5"/>
        </w:numPr>
        <w:rPr>
          <w:rFonts w:cstheme="minorHAnsi"/>
        </w:rPr>
      </w:pPr>
      <w:r w:rsidRPr="00E146F1">
        <w:rPr>
          <w:rFonts w:cstheme="minorHAnsi"/>
        </w:rPr>
        <w:t xml:space="preserve">The </w:t>
      </w:r>
      <w:proofErr w:type="spellStart"/>
      <w:r w:rsidRPr="00E146F1">
        <w:rPr>
          <w:rFonts w:cstheme="minorHAnsi"/>
        </w:rPr>
        <w:t>commonsensical</w:t>
      </w:r>
      <w:proofErr w:type="spellEnd"/>
      <w:r w:rsidRPr="00E146F1">
        <w:rPr>
          <w:rFonts w:cstheme="minorHAnsi"/>
        </w:rPr>
        <w:t xml:space="preserve"> claim in point (e) above, raises a number of issues. By discussing them, one may come to question this claim to truth and reflect upon what kinds of cultural awareness the FL speaker needs to develop:</w:t>
      </w:r>
    </w:p>
    <w:p w14:paraId="7BAD3984" w14:textId="77777777" w:rsidR="00977805" w:rsidRPr="00E146F1" w:rsidRDefault="00CA2942" w:rsidP="00D07E17">
      <w:pPr>
        <w:pStyle w:val="ListParagraph"/>
        <w:numPr>
          <w:ilvl w:val="0"/>
          <w:numId w:val="6"/>
        </w:numPr>
        <w:spacing w:before="40" w:after="40"/>
        <w:contextualSpacing w:val="0"/>
        <w:rPr>
          <w:rFonts w:cstheme="minorHAnsi"/>
        </w:rPr>
      </w:pPr>
      <w:r w:rsidRPr="00E146F1">
        <w:rPr>
          <w:rFonts w:cstheme="minorHAnsi"/>
        </w:rPr>
        <w:t xml:space="preserve">If it is indeed true that “to know a language also means to know about the culture and society in which it is used”, which culture and society should speakers of English as a foreign language come to know about? </w:t>
      </w:r>
    </w:p>
    <w:p w14:paraId="045DFEC5" w14:textId="77777777" w:rsidR="00977805" w:rsidRPr="00E146F1" w:rsidRDefault="00CA2942" w:rsidP="00D07E17">
      <w:pPr>
        <w:pStyle w:val="ListParagraph"/>
        <w:numPr>
          <w:ilvl w:val="0"/>
          <w:numId w:val="6"/>
        </w:numPr>
        <w:spacing w:before="40" w:after="40"/>
        <w:contextualSpacing w:val="0"/>
        <w:rPr>
          <w:rFonts w:cstheme="minorHAnsi"/>
        </w:rPr>
      </w:pPr>
      <w:r w:rsidRPr="00E146F1">
        <w:rPr>
          <w:rFonts w:cstheme="minorHAnsi"/>
        </w:rPr>
        <w:t>What does it mean “to know about the culture and society in which the language is used”?  Does it mean to be informed about certain aspects of culture and social life? Which ones? How does one choose?</w:t>
      </w:r>
    </w:p>
    <w:p w14:paraId="6D00A18A" w14:textId="250378C0" w:rsidR="00CA2942" w:rsidRPr="00E146F1" w:rsidRDefault="00CA2942" w:rsidP="00D07E17">
      <w:pPr>
        <w:pStyle w:val="ListParagraph"/>
        <w:numPr>
          <w:ilvl w:val="0"/>
          <w:numId w:val="6"/>
        </w:numPr>
        <w:spacing w:before="40" w:after="40"/>
        <w:contextualSpacing w:val="0"/>
        <w:rPr>
          <w:rFonts w:cstheme="minorHAnsi"/>
        </w:rPr>
      </w:pPr>
      <w:r w:rsidRPr="00E146F1">
        <w:rPr>
          <w:rFonts w:cstheme="minorHAnsi"/>
        </w:rPr>
        <w:t>In what way does having accumulated knowledge about a culture and society in which a language is used facilitate one’s use of the target language?</w:t>
      </w:r>
    </w:p>
    <w:p w14:paraId="4C4218C1" w14:textId="0844AF54" w:rsidR="00CA2942" w:rsidRPr="00E146F1" w:rsidRDefault="00CA2942" w:rsidP="005E7D2C">
      <w:pPr>
        <w:pStyle w:val="Heading1"/>
        <w:rPr>
          <w:rFonts w:asciiTheme="minorHAnsi" w:hAnsiTheme="minorHAnsi" w:cstheme="minorHAnsi"/>
        </w:rPr>
      </w:pPr>
      <w:bookmarkStart w:id="2" w:name="_Toc429091821"/>
      <w:r w:rsidRPr="00E146F1">
        <w:rPr>
          <w:rFonts w:asciiTheme="minorHAnsi" w:hAnsiTheme="minorHAnsi" w:cstheme="minorHAnsi"/>
        </w:rPr>
        <w:t>Official knowledge in FLD</w:t>
      </w:r>
      <w:bookmarkEnd w:id="2"/>
      <w:r w:rsidRPr="00E146F1">
        <w:rPr>
          <w:rFonts w:asciiTheme="minorHAnsi" w:hAnsiTheme="minorHAnsi" w:cstheme="minorHAnsi"/>
        </w:rPr>
        <w:t xml:space="preserve"> </w:t>
      </w:r>
    </w:p>
    <w:p w14:paraId="1EBC7410" w14:textId="77777777" w:rsidR="00CA2942" w:rsidRPr="00E146F1" w:rsidRDefault="00CA2942" w:rsidP="005E7D2C">
      <w:pPr>
        <w:spacing w:before="120" w:after="120"/>
        <w:rPr>
          <w:rFonts w:cstheme="minorHAnsi"/>
        </w:rPr>
      </w:pPr>
      <w:r w:rsidRPr="00E146F1">
        <w:rPr>
          <w:rFonts w:cstheme="minorHAnsi"/>
        </w:rPr>
        <w:t xml:space="preserve">First of all, let us make one distinction here that may in fact be a useful one –a distinction between what is usually referred to as ‘official’ knowledge and what we could call ‘participatory’ knowledge.  </w:t>
      </w:r>
    </w:p>
    <w:p w14:paraId="2A16333A" w14:textId="710A046E" w:rsidR="00977805" w:rsidRPr="00E146F1" w:rsidRDefault="00977805" w:rsidP="00D07E17">
      <w:pPr>
        <w:pStyle w:val="ListParagraph"/>
        <w:numPr>
          <w:ilvl w:val="0"/>
          <w:numId w:val="4"/>
        </w:numPr>
        <w:spacing w:before="40" w:after="120"/>
        <w:contextualSpacing w:val="0"/>
      </w:pPr>
      <w:r w:rsidRPr="00E146F1">
        <w:rPr>
          <w:b/>
        </w:rPr>
        <w:t>Official knowledge</w:t>
      </w:r>
      <w:r w:rsidRPr="00E146F1">
        <w:t xml:space="preserve">: The knowledge that has been pre-selected by the course planner </w:t>
      </w:r>
      <w:r w:rsidR="00D96EBD" w:rsidRPr="00E146F1">
        <w:t xml:space="preserve">or </w:t>
      </w:r>
      <w:proofErr w:type="spellStart"/>
      <w:r w:rsidR="00D96EBD" w:rsidRPr="00E146F1">
        <w:t>coursebook</w:t>
      </w:r>
      <w:proofErr w:type="spellEnd"/>
      <w:r w:rsidR="00D96EBD" w:rsidRPr="00E146F1">
        <w:t xml:space="preserve"> writer and organis</w:t>
      </w:r>
      <w:r w:rsidRPr="00E146F1">
        <w:t>ed in a particular way for teaching and learning, as well as for assessment purposes.</w:t>
      </w:r>
    </w:p>
    <w:p w14:paraId="37F3FAFB" w14:textId="68E29D39" w:rsidR="00977805" w:rsidRPr="00E146F1" w:rsidRDefault="00977805" w:rsidP="00D07E17">
      <w:pPr>
        <w:pStyle w:val="ListParagraph"/>
        <w:numPr>
          <w:ilvl w:val="0"/>
          <w:numId w:val="4"/>
        </w:numPr>
        <w:spacing w:before="40" w:after="120"/>
        <w:contextualSpacing w:val="0"/>
      </w:pPr>
      <w:r w:rsidRPr="00E146F1">
        <w:rPr>
          <w:b/>
        </w:rPr>
        <w:t>Participatory knowledge</w:t>
      </w:r>
      <w:r w:rsidRPr="00E146F1">
        <w:t>: The knowledge that all the participants in a FL course bring into the pedagogic process, i.e. the teacher and learners. If this knowledge is considered important, not only for a-posteriori course planning but also for assessment of learner performance, it will affect what counts as legitimate knowledge in the course.</w:t>
      </w:r>
    </w:p>
    <w:p w14:paraId="4C44EDFE" w14:textId="7F4B7BBD" w:rsidR="00CA2942" w:rsidRPr="00E146F1" w:rsidRDefault="00CA2942" w:rsidP="005E7D2C">
      <w:pPr>
        <w:spacing w:before="240" w:after="60"/>
        <w:rPr>
          <w:b/>
        </w:rPr>
      </w:pPr>
      <w:r w:rsidRPr="00E146F1">
        <w:rPr>
          <w:b/>
        </w:rPr>
        <w:t>Task 2</w:t>
      </w:r>
      <w:r w:rsidR="00D96EBD" w:rsidRPr="00E146F1">
        <w:rPr>
          <w:b/>
        </w:rPr>
        <w:t>:</w:t>
      </w:r>
    </w:p>
    <w:p w14:paraId="0B6B0C55" w14:textId="77777777" w:rsidR="00CA2942" w:rsidRPr="00E146F1" w:rsidRDefault="00CA2942" w:rsidP="005E7D2C">
      <w:pPr>
        <w:spacing w:after="120"/>
        <w:rPr>
          <w:rFonts w:cstheme="minorHAnsi"/>
        </w:rPr>
      </w:pPr>
      <w:r w:rsidRPr="00E146F1">
        <w:rPr>
          <w:rFonts w:cstheme="minorHAnsi"/>
        </w:rPr>
        <w:t>On the basis of the definitions above, think about the following two questions and discuss your answers:</w:t>
      </w:r>
    </w:p>
    <w:p w14:paraId="1181EF82" w14:textId="77777777" w:rsidR="00977805" w:rsidRPr="00E146F1" w:rsidRDefault="00977805" w:rsidP="00D07E17">
      <w:pPr>
        <w:pStyle w:val="ListParagraph"/>
        <w:numPr>
          <w:ilvl w:val="0"/>
          <w:numId w:val="7"/>
        </w:numPr>
        <w:spacing w:before="40" w:after="40"/>
        <w:contextualSpacing w:val="0"/>
        <w:rPr>
          <w:rFonts w:cstheme="minorHAnsi"/>
        </w:rPr>
      </w:pPr>
      <w:r w:rsidRPr="00E146F1">
        <w:rPr>
          <w:rFonts w:cstheme="minorHAnsi"/>
        </w:rPr>
        <w:t>Why is the distinction between official and participatory knowledge a useful one?</w:t>
      </w:r>
    </w:p>
    <w:p w14:paraId="40CE0599" w14:textId="77777777" w:rsidR="00977805" w:rsidRPr="00E146F1" w:rsidRDefault="00977805" w:rsidP="00D07E17">
      <w:pPr>
        <w:pStyle w:val="ListParagraph"/>
        <w:numPr>
          <w:ilvl w:val="0"/>
          <w:numId w:val="7"/>
        </w:numPr>
        <w:spacing w:before="40" w:after="40"/>
        <w:contextualSpacing w:val="0"/>
        <w:rPr>
          <w:rFonts w:cstheme="minorHAnsi"/>
        </w:rPr>
      </w:pPr>
      <w:r w:rsidRPr="00E146F1">
        <w:rPr>
          <w:rFonts w:cstheme="minorHAnsi"/>
        </w:rPr>
        <w:t>Does official knowledge planning generally respond to the literacy needs of the target group users?</w:t>
      </w:r>
    </w:p>
    <w:p w14:paraId="2C447C1C" w14:textId="40EE2446" w:rsidR="00CA2942" w:rsidRPr="00E146F1" w:rsidRDefault="00CA2942" w:rsidP="005E7D2C">
      <w:pPr>
        <w:pStyle w:val="Heading1"/>
        <w:rPr>
          <w:rFonts w:asciiTheme="minorHAnsi" w:hAnsiTheme="minorHAnsi" w:cstheme="minorHAnsi"/>
        </w:rPr>
      </w:pPr>
      <w:bookmarkStart w:id="3" w:name="_Toc429091822"/>
      <w:r w:rsidRPr="00E146F1">
        <w:rPr>
          <w:rFonts w:asciiTheme="minorHAnsi" w:hAnsiTheme="minorHAnsi" w:cstheme="minorHAnsi"/>
        </w:rPr>
        <w:t>Which knowledge is useful?</w:t>
      </w:r>
      <w:bookmarkEnd w:id="3"/>
      <w:r w:rsidRPr="00E146F1">
        <w:rPr>
          <w:rFonts w:asciiTheme="minorHAnsi" w:hAnsiTheme="minorHAnsi" w:cstheme="minorHAnsi"/>
        </w:rPr>
        <w:t xml:space="preserve"> </w:t>
      </w:r>
    </w:p>
    <w:p w14:paraId="5A59FEC2" w14:textId="77777777" w:rsidR="00CA2942" w:rsidRPr="00E146F1" w:rsidRDefault="00CA2942" w:rsidP="005E7D2C">
      <w:pPr>
        <w:rPr>
          <w:rFonts w:cstheme="minorHAnsi"/>
        </w:rPr>
      </w:pPr>
      <w:r w:rsidRPr="00E146F1">
        <w:rPr>
          <w:rFonts w:cstheme="minorHAnsi"/>
        </w:rPr>
        <w:t>In order to decide which type of knowledge is useful, one must decide what this knowledge is useful for or for whom. Let’s put it another way. Suppose that the starting point of the language planner (who may be the instructional material</w:t>
      </w:r>
      <w:r w:rsidRPr="00E146F1">
        <w:rPr>
          <w:rFonts w:cstheme="minorHAnsi"/>
          <w:color w:val="FF0000"/>
        </w:rPr>
        <w:t xml:space="preserve"> </w:t>
      </w:r>
      <w:r w:rsidRPr="00E146F1">
        <w:rPr>
          <w:rFonts w:cstheme="minorHAnsi"/>
        </w:rPr>
        <w:t xml:space="preserve">writer) is not the language, as it usually is, but the learner as present and future user of the target language. </w:t>
      </w:r>
    </w:p>
    <w:p w14:paraId="498F4858" w14:textId="77777777" w:rsidR="00CA2942" w:rsidRPr="00E146F1" w:rsidRDefault="00CA2942" w:rsidP="005E7D2C">
      <w:pPr>
        <w:rPr>
          <w:rFonts w:cstheme="minorHAnsi"/>
        </w:rPr>
      </w:pPr>
      <w:r w:rsidRPr="00E146F1">
        <w:rPr>
          <w:rFonts w:cstheme="minorHAnsi"/>
        </w:rPr>
        <w:t xml:space="preserve">To make the learner/user the course planner’s starting point is actually a perfectly legitimate and desirable choice. When such a choice is made, however, the questions posed are quite different from when the starting point is language itself. </w:t>
      </w:r>
    </w:p>
    <w:p w14:paraId="275D1EB2" w14:textId="77777777" w:rsidR="0026671B" w:rsidRPr="00E146F1" w:rsidRDefault="0026671B" w:rsidP="005E7D2C">
      <w:pPr>
        <w:spacing w:after="60"/>
        <w:rPr>
          <w:b/>
        </w:rPr>
      </w:pPr>
    </w:p>
    <w:p w14:paraId="18D73914" w14:textId="2ACBBA38" w:rsidR="00CA2942" w:rsidRPr="00E146F1" w:rsidRDefault="00CA2942" w:rsidP="005E7D2C">
      <w:pPr>
        <w:spacing w:after="60"/>
        <w:rPr>
          <w:b/>
        </w:rPr>
      </w:pPr>
      <w:r w:rsidRPr="00E146F1">
        <w:rPr>
          <w:b/>
        </w:rPr>
        <w:lastRenderedPageBreak/>
        <w:t>Task 3</w:t>
      </w:r>
      <w:r w:rsidR="00D96EBD" w:rsidRPr="00E146F1">
        <w:rPr>
          <w:b/>
        </w:rPr>
        <w:t>:</w:t>
      </w:r>
    </w:p>
    <w:p w14:paraId="13B57754" w14:textId="77777777" w:rsidR="00CA2942" w:rsidRPr="00E146F1" w:rsidRDefault="00CA2942" w:rsidP="005E7D2C">
      <w:pPr>
        <w:spacing w:after="120"/>
        <w:rPr>
          <w:rFonts w:cstheme="minorHAnsi"/>
        </w:rPr>
      </w:pPr>
      <w:r w:rsidRPr="00E146F1">
        <w:rPr>
          <w:rFonts w:cstheme="minorHAnsi"/>
        </w:rPr>
        <w:t xml:space="preserve">Consider the questions below, which an EFL course planner could pose, and decide which of the two questions has as its starting point the </w:t>
      </w:r>
      <w:r w:rsidRPr="00E146F1">
        <w:rPr>
          <w:rFonts w:cstheme="minorHAnsi"/>
          <w:b/>
        </w:rPr>
        <w:t>language</w:t>
      </w:r>
      <w:r w:rsidRPr="00E146F1">
        <w:rPr>
          <w:rFonts w:cstheme="minorHAnsi"/>
        </w:rPr>
        <w:t xml:space="preserve"> and which the </w:t>
      </w:r>
      <w:r w:rsidRPr="00E146F1">
        <w:rPr>
          <w:rFonts w:cstheme="minorHAnsi"/>
          <w:b/>
        </w:rPr>
        <w:t>learner/user</w:t>
      </w:r>
      <w:r w:rsidRPr="00E146F1">
        <w:rPr>
          <w:rFonts w:cstheme="minorHAnsi"/>
        </w:rPr>
        <w:t xml:space="preserve">: </w:t>
      </w:r>
    </w:p>
    <w:p w14:paraId="33AF9ACC" w14:textId="659ACF5E" w:rsidR="00CA2942" w:rsidRPr="00E146F1" w:rsidRDefault="00CA2942" w:rsidP="00D07E17">
      <w:pPr>
        <w:pStyle w:val="ListParagraph"/>
        <w:numPr>
          <w:ilvl w:val="0"/>
          <w:numId w:val="8"/>
        </w:numPr>
        <w:spacing w:before="40" w:after="40"/>
        <w:contextualSpacing w:val="0"/>
        <w:rPr>
          <w:rFonts w:cstheme="minorHAnsi"/>
        </w:rPr>
      </w:pPr>
      <w:r w:rsidRPr="00E146F1">
        <w:rPr>
          <w:rFonts w:cstheme="minorHAnsi"/>
          <w:b/>
        </w:rPr>
        <w:t>Q</w:t>
      </w:r>
      <w:r w:rsidR="00977805" w:rsidRPr="00E146F1">
        <w:rPr>
          <w:rFonts w:cstheme="minorHAnsi"/>
          <w:b/>
        </w:rPr>
        <w:t>uestion</w:t>
      </w:r>
      <w:r w:rsidRPr="00E146F1">
        <w:rPr>
          <w:rFonts w:cstheme="minorHAnsi"/>
        </w:rPr>
        <w:t xml:space="preserve">: What must EFL learners know about English and which skills must they have developed in order for them to communicate successfully? </w:t>
      </w:r>
    </w:p>
    <w:p w14:paraId="72D2504F" w14:textId="77777777" w:rsidR="00CA2942" w:rsidRPr="00E146F1" w:rsidRDefault="00CA2942" w:rsidP="005E7D2C">
      <w:pPr>
        <w:pStyle w:val="ListParagraph"/>
        <w:spacing w:before="40" w:after="40"/>
        <w:contextualSpacing w:val="0"/>
        <w:rPr>
          <w:rFonts w:cstheme="minorHAnsi"/>
        </w:rPr>
      </w:pPr>
      <w:r w:rsidRPr="00E146F1">
        <w:rPr>
          <w:rFonts w:cstheme="minorHAnsi"/>
          <w:b/>
        </w:rPr>
        <w:t>Likely answer</w:t>
      </w:r>
      <w:r w:rsidRPr="00E146F1">
        <w:rPr>
          <w:rFonts w:cstheme="minorHAnsi"/>
        </w:rPr>
        <w:t>: They must know how the English linguistic system operates and they must have developed the skills to understand and produce spoken and written English.</w:t>
      </w:r>
    </w:p>
    <w:p w14:paraId="049B1FED" w14:textId="77777777" w:rsidR="00977805" w:rsidRPr="00E146F1" w:rsidRDefault="00CA2942" w:rsidP="00D07E17">
      <w:pPr>
        <w:pStyle w:val="ListParagraph"/>
        <w:numPr>
          <w:ilvl w:val="0"/>
          <w:numId w:val="8"/>
        </w:numPr>
        <w:spacing w:before="40" w:after="40"/>
        <w:contextualSpacing w:val="0"/>
        <w:rPr>
          <w:rFonts w:cstheme="minorHAnsi"/>
        </w:rPr>
      </w:pPr>
      <w:r w:rsidRPr="00E146F1">
        <w:rPr>
          <w:rFonts w:cstheme="minorHAnsi"/>
          <w:b/>
        </w:rPr>
        <w:t>Q</w:t>
      </w:r>
      <w:r w:rsidR="00977805" w:rsidRPr="00E146F1">
        <w:rPr>
          <w:rFonts w:cstheme="minorHAnsi"/>
          <w:b/>
        </w:rPr>
        <w:t>uestion</w:t>
      </w:r>
      <w:r w:rsidRPr="00E146F1">
        <w:rPr>
          <w:rFonts w:cstheme="minorHAnsi"/>
        </w:rPr>
        <w:t>: What will the EFL learners/users need to do with the language; that is, what will they be using English for?</w:t>
      </w:r>
      <w:r w:rsidRPr="00E146F1">
        <w:rPr>
          <w:rStyle w:val="FootnoteReference"/>
          <w:rFonts w:cstheme="minorHAnsi"/>
        </w:rPr>
        <w:footnoteReference w:id="2"/>
      </w:r>
      <w:r w:rsidRPr="00E146F1">
        <w:rPr>
          <w:rFonts w:cstheme="minorHAnsi"/>
        </w:rPr>
        <w:t xml:space="preserve"> </w:t>
      </w:r>
    </w:p>
    <w:p w14:paraId="3D9A6F91" w14:textId="4E248A28" w:rsidR="00CA2942" w:rsidRPr="00E146F1" w:rsidRDefault="00CA2942" w:rsidP="005E7D2C">
      <w:pPr>
        <w:pStyle w:val="ListParagraph"/>
        <w:spacing w:before="40" w:after="40"/>
        <w:contextualSpacing w:val="0"/>
        <w:rPr>
          <w:rFonts w:cstheme="minorHAnsi"/>
        </w:rPr>
      </w:pPr>
      <w:r w:rsidRPr="00E146F1">
        <w:rPr>
          <w:rFonts w:cstheme="minorHAnsi"/>
          <w:b/>
        </w:rPr>
        <w:t>Likely answer</w:t>
      </w:r>
      <w:r w:rsidRPr="00E146F1">
        <w:rPr>
          <w:rFonts w:cstheme="minorHAnsi"/>
        </w:rPr>
        <w:t xml:space="preserve">: It depends on who the learners/users are and what their sociocultural context is. </w:t>
      </w:r>
    </w:p>
    <w:p w14:paraId="68B6E471" w14:textId="77777777" w:rsidR="00CA2942" w:rsidRPr="00E146F1" w:rsidRDefault="00CA2942" w:rsidP="005E7D2C">
      <w:pPr>
        <w:pStyle w:val="Heading2"/>
        <w:rPr>
          <w:rFonts w:asciiTheme="minorHAnsi" w:hAnsiTheme="minorHAnsi" w:cstheme="minorHAnsi"/>
        </w:rPr>
      </w:pPr>
      <w:bookmarkStart w:id="4" w:name="_Toc429091823"/>
      <w:r w:rsidRPr="00E146F1">
        <w:rPr>
          <w:rFonts w:asciiTheme="minorHAnsi" w:hAnsiTheme="minorHAnsi" w:cstheme="minorHAnsi"/>
        </w:rPr>
        <w:t>3.1 Knowledge to meet users’ needs</w:t>
      </w:r>
      <w:bookmarkEnd w:id="4"/>
    </w:p>
    <w:p w14:paraId="4B66A9ED" w14:textId="77777777" w:rsidR="00CA2942" w:rsidRPr="00E146F1" w:rsidRDefault="00CA2942" w:rsidP="005E7D2C">
      <w:pPr>
        <w:rPr>
          <w:rFonts w:cstheme="minorHAnsi"/>
        </w:rPr>
      </w:pPr>
      <w:r w:rsidRPr="00E146F1">
        <w:rPr>
          <w:rFonts w:cstheme="minorHAnsi"/>
        </w:rPr>
        <w:t xml:space="preserve">Note that the second FL course planner takes into consideration that, for example, Greek learners/users of English have different needs of use than say, EFL users in Spain or in Hong Kong. So do those who will be using it as a contact language with other EFL speakers inside and outside their own country and those using it for studies in the country where English is the official language. S/he also has in mind that their needs of use depend on a number of other factors, including age and the level and kinds of literacy they need to develop (not everyone needs to have the same types of literacy, the same level of proficiency and the same types of competencies and communication skills).  </w:t>
      </w:r>
    </w:p>
    <w:p w14:paraId="3C91D1FF" w14:textId="11F650EF" w:rsidR="00CA2942" w:rsidRPr="00E146F1" w:rsidRDefault="00CA2942" w:rsidP="005E7D2C">
      <w:pPr>
        <w:spacing w:after="60"/>
        <w:rPr>
          <w:b/>
        </w:rPr>
      </w:pPr>
      <w:r w:rsidRPr="00E146F1">
        <w:rPr>
          <w:b/>
        </w:rPr>
        <w:t>Task 4</w:t>
      </w:r>
      <w:r w:rsidR="005E7D2C" w:rsidRPr="00E146F1">
        <w:rPr>
          <w:b/>
        </w:rPr>
        <w:t>:</w:t>
      </w:r>
    </w:p>
    <w:p w14:paraId="413208DD" w14:textId="77777777" w:rsidR="00CA2942" w:rsidRPr="00E146F1" w:rsidRDefault="00CA2942" w:rsidP="005E7D2C">
      <w:pPr>
        <w:rPr>
          <w:rFonts w:cstheme="minorHAnsi"/>
        </w:rPr>
      </w:pPr>
      <w:r w:rsidRPr="00E146F1">
        <w:rPr>
          <w:rFonts w:cstheme="minorHAnsi"/>
        </w:rPr>
        <w:t xml:space="preserve">Now think about some of the common needs of Greek users of English in their professional and everyday environment. Think also about different kinds of competence that different groups of learners may need to develop. Finally, decide if mainstream courses and instructional materials are developed on the basis of such needs. </w:t>
      </w:r>
    </w:p>
    <w:p w14:paraId="378AEF56" w14:textId="2F450763" w:rsidR="00CA2942" w:rsidRPr="00E146F1" w:rsidRDefault="00CA2942" w:rsidP="005E7D2C">
      <w:pPr>
        <w:spacing w:after="60"/>
        <w:rPr>
          <w:b/>
        </w:rPr>
      </w:pPr>
      <w:r w:rsidRPr="00E146F1">
        <w:rPr>
          <w:b/>
        </w:rPr>
        <w:t>Task 5</w:t>
      </w:r>
      <w:r w:rsidR="005E7D2C" w:rsidRPr="00E146F1">
        <w:rPr>
          <w:b/>
        </w:rPr>
        <w:t>:</w:t>
      </w:r>
    </w:p>
    <w:p w14:paraId="680C830B" w14:textId="76FC8D43" w:rsidR="00CA2942" w:rsidRPr="00E146F1" w:rsidRDefault="00CA2942" w:rsidP="005E7D2C">
      <w:pPr>
        <w:rPr>
          <w:rFonts w:cstheme="minorHAnsi"/>
        </w:rPr>
      </w:pPr>
      <w:r w:rsidRPr="00E146F1">
        <w:rPr>
          <w:rFonts w:cstheme="minorHAnsi"/>
        </w:rPr>
        <w:t>In discussing how official knowledge, i.e., c</w:t>
      </w:r>
      <w:r w:rsidR="00D96EBD" w:rsidRPr="00E146F1">
        <w:rPr>
          <w:rFonts w:cstheme="minorHAnsi"/>
        </w:rPr>
        <w:t>ourse content, should be organis</w:t>
      </w:r>
      <w:r w:rsidRPr="00E146F1">
        <w:rPr>
          <w:rFonts w:cstheme="minorHAnsi"/>
        </w:rPr>
        <w:t xml:space="preserve">ed, mainstream FLD books usually have the language rather than users as their starting point. Think about what social implications this view has. </w:t>
      </w:r>
    </w:p>
    <w:p w14:paraId="430C1DCE" w14:textId="3D715688" w:rsidR="00CA2942" w:rsidRPr="00E146F1" w:rsidRDefault="00CA2942" w:rsidP="005E7D2C">
      <w:pPr>
        <w:spacing w:after="60"/>
      </w:pPr>
      <w:r w:rsidRPr="00E146F1">
        <w:rPr>
          <w:b/>
        </w:rPr>
        <w:t>Task 6</w:t>
      </w:r>
      <w:r w:rsidR="005E7D2C" w:rsidRPr="00E146F1">
        <w:rPr>
          <w:b/>
        </w:rPr>
        <w:t>:</w:t>
      </w:r>
    </w:p>
    <w:p w14:paraId="42E03563" w14:textId="77777777" w:rsidR="00CA2942" w:rsidRPr="00E146F1" w:rsidRDefault="00CA2942" w:rsidP="005E7D2C">
      <w:pPr>
        <w:rPr>
          <w:rFonts w:cstheme="minorHAnsi"/>
        </w:rPr>
      </w:pPr>
      <w:r w:rsidRPr="00E146F1">
        <w:rPr>
          <w:rFonts w:cstheme="minorHAnsi"/>
        </w:rPr>
        <w:t xml:space="preserve">Now look at the specific questions frequently posed by FLD and the answers provided and compare them with each other. Also compare these presented below with what is in your own FLD textbook:  </w:t>
      </w:r>
    </w:p>
    <w:p w14:paraId="2E6CF0BB" w14:textId="77777777" w:rsidR="00CA2942" w:rsidRPr="00E146F1" w:rsidRDefault="00CA2942" w:rsidP="00D07E17">
      <w:pPr>
        <w:pStyle w:val="ListParagraph"/>
        <w:numPr>
          <w:ilvl w:val="0"/>
          <w:numId w:val="9"/>
        </w:numPr>
        <w:spacing w:before="40" w:after="40"/>
        <w:contextualSpacing w:val="0"/>
        <w:rPr>
          <w:rFonts w:cstheme="minorHAnsi"/>
        </w:rPr>
      </w:pPr>
      <w:r w:rsidRPr="00E146F1">
        <w:rPr>
          <w:rFonts w:cstheme="minorHAnsi"/>
        </w:rPr>
        <w:t>By posing the question “What is there to learn?” in a foreign language course</w:t>
      </w:r>
      <w:r w:rsidRPr="00E146F1">
        <w:rPr>
          <w:rStyle w:val="FootnoteReference"/>
          <w:rFonts w:cstheme="minorHAnsi"/>
        </w:rPr>
        <w:footnoteReference w:id="3"/>
      </w:r>
      <w:r w:rsidRPr="00E146F1">
        <w:rPr>
          <w:rFonts w:cstheme="minorHAnsi"/>
        </w:rPr>
        <w:t>, one book claims that any FL learner must master the following:</w:t>
      </w:r>
    </w:p>
    <w:p w14:paraId="245C00A4" w14:textId="77777777" w:rsidR="00CA2942" w:rsidRPr="00E146F1" w:rsidRDefault="00CA2942" w:rsidP="00D07E17">
      <w:pPr>
        <w:pStyle w:val="ListParagraph"/>
        <w:numPr>
          <w:ilvl w:val="0"/>
          <w:numId w:val="10"/>
        </w:numPr>
        <w:spacing w:before="40" w:after="40"/>
        <w:contextualSpacing w:val="0"/>
        <w:rPr>
          <w:rFonts w:cstheme="minorHAnsi"/>
        </w:rPr>
      </w:pPr>
      <w:r w:rsidRPr="00E146F1">
        <w:rPr>
          <w:rFonts w:cstheme="minorHAnsi"/>
          <w:b/>
        </w:rPr>
        <w:t>Systemic competence</w:t>
      </w:r>
      <w:r w:rsidRPr="00E146F1">
        <w:rPr>
          <w:rFonts w:cstheme="minorHAnsi"/>
        </w:rPr>
        <w:t>, which covers knowledge and skill related to the way language works as a system. This involves many different levels, including pronunciation (phonetics and phonology), as well as grammar (morphology and syntax) and word meanings (semantics). [The course plan (syllabus) and instructional materials focus on pronunciation, morphemes and syntax, as well as vocabulary.]</w:t>
      </w:r>
    </w:p>
    <w:p w14:paraId="78914AB9" w14:textId="77777777" w:rsidR="00CA2942" w:rsidRPr="00E146F1" w:rsidRDefault="00CA2942" w:rsidP="00D07E17">
      <w:pPr>
        <w:pStyle w:val="ListParagraph"/>
        <w:numPr>
          <w:ilvl w:val="0"/>
          <w:numId w:val="10"/>
        </w:numPr>
        <w:spacing w:before="40" w:after="40"/>
        <w:contextualSpacing w:val="0"/>
        <w:rPr>
          <w:rFonts w:cstheme="minorHAnsi"/>
        </w:rPr>
      </w:pPr>
      <w:r w:rsidRPr="00E146F1">
        <w:rPr>
          <w:rFonts w:cstheme="minorHAnsi"/>
          <w:b/>
        </w:rPr>
        <w:lastRenderedPageBreak/>
        <w:t>Sociolinguistic competence</w:t>
      </w:r>
      <w:r w:rsidRPr="00E146F1">
        <w:rPr>
          <w:rFonts w:cstheme="minorHAnsi"/>
        </w:rPr>
        <w:t>, which entails, on the one hand, knowledge and skill related to the (sociocultural) rules of language use and to the rules of discourse (i.e., how stretches of language are put together to form coherent and cohesive texts). It also entails knowledge and skill to use appropriate strategies of communication (e.g., repair mechanisms when there is breakdown in communication).</w:t>
      </w:r>
    </w:p>
    <w:p w14:paraId="78EC8F6B" w14:textId="31043B19" w:rsidR="00CA2942" w:rsidRPr="00E146F1" w:rsidRDefault="00CA2942" w:rsidP="00D07E17">
      <w:pPr>
        <w:pStyle w:val="ListParagraph"/>
        <w:numPr>
          <w:ilvl w:val="0"/>
          <w:numId w:val="9"/>
        </w:numPr>
        <w:spacing w:before="40" w:after="40"/>
        <w:contextualSpacing w:val="0"/>
        <w:rPr>
          <w:rFonts w:cstheme="minorHAnsi"/>
        </w:rPr>
      </w:pPr>
      <w:r w:rsidRPr="00E146F1">
        <w:rPr>
          <w:rFonts w:cstheme="minorHAnsi"/>
        </w:rPr>
        <w:t>By posing a question oftentimes asked in FLD (i.e., What kinds of competence and skills should FL learners develop?) the answer usually is that they should develop:</w:t>
      </w:r>
    </w:p>
    <w:p w14:paraId="2646F196" w14:textId="77777777" w:rsidR="00CA2942" w:rsidRPr="00E146F1" w:rsidRDefault="00CA2942" w:rsidP="00D07E17">
      <w:pPr>
        <w:pStyle w:val="ListParagraph"/>
        <w:numPr>
          <w:ilvl w:val="0"/>
          <w:numId w:val="11"/>
        </w:numPr>
        <w:spacing w:before="40" w:after="40"/>
        <w:contextualSpacing w:val="0"/>
        <w:rPr>
          <w:rFonts w:cstheme="minorHAnsi"/>
        </w:rPr>
      </w:pPr>
      <w:r w:rsidRPr="00E146F1">
        <w:rPr>
          <w:rFonts w:cstheme="minorHAnsi"/>
        </w:rPr>
        <w:t>(Either of the two or both) Linguistic and Communicative competence. [Re: to Table 1 below.]</w:t>
      </w:r>
    </w:p>
    <w:p w14:paraId="0AAEC8C2" w14:textId="77777777" w:rsidR="00CA2942" w:rsidRPr="00E146F1" w:rsidRDefault="00CA2942" w:rsidP="00D07E17">
      <w:pPr>
        <w:pStyle w:val="ListParagraph"/>
        <w:numPr>
          <w:ilvl w:val="0"/>
          <w:numId w:val="11"/>
        </w:numPr>
        <w:spacing w:before="40" w:after="40"/>
        <w:contextualSpacing w:val="0"/>
        <w:rPr>
          <w:rFonts w:cstheme="minorHAnsi"/>
        </w:rPr>
      </w:pPr>
      <w:r w:rsidRPr="00E146F1">
        <w:rPr>
          <w:rFonts w:cstheme="minorHAnsi"/>
        </w:rPr>
        <w:t>(Exclusively or in addition to other types of knowledge) skills required for comprehension and production, which are most commonly but wrongly referred as the 4 skills and less frequently but correctly referred to as reception and production skills.</w:t>
      </w:r>
    </w:p>
    <w:p w14:paraId="6E5875F8" w14:textId="77777777" w:rsidR="00CA2942" w:rsidRPr="00E146F1" w:rsidRDefault="00CA2942" w:rsidP="005E7D2C">
      <w:pPr>
        <w:pStyle w:val="Heading2"/>
        <w:rPr>
          <w:rFonts w:asciiTheme="minorHAnsi" w:hAnsiTheme="minorHAnsi" w:cstheme="minorHAnsi"/>
        </w:rPr>
      </w:pPr>
      <w:bookmarkStart w:id="5" w:name="_Toc429091824"/>
      <w:r w:rsidRPr="00E146F1">
        <w:rPr>
          <w:rFonts w:asciiTheme="minorHAnsi" w:hAnsiTheme="minorHAnsi" w:cstheme="minorHAnsi"/>
        </w:rPr>
        <w:t>3.2 User-oriented knowledge and syllabus planning</w:t>
      </w:r>
      <w:bookmarkEnd w:id="5"/>
    </w:p>
    <w:p w14:paraId="52B28D79" w14:textId="6DD685E7" w:rsidR="00CA2942" w:rsidRPr="00E146F1" w:rsidRDefault="00CA2942" w:rsidP="005E7D2C">
      <w:pPr>
        <w:rPr>
          <w:rFonts w:cstheme="minorHAnsi"/>
        </w:rPr>
      </w:pPr>
      <w:r w:rsidRPr="00E146F1">
        <w:rPr>
          <w:rFonts w:cstheme="minorHAnsi"/>
        </w:rPr>
        <w:t>Thinking about what kinds of linguistic, communicative, or whatever other types of official knowledge and skills learners must master m</w:t>
      </w:r>
      <w:r w:rsidR="00D96EBD" w:rsidRPr="00E146F1">
        <w:rPr>
          <w:rFonts w:cstheme="minorHAnsi"/>
        </w:rPr>
        <w:t>ay lead to a course plan organis</w:t>
      </w:r>
      <w:r w:rsidRPr="00E146F1">
        <w:rPr>
          <w:rFonts w:cstheme="minorHAnsi"/>
        </w:rPr>
        <w:t xml:space="preserve">ed in terms of aims/goals/objectives to be achieved through the course, or to lists of linguistic, sociolinguistic, skills-related content (as knowledge to be acquired). Thinking, on the other hand, about what learners/users will be using language for may lead to lists of “can-do” statements, in other words lists of what they should be able to do with language on the basis of instruction. </w:t>
      </w:r>
    </w:p>
    <w:p w14:paraId="26EA47D4" w14:textId="1BBA7056" w:rsidR="00CA2942" w:rsidRPr="00E146F1" w:rsidRDefault="00CA2942" w:rsidP="005E7D2C">
      <w:pPr>
        <w:spacing w:before="240" w:after="60"/>
        <w:rPr>
          <w:b/>
        </w:rPr>
      </w:pPr>
      <w:r w:rsidRPr="00E146F1">
        <w:rPr>
          <w:b/>
        </w:rPr>
        <w:t>Task 7</w:t>
      </w:r>
      <w:r w:rsidR="005E7D2C" w:rsidRPr="00E146F1">
        <w:rPr>
          <w:b/>
        </w:rPr>
        <w:t>:</w:t>
      </w:r>
    </w:p>
    <w:p w14:paraId="04D266F0" w14:textId="3A3FAD37" w:rsidR="00CA2942" w:rsidRPr="00E146F1" w:rsidRDefault="00CA2942" w:rsidP="005E7D2C">
      <w:pPr>
        <w:rPr>
          <w:rFonts w:cstheme="minorHAnsi"/>
        </w:rPr>
      </w:pPr>
      <w:r w:rsidRPr="00E146F1">
        <w:rPr>
          <w:rFonts w:cstheme="minorHAnsi"/>
        </w:rPr>
        <w:t>Think about what implications this ma</w:t>
      </w:r>
      <w:r w:rsidR="005E7D2C" w:rsidRPr="00E146F1">
        <w:rPr>
          <w:rFonts w:cstheme="minorHAnsi"/>
        </w:rPr>
        <w:t xml:space="preserve">y have for teaching practices. </w:t>
      </w:r>
      <w:r w:rsidRPr="00E146F1">
        <w:rPr>
          <w:rFonts w:cstheme="minorHAnsi"/>
        </w:rPr>
        <w:t>Discuss them with a partner in class and write down your decisions.</w:t>
      </w:r>
    </w:p>
    <w:p w14:paraId="6BDB3716" w14:textId="4A56B0A4" w:rsidR="00CA2942" w:rsidRPr="00E146F1" w:rsidRDefault="00CA2942" w:rsidP="005E7D2C">
      <w:pPr>
        <w:pStyle w:val="Heading1"/>
        <w:rPr>
          <w:rFonts w:asciiTheme="minorHAnsi" w:hAnsiTheme="minorHAnsi" w:cstheme="minorHAnsi"/>
          <w:caps/>
        </w:rPr>
      </w:pPr>
      <w:bookmarkStart w:id="6" w:name="_Toc429091825"/>
      <w:r w:rsidRPr="00E146F1">
        <w:rPr>
          <w:rFonts w:asciiTheme="minorHAnsi" w:hAnsiTheme="minorHAnsi" w:cstheme="minorHAnsi"/>
        </w:rPr>
        <w:t xml:space="preserve">Communicative competence in </w:t>
      </w:r>
      <w:r w:rsidR="00977805" w:rsidRPr="00E146F1">
        <w:rPr>
          <w:rFonts w:asciiTheme="minorHAnsi" w:hAnsiTheme="minorHAnsi" w:cstheme="minorHAnsi"/>
        </w:rPr>
        <w:t>Foreign Language Didactics</w:t>
      </w:r>
      <w:bookmarkEnd w:id="6"/>
    </w:p>
    <w:p w14:paraId="6713082C" w14:textId="77777777" w:rsidR="00CA2942" w:rsidRPr="00E146F1" w:rsidRDefault="00CA2942" w:rsidP="005E7D2C">
      <w:pPr>
        <w:spacing w:after="120"/>
        <w:rPr>
          <w:rFonts w:cstheme="minorHAnsi"/>
          <w:color w:val="000000"/>
        </w:rPr>
      </w:pPr>
      <w:r w:rsidRPr="00E146F1">
        <w:rPr>
          <w:rFonts w:cstheme="minorHAnsi"/>
        </w:rPr>
        <w:t xml:space="preserve">The concept </w:t>
      </w:r>
      <w:r w:rsidRPr="00E146F1">
        <w:rPr>
          <w:rFonts w:cstheme="minorHAnsi"/>
          <w:color w:val="000000"/>
        </w:rPr>
        <w:t xml:space="preserve">of communicative competence was extensively discussed </w:t>
      </w:r>
      <w:r w:rsidRPr="00E146F1">
        <w:rPr>
          <w:rFonts w:cstheme="minorHAnsi"/>
        </w:rPr>
        <w:t xml:space="preserve">by the American sociolinguist Dell </w:t>
      </w:r>
      <w:proofErr w:type="spellStart"/>
      <w:r w:rsidRPr="00E146F1">
        <w:rPr>
          <w:rFonts w:cstheme="minorHAnsi"/>
        </w:rPr>
        <w:t>Hymes</w:t>
      </w:r>
      <w:proofErr w:type="spellEnd"/>
      <w:r w:rsidRPr="00E146F1">
        <w:rPr>
          <w:rFonts w:cstheme="minorHAnsi"/>
        </w:rPr>
        <w:t>. In one of his pioneering publications (1970), he claims that t</w:t>
      </w:r>
      <w:r w:rsidRPr="00E146F1">
        <w:rPr>
          <w:rFonts w:cstheme="minorHAnsi"/>
          <w:color w:val="000000"/>
        </w:rPr>
        <w:t>he types of rules described by Noam Chomsky may account for a native speaker’s knowledge of grammar but they are not sufficient to explain everything native speakers know about their own language. He explains that</w:t>
      </w:r>
      <w:r w:rsidRPr="00E146F1">
        <w:rPr>
          <w:rFonts w:cstheme="minorHAnsi"/>
        </w:rPr>
        <w:t xml:space="preserve"> </w:t>
      </w:r>
      <w:r w:rsidRPr="00E146F1">
        <w:rPr>
          <w:rFonts w:cstheme="minorHAnsi"/>
          <w:iCs/>
          <w:color w:val="000000"/>
        </w:rPr>
        <w:t>“There are rules of [language] use without which the rules of grammar would be useless.” In order for speakers of a language to communicate, they must have developed c</w:t>
      </w:r>
      <w:r w:rsidRPr="00E146F1">
        <w:rPr>
          <w:rFonts w:cstheme="minorHAnsi"/>
          <w:color w:val="000000"/>
        </w:rPr>
        <w:t xml:space="preserve">ommunicative competence. According to </w:t>
      </w:r>
      <w:proofErr w:type="spellStart"/>
      <w:r w:rsidRPr="00E146F1">
        <w:rPr>
          <w:rFonts w:cstheme="minorHAnsi"/>
          <w:color w:val="000000"/>
        </w:rPr>
        <w:t>Hymes</w:t>
      </w:r>
      <w:proofErr w:type="spellEnd"/>
      <w:r w:rsidRPr="00E146F1">
        <w:rPr>
          <w:rFonts w:cstheme="minorHAnsi"/>
          <w:color w:val="000000"/>
        </w:rPr>
        <w:t>, such competence entails knowledge of both the rules of the language as a code and knowledge of the rules of use of the code –rules which are established within social groups.</w:t>
      </w:r>
    </w:p>
    <w:p w14:paraId="602D7745" w14:textId="77777777" w:rsidR="00CA2942" w:rsidRPr="00E146F1" w:rsidRDefault="00CA2942" w:rsidP="005E7D2C">
      <w:pPr>
        <w:spacing w:after="120"/>
        <w:rPr>
          <w:rFonts w:cstheme="minorHAnsi"/>
          <w:color w:val="000000"/>
        </w:rPr>
      </w:pPr>
      <w:r w:rsidRPr="00E146F1">
        <w:rPr>
          <w:rFonts w:cstheme="minorHAnsi"/>
          <w:color w:val="000000"/>
        </w:rPr>
        <w:t xml:space="preserve">According to </w:t>
      </w:r>
      <w:proofErr w:type="spellStart"/>
      <w:r w:rsidRPr="00E146F1">
        <w:rPr>
          <w:rFonts w:cstheme="minorHAnsi"/>
          <w:color w:val="000000"/>
        </w:rPr>
        <w:t>Hymes</w:t>
      </w:r>
      <w:proofErr w:type="spellEnd"/>
      <w:r w:rsidRPr="00E146F1">
        <w:rPr>
          <w:rFonts w:cstheme="minorHAnsi"/>
          <w:color w:val="000000"/>
        </w:rPr>
        <w:t xml:space="preserve">, rules of use determine how we speak or write. That is, it determines the language we use, </w:t>
      </w:r>
      <w:proofErr w:type="spellStart"/>
      <w:r w:rsidRPr="00E146F1">
        <w:rPr>
          <w:rFonts w:cstheme="minorHAnsi"/>
          <w:color w:val="000000"/>
        </w:rPr>
        <w:t>Hymes</w:t>
      </w:r>
      <w:proofErr w:type="spellEnd"/>
      <w:r w:rsidRPr="00E146F1">
        <w:rPr>
          <w:rFonts w:cstheme="minorHAnsi"/>
          <w:color w:val="000000"/>
        </w:rPr>
        <w:t xml:space="preserve"> further explains. The choices which competent speakers of a language make, with regard to grammar, vocabulary, intonation, etc., vary according to the </w:t>
      </w:r>
      <w:r w:rsidRPr="00E146F1">
        <w:rPr>
          <w:rFonts w:cstheme="minorHAnsi"/>
          <w:b/>
          <w:color w:val="000000"/>
        </w:rPr>
        <w:t>context of situation</w:t>
      </w:r>
      <w:r w:rsidRPr="00E146F1">
        <w:rPr>
          <w:rFonts w:cstheme="minorHAnsi"/>
          <w:color w:val="000000"/>
        </w:rPr>
        <w:t xml:space="preserve">. </w:t>
      </w:r>
    </w:p>
    <w:p w14:paraId="4B457280" w14:textId="163B6CE4" w:rsidR="00CA2942" w:rsidRPr="00E146F1" w:rsidRDefault="00CA2942" w:rsidP="005E7D2C">
      <w:pPr>
        <w:spacing w:after="120"/>
        <w:rPr>
          <w:rFonts w:cstheme="minorHAnsi"/>
          <w:color w:val="000000"/>
        </w:rPr>
      </w:pPr>
      <w:r w:rsidRPr="00E146F1">
        <w:rPr>
          <w:rFonts w:cstheme="minorHAnsi"/>
          <w:color w:val="000000"/>
        </w:rPr>
        <w:t xml:space="preserve">The notion of context of situation or </w:t>
      </w:r>
      <w:r w:rsidRPr="00E146F1">
        <w:rPr>
          <w:rFonts w:cstheme="minorHAnsi"/>
          <w:b/>
          <w:color w:val="000000"/>
        </w:rPr>
        <w:t>situational context</w:t>
      </w:r>
      <w:r w:rsidRPr="00E146F1">
        <w:rPr>
          <w:rFonts w:cstheme="minorHAnsi"/>
          <w:color w:val="000000"/>
        </w:rPr>
        <w:t xml:space="preserve"> should be distinguished from the notion of </w:t>
      </w:r>
      <w:r w:rsidRPr="00E146F1">
        <w:rPr>
          <w:rFonts w:cstheme="minorHAnsi"/>
          <w:b/>
          <w:color w:val="000000"/>
        </w:rPr>
        <w:t>linguistic context</w:t>
      </w:r>
      <w:r w:rsidRPr="00E146F1">
        <w:rPr>
          <w:rFonts w:cstheme="minorHAnsi"/>
          <w:color w:val="000000"/>
        </w:rPr>
        <w:t xml:space="preserve">. Both kinds of context determine the meaning of words. However, </w:t>
      </w:r>
      <w:r w:rsidRPr="00E146F1">
        <w:rPr>
          <w:rFonts w:cstheme="minorHAnsi"/>
        </w:rPr>
        <w:t>the latter</w:t>
      </w:r>
      <w:r w:rsidRPr="00E146F1">
        <w:rPr>
          <w:rFonts w:cstheme="minorHAnsi"/>
          <w:color w:val="000000"/>
        </w:rPr>
        <w:t xml:space="preserve"> refers merely to the linguistic environment of a word which gives us clues as to its meaning. Think of the word </w:t>
      </w:r>
      <w:r w:rsidR="00D07E17" w:rsidRPr="00E146F1">
        <w:rPr>
          <w:rFonts w:cstheme="minorHAnsi"/>
          <w:color w:val="000000"/>
        </w:rPr>
        <w:t>‘</w:t>
      </w:r>
      <w:r w:rsidRPr="00E146F1">
        <w:rPr>
          <w:rFonts w:cstheme="minorHAnsi"/>
          <w:color w:val="000000"/>
        </w:rPr>
        <w:t>loud</w:t>
      </w:r>
      <w:r w:rsidR="00D07E17" w:rsidRPr="00E146F1">
        <w:rPr>
          <w:rFonts w:cstheme="minorHAnsi"/>
          <w:color w:val="000000"/>
        </w:rPr>
        <w:t xml:space="preserve">’ </w:t>
      </w:r>
      <w:r w:rsidRPr="00E146F1">
        <w:rPr>
          <w:rFonts w:cstheme="minorHAnsi"/>
          <w:color w:val="000000"/>
        </w:rPr>
        <w:t xml:space="preserve">in two different linguistic contexts: </w:t>
      </w:r>
      <w:r w:rsidR="00D07E17" w:rsidRPr="00E146F1">
        <w:rPr>
          <w:rFonts w:cstheme="minorHAnsi"/>
          <w:color w:val="000000"/>
        </w:rPr>
        <w:t>“</w:t>
      </w:r>
      <w:r w:rsidRPr="00E146F1">
        <w:rPr>
          <w:rFonts w:cstheme="minorHAnsi"/>
          <w:color w:val="000000"/>
        </w:rPr>
        <w:t>The music is too loud (meaning ‘noisy’)</w:t>
      </w:r>
      <w:r w:rsidR="00D07E17" w:rsidRPr="00E146F1">
        <w:rPr>
          <w:rFonts w:cstheme="minorHAnsi"/>
          <w:color w:val="000000"/>
        </w:rPr>
        <w:t>”</w:t>
      </w:r>
      <w:r w:rsidRPr="00E146F1">
        <w:rPr>
          <w:rFonts w:cstheme="minorHAnsi"/>
          <w:color w:val="000000"/>
        </w:rPr>
        <w:t xml:space="preserve"> and </w:t>
      </w:r>
      <w:r w:rsidR="00D07E17" w:rsidRPr="00E146F1">
        <w:rPr>
          <w:rFonts w:cstheme="minorHAnsi"/>
          <w:color w:val="000000"/>
        </w:rPr>
        <w:t>“</w:t>
      </w:r>
      <w:r w:rsidRPr="00E146F1">
        <w:rPr>
          <w:rFonts w:cstheme="minorHAnsi"/>
          <w:color w:val="000000"/>
        </w:rPr>
        <w:t>He was wearing really loud chequered trousers (meaning ‘distastefully colourful’)</w:t>
      </w:r>
      <w:r w:rsidR="00D07E17" w:rsidRPr="00E146F1">
        <w:rPr>
          <w:rFonts w:cstheme="minorHAnsi"/>
          <w:color w:val="000000"/>
        </w:rPr>
        <w:t>”</w:t>
      </w:r>
      <w:r w:rsidRPr="00E146F1">
        <w:rPr>
          <w:rFonts w:cstheme="minorHAnsi"/>
          <w:color w:val="000000"/>
        </w:rPr>
        <w:t xml:space="preserve">. Situational context, on the other hand, which determines not only the meaning of words but also of utterances and even longer texts, refers to the broader social environment of language use. For example, think of the utterance </w:t>
      </w:r>
      <w:r w:rsidR="00D07E17" w:rsidRPr="00E146F1">
        <w:rPr>
          <w:rFonts w:cstheme="minorHAnsi"/>
          <w:color w:val="000000"/>
        </w:rPr>
        <w:t>“</w:t>
      </w:r>
      <w:r w:rsidRPr="00E146F1">
        <w:rPr>
          <w:rFonts w:cstheme="minorHAnsi"/>
          <w:color w:val="000000"/>
        </w:rPr>
        <w:t>Back up, now!</w:t>
      </w:r>
      <w:r w:rsidR="00D07E17" w:rsidRPr="00E146F1">
        <w:rPr>
          <w:rFonts w:cstheme="minorHAnsi"/>
          <w:color w:val="000000"/>
        </w:rPr>
        <w:t xml:space="preserve">” </w:t>
      </w:r>
      <w:r w:rsidRPr="00E146F1">
        <w:rPr>
          <w:rFonts w:cstheme="minorHAnsi"/>
          <w:color w:val="000000"/>
        </w:rPr>
        <w:t xml:space="preserve">in two different situations. It could be said by a driver who’s trying to get out of his </w:t>
      </w:r>
      <w:r w:rsidRPr="00E146F1">
        <w:rPr>
          <w:rFonts w:cstheme="minorHAnsi"/>
          <w:color w:val="000000"/>
        </w:rPr>
        <w:lastRenderedPageBreak/>
        <w:t xml:space="preserve">driveway because there is an emergency and another car is blocking him. In this case, it would mean ‘take your car out of my </w:t>
      </w:r>
      <w:r w:rsidRPr="00E146F1">
        <w:rPr>
          <w:rFonts w:cstheme="minorHAnsi"/>
        </w:rPr>
        <w:t xml:space="preserve">way so </w:t>
      </w:r>
      <w:r w:rsidRPr="00E146F1">
        <w:rPr>
          <w:rFonts w:cstheme="minorHAnsi"/>
          <w:color w:val="000000"/>
        </w:rPr>
        <w:t xml:space="preserve">that I can leave’. However, it could also be said by someone who knows that something is wrong with her friend’s computer and is afraid she’s going to be losing what she’s working on. In this case, it would mean </w:t>
      </w:r>
      <w:r w:rsidR="00D07E17" w:rsidRPr="00E146F1">
        <w:rPr>
          <w:rFonts w:cstheme="minorHAnsi"/>
          <w:color w:val="000000"/>
        </w:rPr>
        <w:t>copy</w:t>
      </w:r>
      <w:r w:rsidRPr="00E146F1">
        <w:rPr>
          <w:rFonts w:cstheme="minorHAnsi"/>
          <w:color w:val="000000"/>
        </w:rPr>
        <w:t xml:space="preserve"> your work </w:t>
      </w:r>
      <w:r w:rsidR="00D07E17" w:rsidRPr="00E146F1">
        <w:rPr>
          <w:rFonts w:cstheme="minorHAnsi"/>
          <w:color w:val="000000"/>
        </w:rPr>
        <w:t>on</w:t>
      </w:r>
      <w:r w:rsidRPr="00E146F1">
        <w:rPr>
          <w:rFonts w:cstheme="minorHAnsi"/>
          <w:color w:val="000000"/>
        </w:rPr>
        <w:t xml:space="preserve"> disk or CD. </w:t>
      </w:r>
    </w:p>
    <w:p w14:paraId="42466993" w14:textId="77777777" w:rsidR="00CA2942" w:rsidRPr="00E146F1" w:rsidRDefault="00CA2942" w:rsidP="005E7D2C">
      <w:pPr>
        <w:spacing w:after="120"/>
        <w:rPr>
          <w:rFonts w:cstheme="minorHAnsi"/>
          <w:color w:val="000000"/>
        </w:rPr>
      </w:pPr>
      <w:r w:rsidRPr="00E146F1">
        <w:rPr>
          <w:rFonts w:cstheme="minorHAnsi"/>
          <w:color w:val="000000"/>
        </w:rPr>
        <w:t xml:space="preserve">When we refer to the context of situation, we mean: </w:t>
      </w:r>
    </w:p>
    <w:p w14:paraId="224CF469" w14:textId="00CD2A1E" w:rsidR="00CA2942" w:rsidRPr="00E146F1" w:rsidRDefault="00CA2942" w:rsidP="00D07E17">
      <w:pPr>
        <w:pStyle w:val="ListParagraph"/>
        <w:numPr>
          <w:ilvl w:val="0"/>
          <w:numId w:val="12"/>
        </w:numPr>
        <w:shd w:val="clear" w:color="auto" w:fill="FFFFFF"/>
        <w:tabs>
          <w:tab w:val="left" w:pos="346"/>
        </w:tabs>
        <w:spacing w:after="120"/>
        <w:rPr>
          <w:rFonts w:cstheme="minorHAnsi"/>
          <w:color w:val="000000"/>
        </w:rPr>
      </w:pPr>
      <w:r w:rsidRPr="00E146F1">
        <w:rPr>
          <w:rFonts w:cstheme="minorHAnsi"/>
          <w:b/>
          <w:color w:val="000000"/>
        </w:rPr>
        <w:t>the setting</w:t>
      </w:r>
      <w:r w:rsidRPr="00E146F1">
        <w:rPr>
          <w:rFonts w:cstheme="minorHAnsi"/>
          <w:color w:val="000000"/>
        </w:rPr>
        <w:t xml:space="preserve">  in which the communicative event takes place (for example, if it’s in a church, an office or in a sports stadium)</w:t>
      </w:r>
      <w:r w:rsidR="00D07E17" w:rsidRPr="00E146F1">
        <w:rPr>
          <w:rFonts w:cstheme="minorHAnsi"/>
          <w:color w:val="000000"/>
        </w:rPr>
        <w:t>.</w:t>
      </w:r>
    </w:p>
    <w:p w14:paraId="7D4928F9" w14:textId="77777777" w:rsidR="00CA2942" w:rsidRPr="00E146F1" w:rsidRDefault="00CA2942" w:rsidP="00D07E17">
      <w:pPr>
        <w:pStyle w:val="ListParagraph"/>
        <w:numPr>
          <w:ilvl w:val="0"/>
          <w:numId w:val="12"/>
        </w:numPr>
        <w:shd w:val="clear" w:color="auto" w:fill="FFFFFF"/>
        <w:tabs>
          <w:tab w:val="left" w:pos="346"/>
        </w:tabs>
        <w:spacing w:after="120"/>
        <w:rPr>
          <w:rFonts w:cstheme="minorHAnsi"/>
          <w:color w:val="000000"/>
        </w:rPr>
      </w:pPr>
      <w:r w:rsidRPr="00E146F1">
        <w:rPr>
          <w:rFonts w:cstheme="minorHAnsi"/>
          <w:b/>
          <w:color w:val="000000"/>
        </w:rPr>
        <w:t>the participants</w:t>
      </w:r>
      <w:r w:rsidRPr="00E146F1">
        <w:rPr>
          <w:rFonts w:cstheme="minorHAnsi"/>
          <w:color w:val="000000"/>
        </w:rPr>
        <w:t xml:space="preserve"> who take part in the interaction and who may be of equal or non-equal status, age, etc., and whose relationship may be a distant or close one.</w:t>
      </w:r>
    </w:p>
    <w:p w14:paraId="7AB5C793" w14:textId="77777777" w:rsidR="00CA2942" w:rsidRPr="00E146F1" w:rsidRDefault="00CA2942" w:rsidP="00D07E17">
      <w:pPr>
        <w:pStyle w:val="ListParagraph"/>
        <w:numPr>
          <w:ilvl w:val="0"/>
          <w:numId w:val="12"/>
        </w:numPr>
        <w:shd w:val="clear" w:color="auto" w:fill="FFFFFF"/>
        <w:tabs>
          <w:tab w:val="left" w:pos="346"/>
        </w:tabs>
        <w:spacing w:after="120"/>
        <w:rPr>
          <w:rFonts w:cstheme="minorHAnsi"/>
          <w:color w:val="000000"/>
        </w:rPr>
      </w:pPr>
      <w:r w:rsidRPr="00E146F1">
        <w:rPr>
          <w:rFonts w:cstheme="minorHAnsi"/>
          <w:b/>
          <w:color w:val="000000"/>
        </w:rPr>
        <w:t>the purpose of the interaction</w:t>
      </w:r>
      <w:r w:rsidRPr="00E146F1">
        <w:rPr>
          <w:rFonts w:cstheme="minorHAnsi"/>
          <w:color w:val="000000"/>
        </w:rPr>
        <w:t xml:space="preserve"> (for example if it is so that it aims at getting a job done, exchanging ideas, knowledge or information, relating on a social or emotional level).</w:t>
      </w:r>
    </w:p>
    <w:p w14:paraId="2AB63AA1" w14:textId="59D578B8" w:rsidR="00CA2942" w:rsidRPr="00E146F1" w:rsidRDefault="00CA2942" w:rsidP="00D07E17">
      <w:pPr>
        <w:pStyle w:val="ListParagraph"/>
        <w:numPr>
          <w:ilvl w:val="0"/>
          <w:numId w:val="12"/>
        </w:numPr>
        <w:shd w:val="clear" w:color="auto" w:fill="FFFFFF"/>
        <w:tabs>
          <w:tab w:val="left" w:pos="346"/>
        </w:tabs>
        <w:spacing w:after="0"/>
        <w:rPr>
          <w:rFonts w:cstheme="minorHAnsi"/>
          <w:color w:val="000000"/>
        </w:rPr>
      </w:pPr>
      <w:r w:rsidRPr="00E146F1">
        <w:rPr>
          <w:rFonts w:cstheme="minorHAnsi"/>
          <w:b/>
          <w:color w:val="000000"/>
        </w:rPr>
        <w:t>communication channel</w:t>
      </w:r>
      <w:r w:rsidRPr="00E146F1">
        <w:rPr>
          <w:rFonts w:cstheme="minorHAnsi"/>
          <w:color w:val="000000"/>
        </w:rPr>
        <w:t xml:space="preserve"> (through oral or written discourse)</w:t>
      </w:r>
      <w:r w:rsidR="00D07E17" w:rsidRPr="00E146F1">
        <w:rPr>
          <w:rFonts w:cstheme="minorHAnsi"/>
          <w:color w:val="000000"/>
        </w:rPr>
        <w:t>.</w:t>
      </w:r>
    </w:p>
    <w:p w14:paraId="2BF3FF71" w14:textId="07DF416E" w:rsidR="00CA2942" w:rsidRPr="00E146F1" w:rsidRDefault="00CA2942" w:rsidP="005E7D2C">
      <w:pPr>
        <w:spacing w:before="120" w:after="120"/>
        <w:ind w:right="-23"/>
        <w:rPr>
          <w:rFonts w:cstheme="minorHAnsi"/>
        </w:rPr>
      </w:pPr>
      <w:r w:rsidRPr="00E146F1">
        <w:rPr>
          <w:rFonts w:cstheme="minorHAnsi"/>
        </w:rPr>
        <w:t xml:space="preserve">Since </w:t>
      </w:r>
      <w:proofErr w:type="spellStart"/>
      <w:r w:rsidRPr="00E146F1">
        <w:rPr>
          <w:rFonts w:cstheme="minorHAnsi"/>
        </w:rPr>
        <w:t>Hymes’s</w:t>
      </w:r>
      <w:proofErr w:type="spellEnd"/>
      <w:r w:rsidRPr="00E146F1">
        <w:rPr>
          <w:rFonts w:cstheme="minorHAnsi"/>
        </w:rPr>
        <w:t xml:space="preserve"> work, the noti</w:t>
      </w:r>
      <w:r w:rsidR="00D96EBD" w:rsidRPr="00E146F1">
        <w:rPr>
          <w:rFonts w:cstheme="minorHAnsi"/>
        </w:rPr>
        <w:t xml:space="preserve">on has been further </w:t>
      </w:r>
      <w:r w:rsidR="005E7D2C" w:rsidRPr="00E146F1">
        <w:rPr>
          <w:rFonts w:cstheme="minorHAnsi"/>
        </w:rPr>
        <w:t>problematized</w:t>
      </w:r>
      <w:r w:rsidRPr="00E146F1">
        <w:rPr>
          <w:rFonts w:cstheme="minorHAnsi"/>
        </w:rPr>
        <w:t xml:space="preserve"> and the following components have been discussed by various FLD scholars, such as </w:t>
      </w:r>
      <w:proofErr w:type="spellStart"/>
      <w:r w:rsidRPr="00E146F1">
        <w:rPr>
          <w:rFonts w:cstheme="minorHAnsi"/>
        </w:rPr>
        <w:t>Canale</w:t>
      </w:r>
      <w:proofErr w:type="spellEnd"/>
      <w:r w:rsidRPr="00E146F1">
        <w:rPr>
          <w:rFonts w:cstheme="minorHAnsi"/>
        </w:rPr>
        <w:t xml:space="preserve"> and Swain (1980). </w:t>
      </w:r>
    </w:p>
    <w:p w14:paraId="4A9B5A6E" w14:textId="0EE2860F" w:rsidR="00CA2942" w:rsidRPr="00E146F1" w:rsidRDefault="00CA2942" w:rsidP="005E7D2C">
      <w:pPr>
        <w:spacing w:before="240" w:after="60"/>
        <w:rPr>
          <w:b/>
        </w:rPr>
      </w:pPr>
      <w:r w:rsidRPr="00E146F1">
        <w:rPr>
          <w:b/>
        </w:rPr>
        <w:t>Task 8</w:t>
      </w:r>
      <w:r w:rsidR="005E7D2C" w:rsidRPr="00E146F1">
        <w:rPr>
          <w:b/>
        </w:rPr>
        <w:t>:</w:t>
      </w:r>
    </w:p>
    <w:p w14:paraId="44E919A2" w14:textId="6D85110B" w:rsidR="00CA2942" w:rsidRPr="00E146F1" w:rsidRDefault="00CA2942" w:rsidP="005E7D2C">
      <w:pPr>
        <w:ind w:right="-25"/>
        <w:rPr>
          <w:rFonts w:cstheme="minorHAnsi"/>
          <w:color w:val="000000"/>
        </w:rPr>
      </w:pPr>
      <w:r w:rsidRPr="00E146F1">
        <w:rPr>
          <w:rFonts w:cstheme="minorHAnsi"/>
          <w:color w:val="000000"/>
        </w:rPr>
        <w:t xml:space="preserve">Look at the components below </w:t>
      </w:r>
      <w:r w:rsidR="00D07E17" w:rsidRPr="00E146F1">
        <w:rPr>
          <w:rFonts w:cstheme="minorHAnsi"/>
          <w:color w:val="000000"/>
        </w:rPr>
        <w:t xml:space="preserve">(Table 1) </w:t>
      </w:r>
      <w:r w:rsidRPr="00E146F1">
        <w:rPr>
          <w:rFonts w:cstheme="minorHAnsi"/>
          <w:color w:val="000000"/>
        </w:rPr>
        <w:t xml:space="preserve">and compare them with those that you read in order to do Task 6. </w:t>
      </w:r>
    </w:p>
    <w:p w14:paraId="60EDB95E" w14:textId="1DC93334" w:rsidR="00A96A27" w:rsidRPr="009916E6" w:rsidRDefault="00A96A27" w:rsidP="00A96A27">
      <w:pPr>
        <w:spacing w:after="120"/>
        <w:ind w:right="-331"/>
        <w:rPr>
          <w:rFonts w:cstheme="minorHAnsi"/>
          <w:b/>
        </w:rPr>
      </w:pPr>
      <w:r w:rsidRPr="009916E6">
        <w:rPr>
          <w:rFonts w:cstheme="minorHAnsi"/>
          <w:b/>
        </w:rPr>
        <w:t xml:space="preserve">Table </w:t>
      </w:r>
      <w:r w:rsidRPr="009916E6">
        <w:rPr>
          <w:rFonts w:cstheme="minorHAnsi"/>
          <w:b/>
        </w:rPr>
        <w:fldChar w:fldCharType="begin"/>
      </w:r>
      <w:r w:rsidRPr="009916E6">
        <w:rPr>
          <w:rFonts w:cstheme="minorHAnsi"/>
          <w:b/>
        </w:rPr>
        <w:instrText xml:space="preserve"> SEQ Table \* ARABIC </w:instrText>
      </w:r>
      <w:r w:rsidRPr="009916E6">
        <w:rPr>
          <w:rFonts w:cstheme="minorHAnsi"/>
          <w:b/>
        </w:rPr>
        <w:fldChar w:fldCharType="separate"/>
      </w:r>
      <w:r w:rsidR="00AF4BF6">
        <w:rPr>
          <w:rFonts w:cstheme="minorHAnsi"/>
          <w:b/>
          <w:noProof/>
        </w:rPr>
        <w:t>1</w:t>
      </w:r>
      <w:r w:rsidRPr="009916E6">
        <w:rPr>
          <w:rFonts w:cstheme="minorHAnsi"/>
          <w:b/>
        </w:rPr>
        <w:fldChar w:fldCharType="end"/>
      </w:r>
      <w:r w:rsidRPr="009916E6">
        <w:rPr>
          <w:rFonts w:cstheme="minorHAnsi"/>
          <w:b/>
        </w:rPr>
        <w:t>: Components of communicative competence</w:t>
      </w:r>
    </w:p>
    <w:tbl>
      <w:tblPr>
        <w:tblStyle w:val="TableGrid"/>
        <w:tblW w:w="0" w:type="auto"/>
        <w:tblLook w:val="04A0" w:firstRow="1" w:lastRow="0" w:firstColumn="1" w:lastColumn="0" w:noHBand="0" w:noVBand="1"/>
        <w:tblDescription w:val="Components of communicative competence expained."/>
      </w:tblPr>
      <w:tblGrid>
        <w:gridCol w:w="4855"/>
        <w:gridCol w:w="4999"/>
      </w:tblGrid>
      <w:tr w:rsidR="005E7D2C" w:rsidRPr="00E146F1" w14:paraId="0EF49450" w14:textId="77777777" w:rsidTr="001142EC">
        <w:trPr>
          <w:tblHeader/>
        </w:trPr>
        <w:tc>
          <w:tcPr>
            <w:tcW w:w="4855" w:type="dxa"/>
            <w:tcBorders>
              <w:right w:val="single" w:sz="4" w:space="0" w:color="FFFFFF" w:themeColor="background1"/>
            </w:tcBorders>
            <w:shd w:val="clear" w:color="auto" w:fill="000000" w:themeFill="text1"/>
          </w:tcPr>
          <w:p w14:paraId="300AD704" w14:textId="573552EF" w:rsidR="005E7D2C" w:rsidRPr="00E146F1" w:rsidRDefault="005E7D2C" w:rsidP="005E7D2C">
            <w:pPr>
              <w:spacing w:before="40" w:after="40" w:line="276" w:lineRule="auto"/>
              <w:ind w:right="-334"/>
              <w:rPr>
                <w:rFonts w:cstheme="minorHAnsi"/>
                <w:b/>
                <w:bCs/>
                <w:color w:val="FFFFFF" w:themeColor="background1"/>
                <w:szCs w:val="25"/>
              </w:rPr>
            </w:pPr>
            <w:r w:rsidRPr="00E146F1">
              <w:rPr>
                <w:rFonts w:cstheme="minorHAnsi"/>
                <w:b/>
                <w:bCs/>
                <w:color w:val="FFFFFF" w:themeColor="background1"/>
                <w:szCs w:val="25"/>
              </w:rPr>
              <w:t>Component Name</w:t>
            </w:r>
          </w:p>
        </w:tc>
        <w:tc>
          <w:tcPr>
            <w:tcW w:w="4999" w:type="dxa"/>
            <w:tcBorders>
              <w:left w:val="single" w:sz="4" w:space="0" w:color="FFFFFF" w:themeColor="background1"/>
            </w:tcBorders>
            <w:shd w:val="clear" w:color="auto" w:fill="000000" w:themeFill="text1"/>
          </w:tcPr>
          <w:p w14:paraId="2AE78561" w14:textId="039EB7BB" w:rsidR="005E7D2C" w:rsidRPr="00E146F1" w:rsidRDefault="005E7D2C" w:rsidP="005E7D2C">
            <w:pPr>
              <w:spacing w:before="40" w:after="40" w:line="276" w:lineRule="auto"/>
              <w:ind w:right="-334"/>
              <w:rPr>
                <w:rFonts w:cstheme="minorHAnsi"/>
                <w:color w:val="FFFFFF" w:themeColor="background1"/>
                <w:szCs w:val="25"/>
              </w:rPr>
            </w:pPr>
            <w:r w:rsidRPr="00E146F1">
              <w:rPr>
                <w:rFonts w:cstheme="minorHAnsi"/>
                <w:b/>
                <w:bCs/>
                <w:color w:val="FFFFFF" w:themeColor="background1"/>
                <w:szCs w:val="25"/>
              </w:rPr>
              <w:t>Component Explanation</w:t>
            </w:r>
          </w:p>
        </w:tc>
      </w:tr>
      <w:tr w:rsidR="005E7D2C" w:rsidRPr="00E146F1" w14:paraId="0EA91594" w14:textId="77777777" w:rsidTr="005E7D2C">
        <w:tc>
          <w:tcPr>
            <w:tcW w:w="4855" w:type="dxa"/>
          </w:tcPr>
          <w:p w14:paraId="276E9278" w14:textId="283F3BAB" w:rsidR="005E7D2C" w:rsidRPr="00E146F1" w:rsidRDefault="005E7D2C" w:rsidP="005E7D2C">
            <w:pPr>
              <w:spacing w:before="40" w:after="40" w:line="276" w:lineRule="auto"/>
              <w:ind w:right="-334"/>
              <w:rPr>
                <w:rFonts w:cstheme="minorHAnsi"/>
              </w:rPr>
            </w:pPr>
            <w:r w:rsidRPr="00E146F1">
              <w:rPr>
                <w:rFonts w:cstheme="minorHAnsi"/>
                <w:b/>
                <w:bCs/>
                <w:color w:val="000000"/>
                <w:szCs w:val="25"/>
              </w:rPr>
              <w:t>Linguistic or Grammatical competence</w:t>
            </w:r>
          </w:p>
        </w:tc>
        <w:tc>
          <w:tcPr>
            <w:tcW w:w="4999" w:type="dxa"/>
          </w:tcPr>
          <w:p w14:paraId="57F5E041" w14:textId="4C93D473" w:rsidR="005E7D2C" w:rsidRPr="00E146F1" w:rsidRDefault="005E7D2C" w:rsidP="005E7D2C">
            <w:pPr>
              <w:spacing w:before="40" w:after="40" w:line="276" w:lineRule="auto"/>
              <w:ind w:right="-334"/>
              <w:rPr>
                <w:rFonts w:cstheme="minorHAnsi"/>
              </w:rPr>
            </w:pPr>
            <w:r w:rsidRPr="00E146F1">
              <w:rPr>
                <w:rFonts w:cstheme="minorHAnsi"/>
                <w:color w:val="000000"/>
                <w:szCs w:val="25"/>
              </w:rPr>
              <w:t>Knowledge of the forms of the language and their meanings; i.e. knowledge of lexical items, semantics, morphology, grammatical structure, syntax, pronunciation, spelling.</w:t>
            </w:r>
          </w:p>
        </w:tc>
      </w:tr>
      <w:tr w:rsidR="005E7D2C" w:rsidRPr="00E146F1" w14:paraId="5CEB9CF8" w14:textId="77777777" w:rsidTr="005E7D2C">
        <w:tc>
          <w:tcPr>
            <w:tcW w:w="4855" w:type="dxa"/>
          </w:tcPr>
          <w:p w14:paraId="65C76A39" w14:textId="55F1D0C0" w:rsidR="005E7D2C" w:rsidRPr="00E146F1" w:rsidRDefault="005E7D2C" w:rsidP="005E7D2C">
            <w:pPr>
              <w:spacing w:before="40" w:after="40" w:line="276" w:lineRule="auto"/>
              <w:ind w:right="-334"/>
              <w:rPr>
                <w:rFonts w:cstheme="minorHAnsi"/>
                <w:b/>
                <w:bCs/>
                <w:color w:val="000000"/>
                <w:szCs w:val="25"/>
              </w:rPr>
            </w:pPr>
            <w:r w:rsidRPr="00E146F1">
              <w:rPr>
                <w:rFonts w:cstheme="minorHAnsi"/>
                <w:b/>
                <w:bCs/>
                <w:color w:val="000000"/>
                <w:szCs w:val="25"/>
              </w:rPr>
              <w:t>Sociolinguistic or Pragmatic competence</w:t>
            </w:r>
          </w:p>
        </w:tc>
        <w:tc>
          <w:tcPr>
            <w:tcW w:w="4999" w:type="dxa"/>
          </w:tcPr>
          <w:p w14:paraId="5E4A12F3" w14:textId="77777777" w:rsidR="005E7D2C" w:rsidRPr="00E146F1" w:rsidRDefault="005E7D2C" w:rsidP="005E7D2C">
            <w:pPr>
              <w:shd w:val="clear" w:color="auto" w:fill="FFFFFF"/>
              <w:spacing w:before="40" w:after="40" w:line="276" w:lineRule="auto"/>
              <w:rPr>
                <w:rFonts w:cstheme="minorHAnsi"/>
                <w:color w:val="000000"/>
                <w:szCs w:val="25"/>
              </w:rPr>
            </w:pPr>
            <w:r w:rsidRPr="00E146F1">
              <w:rPr>
                <w:rFonts w:cstheme="minorHAnsi"/>
                <w:color w:val="000000"/>
                <w:szCs w:val="25"/>
              </w:rPr>
              <w:t>Knowledge of the sociocultural rules of</w:t>
            </w:r>
            <w:r w:rsidRPr="00E146F1">
              <w:rPr>
                <w:rFonts w:cstheme="minorHAnsi"/>
              </w:rPr>
              <w:t xml:space="preserve"> </w:t>
            </w:r>
            <w:r w:rsidRPr="00E146F1">
              <w:rPr>
                <w:rFonts w:cstheme="minorHAnsi"/>
                <w:color w:val="000000"/>
                <w:szCs w:val="25"/>
              </w:rPr>
              <w:t>language and discourse. Learners’ ability to:</w:t>
            </w:r>
          </w:p>
          <w:p w14:paraId="5AC5D695" w14:textId="11E7C009" w:rsidR="005E7D2C" w:rsidRPr="00E146F1" w:rsidRDefault="005E7D2C" w:rsidP="00D07E17">
            <w:pPr>
              <w:pStyle w:val="ListParagraph"/>
              <w:numPr>
                <w:ilvl w:val="0"/>
                <w:numId w:val="15"/>
              </w:numPr>
              <w:shd w:val="clear" w:color="auto" w:fill="FFFFFF"/>
              <w:spacing w:before="40" w:after="40"/>
              <w:ind w:left="346" w:hanging="274"/>
              <w:rPr>
                <w:rFonts w:cstheme="minorHAnsi"/>
              </w:rPr>
            </w:pPr>
            <w:r w:rsidRPr="00E146F1">
              <w:rPr>
                <w:rFonts w:cstheme="minorHAnsi"/>
              </w:rPr>
              <w:t>select</w:t>
            </w:r>
            <w:r w:rsidRPr="00E146F1">
              <w:rPr>
                <w:rFonts w:cstheme="minorHAnsi"/>
                <w:color w:val="000000"/>
                <w:szCs w:val="25"/>
              </w:rPr>
              <w:t xml:space="preserve"> language which is appropriate to their communicative purposes,</w:t>
            </w:r>
          </w:p>
          <w:p w14:paraId="1F84D79C" w14:textId="02BEC3AF" w:rsidR="005E7D2C" w:rsidRPr="00E146F1" w:rsidRDefault="005E7D2C" w:rsidP="00D07E17">
            <w:pPr>
              <w:pStyle w:val="ListParagraph"/>
              <w:numPr>
                <w:ilvl w:val="0"/>
                <w:numId w:val="15"/>
              </w:numPr>
              <w:shd w:val="clear" w:color="auto" w:fill="FFFFFF"/>
              <w:spacing w:before="40" w:after="40"/>
              <w:ind w:left="346" w:hanging="274"/>
              <w:rPr>
                <w:rFonts w:cstheme="minorHAnsi"/>
              </w:rPr>
            </w:pPr>
            <w:r w:rsidRPr="00E146F1">
              <w:rPr>
                <w:rFonts w:cstheme="minorHAnsi"/>
                <w:color w:val="000000"/>
                <w:szCs w:val="25"/>
              </w:rPr>
              <w:t>select language which appropriate to the context,</w:t>
            </w:r>
          </w:p>
          <w:p w14:paraId="2E430A37" w14:textId="46504EB1" w:rsidR="005E7D2C" w:rsidRPr="00E146F1" w:rsidRDefault="005E7D2C" w:rsidP="00D07E17">
            <w:pPr>
              <w:pStyle w:val="ListParagraph"/>
              <w:numPr>
                <w:ilvl w:val="0"/>
                <w:numId w:val="15"/>
              </w:numPr>
              <w:shd w:val="clear" w:color="auto" w:fill="FFFFFF"/>
              <w:spacing w:before="40" w:after="40"/>
              <w:ind w:left="346" w:hanging="274"/>
              <w:rPr>
                <w:rFonts w:cstheme="minorHAnsi"/>
              </w:rPr>
            </w:pPr>
            <w:r w:rsidRPr="00E146F1">
              <w:rPr>
                <w:rFonts w:cstheme="minorHAnsi"/>
                <w:color w:val="000000"/>
                <w:szCs w:val="25"/>
              </w:rPr>
              <w:t>understand the intended meaning (illocutionary force) of utterances.</w:t>
            </w:r>
          </w:p>
        </w:tc>
      </w:tr>
      <w:tr w:rsidR="005E7D2C" w:rsidRPr="00E146F1" w14:paraId="0DB7D24A" w14:textId="77777777" w:rsidTr="005E7D2C">
        <w:tc>
          <w:tcPr>
            <w:tcW w:w="4855" w:type="dxa"/>
          </w:tcPr>
          <w:p w14:paraId="2FE69C15" w14:textId="600B2A3C" w:rsidR="005E7D2C" w:rsidRPr="00E146F1" w:rsidRDefault="005E7D2C" w:rsidP="005E7D2C">
            <w:pPr>
              <w:spacing w:before="40" w:after="40" w:line="276" w:lineRule="auto"/>
              <w:ind w:right="-334"/>
              <w:rPr>
                <w:rFonts w:cstheme="minorHAnsi"/>
                <w:b/>
                <w:bCs/>
                <w:color w:val="000000"/>
                <w:szCs w:val="25"/>
              </w:rPr>
            </w:pPr>
            <w:r w:rsidRPr="00E146F1">
              <w:rPr>
                <w:rFonts w:cstheme="minorHAnsi"/>
                <w:b/>
                <w:bCs/>
                <w:color w:val="000000"/>
                <w:szCs w:val="25"/>
              </w:rPr>
              <w:t>Discourse competence</w:t>
            </w:r>
          </w:p>
        </w:tc>
        <w:tc>
          <w:tcPr>
            <w:tcW w:w="4999" w:type="dxa"/>
          </w:tcPr>
          <w:p w14:paraId="647B193F" w14:textId="77777777" w:rsidR="005E7D2C" w:rsidRPr="00E146F1" w:rsidRDefault="005E7D2C" w:rsidP="005E7D2C">
            <w:pPr>
              <w:shd w:val="clear" w:color="auto" w:fill="FFFFFF"/>
              <w:spacing w:before="40" w:after="40" w:line="276" w:lineRule="auto"/>
              <w:ind w:right="86"/>
              <w:rPr>
                <w:rFonts w:cstheme="minorHAnsi"/>
                <w:color w:val="000000"/>
                <w:szCs w:val="25"/>
              </w:rPr>
            </w:pPr>
            <w:r w:rsidRPr="00E146F1">
              <w:rPr>
                <w:rFonts w:cstheme="minorHAnsi"/>
                <w:color w:val="000000"/>
                <w:szCs w:val="25"/>
              </w:rPr>
              <w:t>Knowledge of how to combine grammatical forms and meaning to produce a unified spoken or written text, involves ability to:</w:t>
            </w:r>
          </w:p>
          <w:p w14:paraId="618477A0" w14:textId="238F8C7A" w:rsidR="005E7D2C" w:rsidRPr="00E146F1" w:rsidRDefault="005E7D2C" w:rsidP="00D07E17">
            <w:pPr>
              <w:pStyle w:val="ListParagraph"/>
              <w:numPr>
                <w:ilvl w:val="0"/>
                <w:numId w:val="15"/>
              </w:numPr>
              <w:shd w:val="clear" w:color="auto" w:fill="FFFFFF"/>
              <w:spacing w:before="40" w:after="40"/>
              <w:ind w:left="342" w:hanging="270"/>
              <w:rPr>
                <w:rFonts w:cstheme="minorHAnsi"/>
              </w:rPr>
            </w:pPr>
            <w:r w:rsidRPr="00E146F1">
              <w:rPr>
                <w:rFonts w:cstheme="minorHAnsi"/>
              </w:rPr>
              <w:t>achieve cohesion and coherence in a text,</w:t>
            </w:r>
          </w:p>
          <w:p w14:paraId="31EE2AFD" w14:textId="550CE2A9" w:rsidR="005E7D2C" w:rsidRPr="00E146F1" w:rsidRDefault="005E7D2C" w:rsidP="00D07E17">
            <w:pPr>
              <w:pStyle w:val="ListParagraph"/>
              <w:numPr>
                <w:ilvl w:val="0"/>
                <w:numId w:val="15"/>
              </w:numPr>
              <w:shd w:val="clear" w:color="auto" w:fill="FFFFFF"/>
              <w:spacing w:before="40" w:after="40"/>
              <w:ind w:left="342" w:hanging="270"/>
              <w:rPr>
                <w:rFonts w:cstheme="minorHAnsi"/>
              </w:rPr>
            </w:pPr>
            <w:r w:rsidRPr="00E146F1">
              <w:rPr>
                <w:rFonts w:cstheme="minorHAnsi"/>
              </w:rPr>
              <w:t>to take part in a conversation,</w:t>
            </w:r>
          </w:p>
          <w:p w14:paraId="3CFE9571" w14:textId="18F3FB0A" w:rsidR="005E7D2C" w:rsidRPr="00E146F1" w:rsidRDefault="005E7D2C" w:rsidP="005E7D2C">
            <w:pPr>
              <w:spacing w:before="120" w:after="40" w:line="276" w:lineRule="auto"/>
              <w:ind w:right="-331"/>
              <w:rPr>
                <w:rFonts w:cstheme="minorHAnsi"/>
              </w:rPr>
            </w:pPr>
            <w:r w:rsidRPr="00E146F1">
              <w:rPr>
                <w:rFonts w:cstheme="minorHAnsi"/>
                <w:color w:val="000000"/>
                <w:szCs w:val="25"/>
              </w:rPr>
              <w:t>This competence focuses on inter-sentential relationships.</w:t>
            </w:r>
          </w:p>
        </w:tc>
      </w:tr>
      <w:tr w:rsidR="005E7D2C" w:rsidRPr="00E146F1" w14:paraId="31BDAEDC" w14:textId="77777777" w:rsidTr="005E7D2C">
        <w:tc>
          <w:tcPr>
            <w:tcW w:w="4855" w:type="dxa"/>
          </w:tcPr>
          <w:p w14:paraId="392BFC9B" w14:textId="54E9F255" w:rsidR="005E7D2C" w:rsidRPr="00E146F1" w:rsidRDefault="005E7D2C" w:rsidP="005E7D2C">
            <w:pPr>
              <w:spacing w:before="40" w:after="40" w:line="276" w:lineRule="auto"/>
              <w:ind w:right="-334"/>
              <w:rPr>
                <w:rFonts w:cstheme="minorHAnsi"/>
                <w:b/>
                <w:bCs/>
                <w:color w:val="000000"/>
                <w:szCs w:val="25"/>
              </w:rPr>
            </w:pPr>
            <w:r w:rsidRPr="00E146F1">
              <w:rPr>
                <w:rFonts w:cstheme="minorHAnsi"/>
                <w:b/>
              </w:rPr>
              <w:t xml:space="preserve">Strategic competence </w:t>
            </w:r>
          </w:p>
        </w:tc>
        <w:tc>
          <w:tcPr>
            <w:tcW w:w="4999" w:type="dxa"/>
          </w:tcPr>
          <w:p w14:paraId="6786998D" w14:textId="62F25AEA" w:rsidR="005E7D2C" w:rsidRPr="00E146F1" w:rsidRDefault="005E7D2C" w:rsidP="005E7D2C">
            <w:pPr>
              <w:spacing w:before="40" w:after="40" w:line="276" w:lineRule="auto"/>
              <w:ind w:right="-334"/>
              <w:rPr>
                <w:rFonts w:cstheme="minorHAnsi"/>
              </w:rPr>
            </w:pPr>
            <w:r w:rsidRPr="00E146F1">
              <w:rPr>
                <w:rFonts w:cstheme="minorHAnsi"/>
                <w:color w:val="000000"/>
                <w:szCs w:val="25"/>
              </w:rPr>
              <w:t>Ability to use strategies to enhance the effectiveness of communication or to compensate for communication breakdowns (e.g. use of paraphrase, word-coinage, repetition, appeals for help).</w:t>
            </w:r>
          </w:p>
        </w:tc>
      </w:tr>
    </w:tbl>
    <w:p w14:paraId="79910EDA" w14:textId="77777777" w:rsidR="005E7D2C" w:rsidRPr="00E146F1" w:rsidRDefault="005E7D2C" w:rsidP="005E7D2C">
      <w:pPr>
        <w:ind w:right="-334"/>
        <w:rPr>
          <w:rFonts w:cstheme="minorHAnsi"/>
        </w:rPr>
      </w:pPr>
    </w:p>
    <w:p w14:paraId="61ECCFF4" w14:textId="77777777" w:rsidR="009916E6" w:rsidRDefault="009916E6" w:rsidP="005E7D2C">
      <w:pPr>
        <w:spacing w:before="240" w:after="60"/>
        <w:rPr>
          <w:b/>
        </w:rPr>
      </w:pPr>
    </w:p>
    <w:p w14:paraId="6040069D" w14:textId="2EA34025" w:rsidR="00CA2942" w:rsidRPr="00E146F1" w:rsidRDefault="00CA2942" w:rsidP="005E7D2C">
      <w:pPr>
        <w:spacing w:before="240" w:after="60"/>
        <w:rPr>
          <w:b/>
        </w:rPr>
      </w:pPr>
      <w:r w:rsidRPr="00E146F1">
        <w:rPr>
          <w:b/>
        </w:rPr>
        <w:t>Task 9</w:t>
      </w:r>
      <w:r w:rsidR="005E7D2C" w:rsidRPr="00E146F1">
        <w:rPr>
          <w:b/>
        </w:rPr>
        <w:t>:</w:t>
      </w:r>
    </w:p>
    <w:p w14:paraId="134AAF79" w14:textId="5AC40DF1" w:rsidR="00CA2942" w:rsidRPr="00E146F1" w:rsidRDefault="00CA2942" w:rsidP="005E7D2C">
      <w:pPr>
        <w:ind w:right="-25"/>
        <w:rPr>
          <w:rFonts w:cstheme="minorHAnsi"/>
        </w:rPr>
      </w:pPr>
      <w:proofErr w:type="spellStart"/>
      <w:r w:rsidRPr="00E146F1">
        <w:rPr>
          <w:rFonts w:cstheme="minorHAnsi"/>
        </w:rPr>
        <w:t>Faerch</w:t>
      </w:r>
      <w:proofErr w:type="spellEnd"/>
      <w:r w:rsidRPr="00E146F1">
        <w:rPr>
          <w:rFonts w:cstheme="minorHAnsi"/>
        </w:rPr>
        <w:t xml:space="preserve">, Kasper and Phillipson (1986) claim that components of communicative competence interact with each other as in </w:t>
      </w:r>
      <w:r w:rsidR="005E7D2C" w:rsidRPr="00E146F1">
        <w:rPr>
          <w:rFonts w:cstheme="minorHAnsi"/>
        </w:rPr>
        <w:t>Figure 1</w:t>
      </w:r>
      <w:r w:rsidRPr="00E146F1">
        <w:rPr>
          <w:rFonts w:cstheme="minorHAnsi"/>
        </w:rPr>
        <w:t>, to produce fluency which leads to performance. Think about this claim and decide what’s wrong with it.</w:t>
      </w:r>
    </w:p>
    <w:p w14:paraId="4E8A4C2E" w14:textId="4B8B54D0" w:rsidR="005F0821" w:rsidRPr="00E146F1" w:rsidRDefault="00E146F1" w:rsidP="005F0821">
      <w:pPr>
        <w:keepNext/>
        <w:spacing w:after="0"/>
        <w:ind w:right="-25"/>
      </w:pPr>
      <w:r>
        <w:rPr>
          <w:noProof/>
          <w:lang w:eastAsia="en-GB"/>
        </w:rPr>
        <w:drawing>
          <wp:inline distT="0" distB="0" distL="0" distR="0" wp14:anchorId="3B418ECC" wp14:editId="28584447">
            <wp:extent cx="4739640" cy="1457833"/>
            <wp:effectExtent l="0" t="0" r="3810" b="9525"/>
            <wp:docPr id="31" name="Εικόνα 31" descr="In this Figure components of communicative competence appera to interact with each other to produce fluency which leads to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erformance.png"/>
                    <pic:cNvPicPr/>
                  </pic:nvPicPr>
                  <pic:blipFill>
                    <a:blip r:embed="rId11">
                      <a:extLst>
                        <a:ext uri="{28A0092B-C50C-407E-A947-70E740481C1C}">
                          <a14:useLocalDpi xmlns:a14="http://schemas.microsoft.com/office/drawing/2010/main" val="0"/>
                        </a:ext>
                      </a:extLst>
                    </a:blip>
                    <a:stretch>
                      <a:fillRect/>
                    </a:stretch>
                  </pic:blipFill>
                  <pic:spPr>
                    <a:xfrm>
                      <a:off x="0" y="0"/>
                      <a:ext cx="4755596" cy="1462741"/>
                    </a:xfrm>
                    <a:prstGeom prst="rect">
                      <a:avLst/>
                    </a:prstGeom>
                  </pic:spPr>
                </pic:pic>
              </a:graphicData>
            </a:graphic>
          </wp:inline>
        </w:drawing>
      </w:r>
    </w:p>
    <w:p w14:paraId="61A44FCE" w14:textId="60AC9059" w:rsidR="00B27DF9" w:rsidRPr="00C70D69" w:rsidRDefault="005F0821" w:rsidP="005F0821">
      <w:pPr>
        <w:pStyle w:val="Caption"/>
        <w:spacing w:before="40" w:after="240"/>
        <w:rPr>
          <w:rFonts w:cstheme="minorHAnsi"/>
          <w:i w:val="0"/>
          <w:color w:val="auto"/>
          <w:sz w:val="22"/>
        </w:rPr>
      </w:pPr>
      <w:r w:rsidRPr="00C70D69">
        <w:rPr>
          <w:i w:val="0"/>
          <w:color w:val="auto"/>
          <w:sz w:val="22"/>
        </w:rPr>
        <w:t xml:space="preserve">Figure </w:t>
      </w:r>
      <w:r w:rsidRPr="00C70D69">
        <w:rPr>
          <w:i w:val="0"/>
          <w:color w:val="auto"/>
          <w:sz w:val="22"/>
        </w:rPr>
        <w:fldChar w:fldCharType="begin"/>
      </w:r>
      <w:r w:rsidRPr="00C70D69">
        <w:rPr>
          <w:i w:val="0"/>
          <w:color w:val="auto"/>
          <w:sz w:val="22"/>
        </w:rPr>
        <w:instrText xml:space="preserve"> SEQ Figure \* ARABIC </w:instrText>
      </w:r>
      <w:r w:rsidRPr="00C70D69">
        <w:rPr>
          <w:i w:val="0"/>
          <w:color w:val="auto"/>
          <w:sz w:val="22"/>
        </w:rPr>
        <w:fldChar w:fldCharType="separate"/>
      </w:r>
      <w:r w:rsidR="00AF4BF6">
        <w:rPr>
          <w:i w:val="0"/>
          <w:noProof/>
          <w:color w:val="auto"/>
          <w:sz w:val="22"/>
        </w:rPr>
        <w:t>1</w:t>
      </w:r>
      <w:r w:rsidRPr="00C70D69">
        <w:rPr>
          <w:i w:val="0"/>
          <w:color w:val="auto"/>
          <w:sz w:val="22"/>
        </w:rPr>
        <w:fldChar w:fldCharType="end"/>
      </w:r>
      <w:r w:rsidRPr="00C70D69">
        <w:rPr>
          <w:i w:val="0"/>
          <w:color w:val="auto"/>
          <w:sz w:val="22"/>
        </w:rPr>
        <w:t>: Relationship between components of communicative competence and performance.</w:t>
      </w:r>
    </w:p>
    <w:p w14:paraId="23FDA5E7" w14:textId="28B1ACA9" w:rsidR="00CA2942" w:rsidRPr="00E146F1" w:rsidRDefault="00CA2942" w:rsidP="005F0821">
      <w:pPr>
        <w:spacing w:before="240" w:after="120"/>
        <w:ind w:right="-25"/>
        <w:rPr>
          <w:rFonts w:cstheme="minorHAnsi"/>
        </w:rPr>
      </w:pPr>
      <w:r w:rsidRPr="00E146F1">
        <w:rPr>
          <w:rFonts w:cstheme="minorHAnsi"/>
        </w:rPr>
        <w:t xml:space="preserve">Bachman (1990) believes that the components of communicative competence are those that follow (also diagrammatically displayed in </w:t>
      </w:r>
      <w:r w:rsidR="005E7D2C" w:rsidRPr="00E146F1">
        <w:rPr>
          <w:rFonts w:cstheme="minorHAnsi"/>
        </w:rPr>
        <w:t>Figure 2</w:t>
      </w:r>
      <w:r w:rsidR="0026671B" w:rsidRPr="00E146F1">
        <w:rPr>
          <w:rFonts w:cstheme="minorHAnsi"/>
        </w:rPr>
        <w:t>):</w:t>
      </w:r>
    </w:p>
    <w:p w14:paraId="54D263CC" w14:textId="7F480E4D" w:rsidR="00CA2942" w:rsidRPr="00E146F1" w:rsidRDefault="00CA2942" w:rsidP="00D07E17">
      <w:pPr>
        <w:pStyle w:val="ListParagraph"/>
        <w:numPr>
          <w:ilvl w:val="0"/>
          <w:numId w:val="16"/>
        </w:numPr>
        <w:spacing w:before="120" w:after="120"/>
        <w:ind w:right="-23"/>
        <w:contextualSpacing w:val="0"/>
        <w:rPr>
          <w:rFonts w:cstheme="minorHAnsi"/>
        </w:rPr>
      </w:pPr>
      <w:r w:rsidRPr="00E146F1">
        <w:rPr>
          <w:rFonts w:cstheme="minorHAnsi"/>
          <w:b/>
        </w:rPr>
        <w:t>Organizational competence</w:t>
      </w:r>
      <w:r w:rsidRPr="00E146F1">
        <w:rPr>
          <w:rFonts w:cstheme="minorHAnsi"/>
        </w:rPr>
        <w:t>: I</w:t>
      </w:r>
      <w:r w:rsidR="00D96EBD" w:rsidRPr="00E146F1">
        <w:rPr>
          <w:rFonts w:cstheme="minorHAnsi"/>
        </w:rPr>
        <w:t xml:space="preserve">t entails the ability to </w:t>
      </w:r>
      <w:r w:rsidR="00D96EBD" w:rsidRPr="00E146F1">
        <w:rPr>
          <w:rFonts w:cstheme="minorHAnsi"/>
          <w:b/>
        </w:rPr>
        <w:t>organis</w:t>
      </w:r>
      <w:r w:rsidRPr="00E146F1">
        <w:rPr>
          <w:rFonts w:cstheme="minorHAnsi"/>
          <w:b/>
        </w:rPr>
        <w:t>e sentences</w:t>
      </w:r>
      <w:r w:rsidRPr="00E146F1">
        <w:rPr>
          <w:rFonts w:cstheme="minorHAnsi"/>
        </w:rPr>
        <w:t xml:space="preserve"> in an oral or written text, which entails knowledge of morphology, syntax, vocabulary and phonology or graphology, </w:t>
      </w:r>
      <w:r w:rsidR="00D96EBD" w:rsidRPr="00E146F1">
        <w:rPr>
          <w:rFonts w:cstheme="minorHAnsi"/>
        </w:rPr>
        <w:t xml:space="preserve">as well as competence to </w:t>
      </w:r>
      <w:r w:rsidR="00D96EBD" w:rsidRPr="00E146F1">
        <w:rPr>
          <w:rFonts w:cstheme="minorHAnsi"/>
          <w:b/>
        </w:rPr>
        <w:t>organis</w:t>
      </w:r>
      <w:r w:rsidRPr="00E146F1">
        <w:rPr>
          <w:rFonts w:cstheme="minorHAnsi"/>
          <w:b/>
        </w:rPr>
        <w:t>e a coherent text</w:t>
      </w:r>
      <w:r w:rsidRPr="00E146F1">
        <w:rPr>
          <w:rFonts w:cstheme="minorHAnsi"/>
        </w:rPr>
        <w:t xml:space="preserve"> in appropriate rhetoric.  </w:t>
      </w:r>
    </w:p>
    <w:p w14:paraId="380294B7" w14:textId="595C64A3" w:rsidR="00CA2942" w:rsidRPr="00E146F1" w:rsidRDefault="00CA2942" w:rsidP="00D07E17">
      <w:pPr>
        <w:pStyle w:val="ListParagraph"/>
        <w:numPr>
          <w:ilvl w:val="0"/>
          <w:numId w:val="16"/>
        </w:numPr>
        <w:spacing w:before="120" w:after="120"/>
        <w:ind w:right="-25"/>
        <w:contextualSpacing w:val="0"/>
        <w:rPr>
          <w:rFonts w:cstheme="minorHAnsi"/>
        </w:rPr>
      </w:pPr>
      <w:r w:rsidRPr="00E146F1">
        <w:rPr>
          <w:rFonts w:cstheme="minorHAnsi"/>
          <w:b/>
        </w:rPr>
        <w:t>Pragmatic competence</w:t>
      </w:r>
      <w:r w:rsidRPr="00E146F1">
        <w:rPr>
          <w:rFonts w:cstheme="minorHAnsi"/>
        </w:rPr>
        <w:t xml:space="preserve">: According to Bachman, it entails </w:t>
      </w:r>
      <w:r w:rsidRPr="00E146F1">
        <w:rPr>
          <w:rFonts w:cstheme="minorHAnsi"/>
          <w:b/>
        </w:rPr>
        <w:t>illocutionary competence</w:t>
      </w:r>
      <w:r w:rsidRPr="00E146F1">
        <w:rPr>
          <w:rFonts w:cstheme="minorHAnsi"/>
        </w:rPr>
        <w:t xml:space="preserve"> –in other words, the ability to perform with language so as to understand and produce messages which have the following functions: ideational functions (i.e., intended to convey ideas), manipulative functions (intended to persuade or dissuade), heuristic functions (i.e., intended to explore ideas, feelings, etc.) or imaginative functions (i.e., where language is used creatively (as in poetry, advertising, etc.). It also entails </w:t>
      </w:r>
      <w:r w:rsidRPr="00E146F1">
        <w:rPr>
          <w:rFonts w:cstheme="minorHAnsi"/>
          <w:b/>
        </w:rPr>
        <w:t>sociolinguistic competence</w:t>
      </w:r>
      <w:r w:rsidRPr="00E146F1">
        <w:rPr>
          <w:rFonts w:cstheme="minorHAnsi"/>
        </w:rPr>
        <w:t xml:space="preserve"> which refers to the ability to comprehend and produce the required register, dialect or variety of language and ‘natural’ language, appropriate for the context in which it occurs. It refers al</w:t>
      </w:r>
      <w:r w:rsidR="00D96EBD" w:rsidRPr="00E146F1">
        <w:rPr>
          <w:rFonts w:cstheme="minorHAnsi"/>
        </w:rPr>
        <w:t>so to understanding contextualis</w:t>
      </w:r>
      <w:r w:rsidRPr="00E146F1">
        <w:rPr>
          <w:rFonts w:cstheme="minorHAnsi"/>
        </w:rPr>
        <w:t>ed figures of speech and/or cultural references.</w:t>
      </w:r>
      <w:r w:rsidRPr="00E146F1">
        <w:rPr>
          <w:rStyle w:val="FootnoteReference"/>
          <w:rFonts w:cstheme="minorHAnsi"/>
        </w:rPr>
        <w:footnoteReference w:id="4"/>
      </w:r>
    </w:p>
    <w:p w14:paraId="0BB4609B" w14:textId="77777777" w:rsidR="0026671B" w:rsidRPr="00E146F1" w:rsidRDefault="005F0821" w:rsidP="0026671B">
      <w:pPr>
        <w:keepNext/>
        <w:spacing w:after="120"/>
        <w:ind w:right="-25"/>
      </w:pPr>
      <w:r w:rsidRPr="00E146F1">
        <w:rPr>
          <w:rFonts w:cstheme="minorHAnsi"/>
          <w:noProof/>
          <w:lang w:eastAsia="en-GB"/>
        </w:rPr>
        <w:lastRenderedPageBreak/>
        <w:drawing>
          <wp:inline distT="0" distB="0" distL="0" distR="0" wp14:anchorId="1822061D" wp14:editId="312D4983">
            <wp:extent cx="6263640" cy="8417560"/>
            <wp:effectExtent l="0" t="0" r="0" b="2540"/>
            <wp:docPr id="1" name="Διάγραμμα 1" descr="The components of communicative competence are diagrammatically displayed.&#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60FF291" w14:textId="2F1EBD0F" w:rsidR="00CA2942" w:rsidRPr="00C70D69" w:rsidRDefault="0026671B" w:rsidP="0026671B">
      <w:pPr>
        <w:pStyle w:val="Caption"/>
        <w:spacing w:before="240"/>
        <w:rPr>
          <w:rFonts w:cstheme="minorHAnsi"/>
          <w:i w:val="0"/>
          <w:color w:val="auto"/>
          <w:sz w:val="22"/>
        </w:rPr>
      </w:pPr>
      <w:r w:rsidRPr="00C70D69">
        <w:rPr>
          <w:i w:val="0"/>
          <w:color w:val="auto"/>
          <w:sz w:val="22"/>
        </w:rPr>
        <w:t xml:space="preserve">Figure </w:t>
      </w:r>
      <w:r w:rsidRPr="00C70D69">
        <w:rPr>
          <w:i w:val="0"/>
          <w:color w:val="auto"/>
          <w:sz w:val="22"/>
        </w:rPr>
        <w:fldChar w:fldCharType="begin"/>
      </w:r>
      <w:r w:rsidRPr="00C70D69">
        <w:rPr>
          <w:i w:val="0"/>
          <w:color w:val="auto"/>
          <w:sz w:val="22"/>
        </w:rPr>
        <w:instrText xml:space="preserve"> SEQ Figure \* ARABIC </w:instrText>
      </w:r>
      <w:r w:rsidRPr="00C70D69">
        <w:rPr>
          <w:i w:val="0"/>
          <w:color w:val="auto"/>
          <w:sz w:val="22"/>
        </w:rPr>
        <w:fldChar w:fldCharType="separate"/>
      </w:r>
      <w:r w:rsidR="00AF4BF6">
        <w:rPr>
          <w:i w:val="0"/>
          <w:noProof/>
          <w:color w:val="auto"/>
          <w:sz w:val="22"/>
        </w:rPr>
        <w:t>2</w:t>
      </w:r>
      <w:r w:rsidRPr="00C70D69">
        <w:rPr>
          <w:i w:val="0"/>
          <w:color w:val="auto"/>
          <w:sz w:val="22"/>
        </w:rPr>
        <w:fldChar w:fldCharType="end"/>
      </w:r>
      <w:r w:rsidRPr="00C70D69">
        <w:rPr>
          <w:i w:val="0"/>
          <w:color w:val="auto"/>
          <w:sz w:val="22"/>
        </w:rPr>
        <w:t xml:space="preserve">:  </w:t>
      </w:r>
      <w:r w:rsidR="001142EC" w:rsidRPr="00C70D69">
        <w:rPr>
          <w:rFonts w:cstheme="minorHAnsi"/>
          <w:i w:val="0"/>
          <w:color w:val="auto"/>
          <w:sz w:val="22"/>
        </w:rPr>
        <w:t>C</w:t>
      </w:r>
      <w:r w:rsidRPr="00C70D69">
        <w:rPr>
          <w:rFonts w:cstheme="minorHAnsi"/>
          <w:i w:val="0"/>
          <w:color w:val="auto"/>
          <w:sz w:val="22"/>
        </w:rPr>
        <w:t>omponents of communicative competence (Bachman, 1990)</w:t>
      </w:r>
    </w:p>
    <w:p w14:paraId="6525AE65" w14:textId="77777777" w:rsidR="00CA2942" w:rsidRPr="00E146F1" w:rsidRDefault="00CA2942" w:rsidP="005E7D2C">
      <w:pPr>
        <w:spacing w:after="120"/>
        <w:ind w:right="-335"/>
        <w:rPr>
          <w:rFonts w:cstheme="minorHAnsi"/>
          <w:b/>
          <w:sz w:val="28"/>
          <w:szCs w:val="28"/>
        </w:rPr>
      </w:pPr>
    </w:p>
    <w:p w14:paraId="71A04F9A" w14:textId="2AC97BC7" w:rsidR="00CA2942" w:rsidRPr="00E146F1" w:rsidRDefault="00CA2942" w:rsidP="005E7D2C">
      <w:pPr>
        <w:spacing w:before="240" w:after="60"/>
        <w:rPr>
          <w:b/>
        </w:rPr>
      </w:pPr>
      <w:r w:rsidRPr="00E146F1">
        <w:rPr>
          <w:b/>
        </w:rPr>
        <w:lastRenderedPageBreak/>
        <w:t>Task 10</w:t>
      </w:r>
      <w:r w:rsidR="005E7D2C" w:rsidRPr="00E146F1">
        <w:rPr>
          <w:b/>
        </w:rPr>
        <w:t>:</w:t>
      </w:r>
    </w:p>
    <w:p w14:paraId="2E1AAAE7" w14:textId="77777777" w:rsidR="00CA2942" w:rsidRPr="00E146F1" w:rsidRDefault="00CA2942" w:rsidP="005E7D2C">
      <w:pPr>
        <w:pStyle w:val="BodyText3"/>
        <w:spacing w:after="240" w:line="276" w:lineRule="auto"/>
        <w:rPr>
          <w:rFonts w:asciiTheme="minorHAnsi" w:hAnsiTheme="minorHAnsi" w:cstheme="minorHAnsi"/>
          <w:sz w:val="22"/>
          <w:szCs w:val="22"/>
        </w:rPr>
      </w:pPr>
      <w:r w:rsidRPr="00E146F1">
        <w:rPr>
          <w:rFonts w:asciiTheme="minorHAnsi" w:hAnsiTheme="minorHAnsi" w:cstheme="minorHAnsi"/>
          <w:sz w:val="22"/>
          <w:szCs w:val="22"/>
        </w:rPr>
        <w:t>Compare Bachman’s model with the others above, and decide which trend in Linguistics this model is most consistent with.</w:t>
      </w:r>
    </w:p>
    <w:p w14:paraId="501B1F62" w14:textId="165B0698" w:rsidR="00CA2942" w:rsidRPr="00E146F1" w:rsidRDefault="00CA2942" w:rsidP="005E7D2C">
      <w:pPr>
        <w:pStyle w:val="Heading1"/>
        <w:rPr>
          <w:rFonts w:asciiTheme="minorHAnsi" w:hAnsiTheme="minorHAnsi" w:cstheme="minorHAnsi"/>
        </w:rPr>
      </w:pPr>
      <w:bookmarkStart w:id="7" w:name="_Toc429091826"/>
      <w:r w:rsidRPr="00E146F1">
        <w:rPr>
          <w:rFonts w:asciiTheme="minorHAnsi" w:hAnsiTheme="minorHAnsi" w:cstheme="minorHAnsi"/>
        </w:rPr>
        <w:t>Knowing, being able to and doing things with language</w:t>
      </w:r>
      <w:bookmarkEnd w:id="7"/>
      <w:r w:rsidRPr="00E146F1">
        <w:rPr>
          <w:rFonts w:asciiTheme="minorHAnsi" w:hAnsiTheme="minorHAnsi" w:cstheme="minorHAnsi"/>
        </w:rPr>
        <w:t xml:space="preserve"> </w:t>
      </w:r>
    </w:p>
    <w:p w14:paraId="3B8FC6AC" w14:textId="77777777" w:rsidR="00CA2942" w:rsidRPr="00E146F1" w:rsidRDefault="00CA2942" w:rsidP="005E7D2C">
      <w:pPr>
        <w:rPr>
          <w:rFonts w:cstheme="minorHAnsi"/>
        </w:rPr>
      </w:pPr>
      <w:r w:rsidRPr="00E146F1">
        <w:rPr>
          <w:rFonts w:cstheme="minorHAnsi"/>
        </w:rPr>
        <w:t xml:space="preserve">Having decided what kind of knowledge should be transmitted and acquired by the FL learner has certainly not solved the ‘problem’ of language teaching and learning.  There are other important questions that arise about knowledge transmission and acquisition. And all of these questions, that concern the issue of how knowledge is put into practice, are of course central to all education. However, they become more pronounced when the outcomes of the pedagogic process are evaluated in social contexts outside the educational institution. This is the case with FL teaching and learning in ways that it is not with, say, literature, history, courses in religion or even mathematics. If the FL course does not equip learners with the ability to communicate with other users of the target language outside the classroom, this is something that can be directly assessed not only by teachers (as is the case for many other school courses), but by learners themselves and other stakeholders. </w:t>
      </w:r>
    </w:p>
    <w:p w14:paraId="15C586AF" w14:textId="00CF2ABF" w:rsidR="00CA2942" w:rsidRPr="00E146F1" w:rsidRDefault="00CA2942" w:rsidP="005E7D2C">
      <w:pPr>
        <w:rPr>
          <w:rFonts w:cstheme="minorHAnsi"/>
        </w:rPr>
      </w:pPr>
      <w:r w:rsidRPr="00E146F1">
        <w:rPr>
          <w:rFonts w:cstheme="minorHAnsi"/>
        </w:rPr>
        <w:t xml:space="preserve">The ‘putting-knowledge-into-practice’ goal or, otherwise, the desire to have tangible and immediate practical results, is therefore of crucial importance in FL courses. Failure of the course to produce people that can use the target language for social purposes is visible and measurable. The desire to produce actual users raises, even more acutely than in other school subjects, crucial questions: whether </w:t>
      </w:r>
      <w:r w:rsidRPr="00E146F1">
        <w:rPr>
          <w:rFonts w:cstheme="minorHAnsi"/>
          <w:b/>
        </w:rPr>
        <w:t>declarative knowledge</w:t>
      </w:r>
      <w:r w:rsidRPr="00E146F1">
        <w:rPr>
          <w:rFonts w:cstheme="minorHAnsi"/>
        </w:rPr>
        <w:t xml:space="preserve"> (knowing about) is more, less or equally important as </w:t>
      </w:r>
      <w:r w:rsidRPr="00E146F1">
        <w:rPr>
          <w:rFonts w:cstheme="minorHAnsi"/>
          <w:b/>
        </w:rPr>
        <w:t>procedural knowledge</w:t>
      </w:r>
      <w:r w:rsidRPr="00E146F1">
        <w:rPr>
          <w:rFonts w:cstheme="minorHAnsi"/>
        </w:rPr>
        <w:t xml:space="preserve"> (knowing how). It also raises the question as to whether </w:t>
      </w:r>
      <w:r w:rsidRPr="00E146F1">
        <w:rPr>
          <w:rFonts w:cstheme="minorHAnsi"/>
          <w:b/>
        </w:rPr>
        <w:t>competence</w:t>
      </w:r>
      <w:r w:rsidRPr="00E146F1">
        <w:rPr>
          <w:rFonts w:cstheme="minorHAnsi"/>
        </w:rPr>
        <w:t xml:space="preserve"> (the ability to do something) is equivalent with </w:t>
      </w:r>
      <w:r w:rsidRPr="00E146F1">
        <w:rPr>
          <w:rFonts w:cstheme="minorHAnsi"/>
          <w:b/>
        </w:rPr>
        <w:t>performance</w:t>
      </w:r>
      <w:r w:rsidRPr="00E146F1">
        <w:rPr>
          <w:rFonts w:cstheme="minorHAnsi"/>
        </w:rPr>
        <w:t xml:space="preserve"> (actually doing it). Does knowing about something mean that we know how to do it? Does knowing that we should do (or say) mean that we will actually do it? Does having the ability to do something mean that we also practice it?</w:t>
      </w:r>
    </w:p>
    <w:p w14:paraId="55CCA504" w14:textId="7542B6FA" w:rsidR="00CA2942" w:rsidRPr="00E146F1" w:rsidRDefault="00CA2942" w:rsidP="005E7D2C">
      <w:pPr>
        <w:spacing w:before="240" w:after="60"/>
        <w:rPr>
          <w:b/>
        </w:rPr>
      </w:pPr>
      <w:r w:rsidRPr="00E146F1">
        <w:rPr>
          <w:b/>
        </w:rPr>
        <w:t>Task 11</w:t>
      </w:r>
      <w:r w:rsidR="005E7D2C" w:rsidRPr="00E146F1">
        <w:rPr>
          <w:b/>
        </w:rPr>
        <w:t>:</w:t>
      </w:r>
    </w:p>
    <w:p w14:paraId="26E36232" w14:textId="77777777" w:rsidR="00CA2942" w:rsidRPr="00E146F1" w:rsidRDefault="00CA2942" w:rsidP="005E7D2C">
      <w:pPr>
        <w:rPr>
          <w:rFonts w:cstheme="minorHAnsi"/>
        </w:rPr>
      </w:pPr>
      <w:r w:rsidRPr="00E146F1">
        <w:rPr>
          <w:rFonts w:cstheme="minorHAnsi"/>
        </w:rPr>
        <w:t>Read the subsections below and answer the questions posed above. That is:</w:t>
      </w:r>
    </w:p>
    <w:p w14:paraId="7C3AE689" w14:textId="77777777" w:rsidR="00CA2942" w:rsidRPr="00E146F1" w:rsidRDefault="00CA2942" w:rsidP="00D07E17">
      <w:pPr>
        <w:pStyle w:val="ListParagraph"/>
        <w:numPr>
          <w:ilvl w:val="0"/>
          <w:numId w:val="13"/>
        </w:numPr>
        <w:rPr>
          <w:rFonts w:cstheme="minorHAnsi"/>
        </w:rPr>
      </w:pPr>
      <w:r w:rsidRPr="00E146F1">
        <w:rPr>
          <w:rFonts w:cstheme="minorHAnsi"/>
        </w:rPr>
        <w:t xml:space="preserve">Is declarative knowledge as important as procedural knowledge or is it more /less important? </w:t>
      </w:r>
    </w:p>
    <w:p w14:paraId="7AAB15D2" w14:textId="77777777" w:rsidR="00CA2942" w:rsidRPr="00E146F1" w:rsidRDefault="00CA2942" w:rsidP="00D07E17">
      <w:pPr>
        <w:pStyle w:val="ListParagraph"/>
        <w:numPr>
          <w:ilvl w:val="0"/>
          <w:numId w:val="13"/>
        </w:numPr>
        <w:rPr>
          <w:rFonts w:cstheme="minorHAnsi"/>
        </w:rPr>
      </w:pPr>
      <w:r w:rsidRPr="00E146F1">
        <w:rPr>
          <w:rFonts w:cstheme="minorHAnsi"/>
        </w:rPr>
        <w:t xml:space="preserve">Is competence (for example, communicative competence) the same thing as performance (for example, communicative performance)? </w:t>
      </w:r>
    </w:p>
    <w:p w14:paraId="10710377" w14:textId="26A7813C" w:rsidR="00CA2942" w:rsidRPr="00E146F1" w:rsidRDefault="00CA2942" w:rsidP="00D07E17">
      <w:pPr>
        <w:pStyle w:val="ListParagraph"/>
        <w:numPr>
          <w:ilvl w:val="0"/>
          <w:numId w:val="13"/>
        </w:numPr>
        <w:rPr>
          <w:rFonts w:cstheme="minorHAnsi"/>
        </w:rPr>
      </w:pPr>
      <w:r w:rsidRPr="00E146F1">
        <w:rPr>
          <w:rFonts w:cstheme="minorHAnsi"/>
        </w:rPr>
        <w:t>Does knowing about something mean that we know how to do it? And, does having the ability to do something mean that we also practice it?</w:t>
      </w:r>
    </w:p>
    <w:p w14:paraId="5A9EAE8A" w14:textId="77777777" w:rsidR="00CA2942" w:rsidRPr="00E146F1" w:rsidRDefault="00CA2942" w:rsidP="005E7D2C">
      <w:pPr>
        <w:pStyle w:val="Heading2"/>
        <w:rPr>
          <w:rFonts w:asciiTheme="minorHAnsi" w:hAnsiTheme="minorHAnsi" w:cstheme="minorHAnsi"/>
        </w:rPr>
      </w:pPr>
      <w:bookmarkStart w:id="8" w:name="_Toc429091827"/>
      <w:r w:rsidRPr="00E146F1">
        <w:rPr>
          <w:rFonts w:asciiTheme="minorHAnsi" w:hAnsiTheme="minorHAnsi" w:cstheme="minorHAnsi"/>
        </w:rPr>
        <w:t>5.1 Declarative and procedural knowledge</w:t>
      </w:r>
      <w:bookmarkEnd w:id="8"/>
    </w:p>
    <w:p w14:paraId="149ADAD2" w14:textId="105BC2ED" w:rsidR="00CA2942" w:rsidRPr="00E146F1" w:rsidRDefault="00CA2942" w:rsidP="005E7D2C">
      <w:pPr>
        <w:rPr>
          <w:rFonts w:cstheme="minorHAnsi"/>
        </w:rPr>
      </w:pPr>
      <w:r w:rsidRPr="00E146F1">
        <w:rPr>
          <w:rFonts w:cstheme="minorHAnsi"/>
        </w:rPr>
        <w:t>We will all agree that just because we know that we should keep our shoulders straight, or that we should exercise, or that we should not smoke and drink, or that we should not eat junk food, that we always put this knowledge into practice. We would also agree that knowing about the communicative practices of the hearing-impaired does not mean that we know how to communicate with them ourselves. All this</w:t>
      </w:r>
      <w:r w:rsidR="00D96EBD" w:rsidRPr="00E146F1">
        <w:rPr>
          <w:rFonts w:cstheme="minorHAnsi"/>
        </w:rPr>
        <w:t xml:space="preserve"> is clear and simple enough! It i</w:t>
      </w:r>
      <w:r w:rsidRPr="00E146F1">
        <w:rPr>
          <w:rFonts w:cstheme="minorHAnsi"/>
        </w:rPr>
        <w:t xml:space="preserve">s common knowledge in daily affairs that there is a distinct difference between knowing about (having declarative knowledge) and knowing how to (having procedural knowledge.) </w:t>
      </w:r>
    </w:p>
    <w:p w14:paraId="13C97957" w14:textId="77777777" w:rsidR="00CA2942" w:rsidRPr="00E146F1" w:rsidRDefault="00CA2942" w:rsidP="005E7D2C">
      <w:pPr>
        <w:rPr>
          <w:rFonts w:cstheme="minorHAnsi"/>
        </w:rPr>
      </w:pPr>
      <w:r w:rsidRPr="00E146F1">
        <w:rPr>
          <w:rFonts w:cstheme="minorHAnsi"/>
        </w:rPr>
        <w:t xml:space="preserve">However, the situation is different insofar as pedagogic knowledge is concerned because, by nature, education is supposed to provide particular types of literacy that entails knowing about something so that schooled individuals can explain why something is done one way or another, and not simply do it. Take maths, for instance. The mathematically literate person should not only be able to solve a </w:t>
      </w:r>
      <w:r w:rsidRPr="00E146F1">
        <w:rPr>
          <w:rFonts w:cstheme="minorHAnsi"/>
        </w:rPr>
        <w:lastRenderedPageBreak/>
        <w:t xml:space="preserve">problem but also have the knowledge and the ability (two different things) to explain why s/he chose one way of solving it rather than another, and also perhaps explain, if required to do so, why his/her solution is correct. </w:t>
      </w:r>
    </w:p>
    <w:p w14:paraId="3340CA49" w14:textId="6C55036B" w:rsidR="00CA2942" w:rsidRPr="00E146F1" w:rsidRDefault="00CA2942" w:rsidP="005E7D2C">
      <w:pPr>
        <w:rPr>
          <w:rFonts w:cstheme="minorHAnsi"/>
          <w:color w:val="0000FF"/>
        </w:rPr>
      </w:pPr>
      <w:r w:rsidRPr="00E146F1">
        <w:rPr>
          <w:rFonts w:cstheme="minorHAnsi"/>
        </w:rPr>
        <w:t xml:space="preserve">And there are a number of other relevant pressing questions that pop up in pedagogic settings but also in social life, such as: Is it possible for somebody to know how to without knowing about and vice-versa? Imagine someone swimming. Do you think that somebody can actually float on water and even make good swimming moves without knowing anything about how to swim? Now, think in terms of linguistic knowledge: Is it possible for somebody to speak a language and communicate quite well in fact without knowing anything about the linguistic system or its rules of use? The answer is not a definite yes or no. One may speak and sometimes even write perfectly well without knowing about the language; in other words, without knowing or, more accurately, without being able to justify why s/he used a particular linguistic structure or this word instead of that. However, somehow, if s/he’s able to do it, s/he must have </w:t>
      </w:r>
      <w:r w:rsidR="00D96EBD" w:rsidRPr="00E146F1">
        <w:rPr>
          <w:rFonts w:cstheme="minorHAnsi"/>
        </w:rPr>
        <w:t>internalis</w:t>
      </w:r>
      <w:r w:rsidRPr="00E146F1">
        <w:rPr>
          <w:rFonts w:cstheme="minorHAnsi"/>
        </w:rPr>
        <w:t>ed some rules about how the language system operates by listening to others speaking, by imitating or merely by using the language</w:t>
      </w:r>
      <w:r w:rsidR="00D96EBD" w:rsidRPr="00E146F1">
        <w:rPr>
          <w:rFonts w:cstheme="minorHAnsi"/>
        </w:rPr>
        <w:t>. S/he must also have internalis</w:t>
      </w:r>
      <w:r w:rsidRPr="00E146F1">
        <w:rPr>
          <w:rFonts w:cstheme="minorHAnsi"/>
        </w:rPr>
        <w:t>ed some social rules of its use; in other words, s/he probably knows what to say or not to say in what situations, when to say and not say something, as well as what communicative purpose s/he will achieve if s/he says something in one way rather than another. In other words, s/he must have developed some kind of language awareness, but it is not necessary for him/her to have also learnt or acquired the metalanguage</w:t>
      </w:r>
      <w:r w:rsidRPr="00E146F1">
        <w:rPr>
          <w:rStyle w:val="FootnoteReference"/>
          <w:rFonts w:cstheme="minorHAnsi"/>
        </w:rPr>
        <w:footnoteReference w:id="5"/>
      </w:r>
      <w:r w:rsidRPr="00E146F1">
        <w:rPr>
          <w:rFonts w:cstheme="minorHAnsi"/>
        </w:rPr>
        <w:t xml:space="preserve"> of language usage or use. Therefore, the related question in an FL course (where learners are instructed or even self-instructed in an environment which is very different from natural settings where the target language is used to meet all social needs) is multifaceted: Is that language awareness acquired or learnt? How is it mastered –by inductive or by deductive processes? Is the goal of the FL course to produce mere users of the language or literate users of the language – users who can also talk about the language and its use? We will return to these questions again in future Units.  </w:t>
      </w:r>
    </w:p>
    <w:p w14:paraId="579D1787" w14:textId="77777777" w:rsidR="00CA2942" w:rsidRPr="00E146F1" w:rsidRDefault="00CA2942" w:rsidP="005E7D2C">
      <w:pPr>
        <w:pStyle w:val="Heading2"/>
        <w:rPr>
          <w:rFonts w:asciiTheme="minorHAnsi" w:hAnsiTheme="minorHAnsi" w:cstheme="minorHAnsi"/>
        </w:rPr>
      </w:pPr>
      <w:bookmarkStart w:id="9" w:name="_Toc429091828"/>
      <w:r w:rsidRPr="00E146F1">
        <w:rPr>
          <w:rFonts w:asciiTheme="minorHAnsi" w:hAnsiTheme="minorHAnsi" w:cstheme="minorHAnsi"/>
        </w:rPr>
        <w:t>5.2 Competence and performance through the FL</w:t>
      </w:r>
      <w:bookmarkEnd w:id="9"/>
    </w:p>
    <w:p w14:paraId="409C7B0C" w14:textId="77777777" w:rsidR="00CA2942" w:rsidRPr="00E146F1" w:rsidRDefault="00CA2942" w:rsidP="005E7D2C">
      <w:pPr>
        <w:rPr>
          <w:rFonts w:cstheme="minorHAnsi"/>
        </w:rPr>
      </w:pPr>
      <w:r w:rsidRPr="00E146F1">
        <w:rPr>
          <w:rFonts w:cstheme="minorHAnsi"/>
        </w:rPr>
        <w:t xml:space="preserve">Returning now to the crucial issue of concern here, about “putting-knowledge-into-practice”, to use again an earlier example, we would probably agree that we may all have the ability (the competence) to learn sign language but only some of us do (acquire or learn sign language and actually use it (perform with it). We would also agree that some people who ‘know’ sign language or any other language for that matter (in other words, they have developed a level of competence in this language) may not actually perform well sometimes or even all the time, particularly in some aspects of use. For example, there are people who ‘know’ a language very well, but they can’t make a public talk, interview someone, write an official report, understand instructions, directions and maps. Or, although they may be able to cope perfectly well with two languages, they are unable to transfer messages from one language to another. </w:t>
      </w:r>
    </w:p>
    <w:p w14:paraId="4E294F81" w14:textId="77777777" w:rsidR="00CA2942" w:rsidRPr="00E146F1" w:rsidRDefault="00CA2942" w:rsidP="005E7D2C">
      <w:pPr>
        <w:rPr>
          <w:rFonts w:cstheme="minorHAnsi"/>
        </w:rPr>
      </w:pPr>
      <w:r w:rsidRPr="00E146F1">
        <w:rPr>
          <w:rFonts w:cstheme="minorHAnsi"/>
        </w:rPr>
        <w:t xml:space="preserve">The statements above bring to the surface crucial issues for teaching, learning and particularly for assessment. What is teaching and learning concerned with? Is it only about developing linguistic or sociolinguistic competence, or also about developing particular comprehension and production skills and strategies? Is the distinction between linguistic competence and performance that first Saussure in 1916 and much later Chomsky (1957) made a useful distinction for language teaching and learning? What about for FL assessment?  Should one and is it possible to assess the FL user’s linguistic or sociolinguistic competence or only his/her performance? In other words, do we or can we assess competence (i.e., what the user is capable of doing) or performance (what s/he actually does)? </w:t>
      </w:r>
    </w:p>
    <w:p w14:paraId="21DBE108" w14:textId="60DC615F" w:rsidR="00CA2942" w:rsidRPr="00E146F1" w:rsidRDefault="00CA2942" w:rsidP="005E7D2C">
      <w:pPr>
        <w:rPr>
          <w:rFonts w:cstheme="minorHAnsi"/>
        </w:rPr>
      </w:pPr>
      <w:r w:rsidRPr="00E146F1">
        <w:rPr>
          <w:rFonts w:cstheme="minorHAnsi"/>
        </w:rPr>
        <w:lastRenderedPageBreak/>
        <w:t>Further to the above, is it useful to distinguish between linguistic/sociolinguistic competence, on the one hand, and communication skills, on the other? What kind of skills are communication skills? Is speaking for example a single skill and listening comprehension another, or are there many skills required for, say, the understanding of texts or for constructive participation in conversation? Do these skills have to do with perception and production as two distinct elements? And, are these skills linguistic, sociolinguistic or cognitive?</w:t>
      </w:r>
    </w:p>
    <w:p w14:paraId="0B54A93B" w14:textId="77777777" w:rsidR="00CA2942" w:rsidRPr="00E146F1" w:rsidRDefault="00CA2942" w:rsidP="005E7D2C">
      <w:pPr>
        <w:rPr>
          <w:rFonts w:cstheme="minorHAnsi"/>
        </w:rPr>
      </w:pPr>
      <w:r w:rsidRPr="00E146F1">
        <w:rPr>
          <w:rFonts w:cstheme="minorHAnsi"/>
        </w:rPr>
        <w:t xml:space="preserve">There are also other issues related with learning and acquisition, but these will be discussed in future Units. </w:t>
      </w:r>
    </w:p>
    <w:p w14:paraId="49ECEE30" w14:textId="76D800B6" w:rsidR="00CA2942" w:rsidRPr="00E146F1" w:rsidRDefault="00CA2942" w:rsidP="005E7D2C">
      <w:pPr>
        <w:spacing w:before="240" w:after="60"/>
        <w:rPr>
          <w:b/>
        </w:rPr>
      </w:pPr>
      <w:r w:rsidRPr="00E146F1">
        <w:rPr>
          <w:b/>
        </w:rPr>
        <w:t>Task 12</w:t>
      </w:r>
      <w:r w:rsidR="005E7D2C" w:rsidRPr="00E146F1">
        <w:rPr>
          <w:b/>
        </w:rPr>
        <w:t>:</w:t>
      </w:r>
    </w:p>
    <w:p w14:paraId="217A724B" w14:textId="66D396A2" w:rsidR="00CA2942" w:rsidRPr="00E146F1" w:rsidRDefault="00CA2942" w:rsidP="005E7D2C">
      <w:pPr>
        <w:spacing w:before="120"/>
        <w:rPr>
          <w:rFonts w:cstheme="minorHAnsi"/>
        </w:rPr>
      </w:pPr>
      <w:r w:rsidRPr="00E146F1">
        <w:rPr>
          <w:rFonts w:cstheme="minorHAnsi"/>
        </w:rPr>
        <w:t>Now that you have com</w:t>
      </w:r>
      <w:r w:rsidR="00D96EBD" w:rsidRPr="00E146F1">
        <w:rPr>
          <w:rFonts w:cstheme="minorHAnsi"/>
        </w:rPr>
        <w:t xml:space="preserve">pleted this Unit and </w:t>
      </w:r>
      <w:r w:rsidR="005E7D2C" w:rsidRPr="00E146F1">
        <w:rPr>
          <w:rFonts w:cstheme="minorHAnsi"/>
        </w:rPr>
        <w:t>problematized</w:t>
      </w:r>
      <w:r w:rsidRPr="00E146F1">
        <w:rPr>
          <w:rFonts w:cstheme="minorHAnsi"/>
        </w:rPr>
        <w:t xml:space="preserve"> on a variety of issues, provide informed responses to the following questions:</w:t>
      </w:r>
    </w:p>
    <w:p w14:paraId="717F6C54" w14:textId="77777777" w:rsidR="00CA2942" w:rsidRPr="00E146F1" w:rsidRDefault="00CA2942" w:rsidP="00D07E17">
      <w:pPr>
        <w:pStyle w:val="ListParagraph"/>
        <w:numPr>
          <w:ilvl w:val="0"/>
          <w:numId w:val="14"/>
        </w:numPr>
        <w:spacing w:before="120" w:after="0"/>
        <w:rPr>
          <w:rFonts w:cstheme="minorHAnsi"/>
          <w:color w:val="000000"/>
        </w:rPr>
      </w:pPr>
      <w:r w:rsidRPr="00E146F1">
        <w:rPr>
          <w:rFonts w:cstheme="minorHAnsi"/>
          <w:color w:val="000000"/>
        </w:rPr>
        <w:t>What does it means ‘to know a language well’ and ‘to use it successfully’?</w:t>
      </w:r>
    </w:p>
    <w:p w14:paraId="406BBE7D" w14:textId="77777777" w:rsidR="00CA2942" w:rsidRPr="00E146F1" w:rsidRDefault="00CA2942" w:rsidP="00D07E17">
      <w:pPr>
        <w:pStyle w:val="ListParagraph"/>
        <w:numPr>
          <w:ilvl w:val="0"/>
          <w:numId w:val="14"/>
        </w:numPr>
        <w:spacing w:before="120" w:after="0"/>
        <w:rPr>
          <w:rFonts w:cstheme="minorHAnsi"/>
          <w:color w:val="000000"/>
        </w:rPr>
      </w:pPr>
      <w:r w:rsidRPr="00E146F1">
        <w:rPr>
          <w:rFonts w:cstheme="minorHAnsi"/>
        </w:rPr>
        <w:t>What kinds of FL knowledge, competence or ability, and skill(s) must one have?</w:t>
      </w:r>
    </w:p>
    <w:p w14:paraId="4D7C7E24" w14:textId="740437C4" w:rsidR="00CA2942" w:rsidRPr="00E146F1" w:rsidRDefault="00CA2942" w:rsidP="005E7D2C">
      <w:pPr>
        <w:pStyle w:val="ListParagraph"/>
        <w:numPr>
          <w:ilvl w:val="0"/>
          <w:numId w:val="14"/>
        </w:numPr>
        <w:spacing w:before="120" w:after="0"/>
        <w:rPr>
          <w:rFonts w:cstheme="minorHAnsi"/>
          <w:color w:val="000000"/>
        </w:rPr>
      </w:pPr>
      <w:r w:rsidRPr="00E146F1">
        <w:rPr>
          <w:rFonts w:cstheme="minorHAnsi"/>
        </w:rPr>
        <w:t>What do we mean when we say that a person is a ‘competent user’ of the language?</w:t>
      </w:r>
    </w:p>
    <w:p w14:paraId="55997B90" w14:textId="77777777" w:rsidR="00E11842" w:rsidRPr="00E146F1" w:rsidRDefault="00E11842">
      <w:pPr>
        <w:rPr>
          <w:rFonts w:cstheme="minorHAnsi"/>
          <w:b/>
          <w:sz w:val="32"/>
        </w:rPr>
      </w:pPr>
      <w:r w:rsidRPr="00E146F1">
        <w:rPr>
          <w:rFonts w:cstheme="minorHAnsi"/>
          <w:b/>
          <w:sz w:val="32"/>
        </w:rPr>
        <w:br w:type="page"/>
      </w:r>
    </w:p>
    <w:p w14:paraId="5E1FCA11" w14:textId="77777777" w:rsidR="00E11842" w:rsidRPr="00E146F1" w:rsidRDefault="00E11842" w:rsidP="00E11842">
      <w:pPr>
        <w:pStyle w:val="Heading1"/>
        <w:rPr>
          <w:rFonts w:asciiTheme="minorHAnsi" w:hAnsiTheme="minorHAnsi"/>
        </w:rPr>
      </w:pPr>
      <w:bookmarkStart w:id="10" w:name="_Toc429091829"/>
      <w:r w:rsidRPr="00E146F1">
        <w:lastRenderedPageBreak/>
        <w:t>References</w:t>
      </w:r>
      <w:bookmarkEnd w:id="10"/>
    </w:p>
    <w:p w14:paraId="5CDA2246" w14:textId="77777777" w:rsidR="00E11842" w:rsidRPr="00E146F1" w:rsidRDefault="00E11842" w:rsidP="00E11842">
      <w:pPr>
        <w:spacing w:after="160" w:line="259" w:lineRule="auto"/>
        <w:ind w:left="720" w:hanging="720"/>
      </w:pPr>
      <w:r w:rsidRPr="00E146F1">
        <w:t>Bachman, L. F. (1990). </w:t>
      </w:r>
      <w:r w:rsidRPr="00E146F1">
        <w:rPr>
          <w:i/>
          <w:iCs/>
        </w:rPr>
        <w:t>Fundamental considerations in language testing</w:t>
      </w:r>
      <w:r w:rsidRPr="00E146F1">
        <w:t>. Oxford University Press.</w:t>
      </w:r>
    </w:p>
    <w:p w14:paraId="3761B877" w14:textId="1F2D25BB" w:rsidR="00E11842" w:rsidRPr="00E146F1" w:rsidRDefault="00E11842" w:rsidP="00E11842">
      <w:pPr>
        <w:spacing w:after="160" w:line="259" w:lineRule="auto"/>
        <w:ind w:left="720" w:hanging="720"/>
      </w:pPr>
      <w:proofErr w:type="spellStart"/>
      <w:r w:rsidRPr="00E146F1">
        <w:t>Canale</w:t>
      </w:r>
      <w:proofErr w:type="spellEnd"/>
      <w:r w:rsidRPr="00E146F1">
        <w:t xml:space="preserve">, M., &amp; Swain, M. (1980). Theoretical bases of communicative approaches to second language teaching and testing. </w:t>
      </w:r>
      <w:r w:rsidRPr="00E146F1">
        <w:rPr>
          <w:i/>
          <w:iCs/>
        </w:rPr>
        <w:t>Applied Linguistics</w:t>
      </w:r>
      <w:r w:rsidRPr="00E146F1">
        <w:t xml:space="preserve">, </w:t>
      </w:r>
      <w:r w:rsidRPr="00E146F1">
        <w:rPr>
          <w:i/>
        </w:rPr>
        <w:t>1</w:t>
      </w:r>
      <w:r w:rsidRPr="00E146F1">
        <w:t>, 1-47.</w:t>
      </w:r>
    </w:p>
    <w:p w14:paraId="3AEE77B6" w14:textId="77777777" w:rsidR="00E11842" w:rsidRPr="00E146F1" w:rsidRDefault="00E11842" w:rsidP="00E11842">
      <w:pPr>
        <w:ind w:left="720" w:hanging="720"/>
      </w:pPr>
      <w:r w:rsidRPr="00E146F1">
        <w:t xml:space="preserve">Chomsky, N. (1957). </w:t>
      </w:r>
      <w:r w:rsidRPr="00E146F1">
        <w:rPr>
          <w:i/>
        </w:rPr>
        <w:t>Syntactic Structures</w:t>
      </w:r>
      <w:r w:rsidRPr="00E146F1">
        <w:t>. The Hague: Mouton.</w:t>
      </w:r>
    </w:p>
    <w:p w14:paraId="697349B8" w14:textId="77777777" w:rsidR="00E11842" w:rsidRPr="00E146F1" w:rsidRDefault="00E11842" w:rsidP="00E11842">
      <w:pPr>
        <w:ind w:left="720" w:hanging="720"/>
        <w:rPr>
          <w:lang w:val="en-US"/>
        </w:rPr>
      </w:pPr>
      <w:proofErr w:type="spellStart"/>
      <w:r w:rsidRPr="00E146F1">
        <w:rPr>
          <w:lang w:val="en-US"/>
        </w:rPr>
        <w:t>Faerch</w:t>
      </w:r>
      <w:proofErr w:type="spellEnd"/>
      <w:r w:rsidRPr="00E146F1">
        <w:rPr>
          <w:lang w:val="en-US"/>
        </w:rPr>
        <w:t xml:space="preserve">, C. Kasper, G. &amp; Phillipson, R. (1986). The role of comprehension in second language learning. </w:t>
      </w:r>
      <w:r w:rsidRPr="00E146F1">
        <w:rPr>
          <w:i/>
          <w:lang w:val="en-US"/>
        </w:rPr>
        <w:t>Applied Linguistics</w:t>
      </w:r>
      <w:r w:rsidRPr="00E146F1">
        <w:rPr>
          <w:lang w:val="en-US"/>
        </w:rPr>
        <w:t xml:space="preserve">, </w:t>
      </w:r>
      <w:r w:rsidRPr="00E146F1">
        <w:rPr>
          <w:i/>
          <w:lang w:val="en-US"/>
        </w:rPr>
        <w:t>7,</w:t>
      </w:r>
      <w:r w:rsidRPr="00E146F1">
        <w:rPr>
          <w:lang w:val="en-US"/>
        </w:rPr>
        <w:t xml:space="preserve"> 257-74.</w:t>
      </w:r>
    </w:p>
    <w:p w14:paraId="06E0186D" w14:textId="77777777" w:rsidR="00E11842" w:rsidRPr="00E146F1" w:rsidRDefault="00E11842" w:rsidP="00E11842">
      <w:pPr>
        <w:spacing w:after="160" w:line="259" w:lineRule="auto"/>
        <w:ind w:left="720" w:hanging="720"/>
        <w:rPr>
          <w:lang w:val="en-US"/>
        </w:rPr>
      </w:pPr>
      <w:r w:rsidRPr="00E146F1">
        <w:rPr>
          <w:lang w:val="en-US"/>
        </w:rPr>
        <w:t>Gee, J.P. (2</w:t>
      </w:r>
      <w:r w:rsidRPr="00E146F1">
        <w:rPr>
          <w:vertAlign w:val="superscript"/>
          <w:lang w:val="en-US"/>
        </w:rPr>
        <w:t>nd</w:t>
      </w:r>
      <w:r w:rsidRPr="00E146F1">
        <w:rPr>
          <w:lang w:val="en-US"/>
        </w:rPr>
        <w:t xml:space="preserve"> </w:t>
      </w:r>
      <w:proofErr w:type="spellStart"/>
      <w:r w:rsidRPr="00E146F1">
        <w:rPr>
          <w:lang w:val="en-US"/>
        </w:rPr>
        <w:t>edn</w:t>
      </w:r>
      <w:proofErr w:type="spellEnd"/>
      <w:r w:rsidRPr="00E146F1">
        <w:rPr>
          <w:lang w:val="en-US"/>
        </w:rPr>
        <w:t xml:space="preserve">.) (1996/1999). </w:t>
      </w:r>
      <w:r w:rsidRPr="00E146F1">
        <w:rPr>
          <w:i/>
          <w:lang w:val="en-US"/>
        </w:rPr>
        <w:t>Social Linguistics and Literacies. Ideology in Discourses</w:t>
      </w:r>
      <w:r w:rsidRPr="00E146F1">
        <w:rPr>
          <w:lang w:val="en-US"/>
        </w:rPr>
        <w:t xml:space="preserve">. </w:t>
      </w:r>
      <w:proofErr w:type="spellStart"/>
      <w:r w:rsidRPr="00E146F1">
        <w:rPr>
          <w:lang w:val="en-US"/>
        </w:rPr>
        <w:t>Falmer</w:t>
      </w:r>
      <w:proofErr w:type="spellEnd"/>
      <w:r w:rsidRPr="00E146F1">
        <w:rPr>
          <w:lang w:val="en-US"/>
        </w:rPr>
        <w:t xml:space="preserve"> Press.</w:t>
      </w:r>
    </w:p>
    <w:p w14:paraId="5E15B562" w14:textId="77777777" w:rsidR="00E11842" w:rsidRPr="00E146F1" w:rsidRDefault="00E11842" w:rsidP="00E11842">
      <w:pPr>
        <w:spacing w:after="160" w:line="259" w:lineRule="auto"/>
        <w:ind w:left="720" w:hanging="720"/>
      </w:pPr>
      <w:proofErr w:type="spellStart"/>
      <w:r w:rsidRPr="00E146F1">
        <w:t>Hymes</w:t>
      </w:r>
      <w:proofErr w:type="spellEnd"/>
      <w:r w:rsidRPr="00E146F1">
        <w:t xml:space="preserve">, D. (1970). On communicative competence. In </w:t>
      </w:r>
      <w:proofErr w:type="spellStart"/>
      <w:r w:rsidRPr="00E146F1">
        <w:t>Gumpertz</w:t>
      </w:r>
      <w:proofErr w:type="spellEnd"/>
      <w:r w:rsidRPr="00E146F1">
        <w:t xml:space="preserve">, J.J. &amp; </w:t>
      </w:r>
      <w:proofErr w:type="spellStart"/>
      <w:r w:rsidRPr="00E146F1">
        <w:t>Hymes</w:t>
      </w:r>
      <w:proofErr w:type="spellEnd"/>
      <w:r w:rsidRPr="00E146F1">
        <w:t xml:space="preserve">, D. (eds.) </w:t>
      </w:r>
      <w:r w:rsidRPr="00E146F1">
        <w:rPr>
          <w:i/>
        </w:rPr>
        <w:t>Directions in Sociolinguistics</w:t>
      </w:r>
      <w:r w:rsidRPr="00E146F1">
        <w:t xml:space="preserve">. </w:t>
      </w:r>
      <w:smartTag w:uri="urn:schemas-microsoft-com:office:smarttags" w:element="place">
        <w:smartTag w:uri="urn:schemas-microsoft-com:office:smarttags" w:element="State">
          <w:r w:rsidRPr="00E146F1">
            <w:t>New York</w:t>
          </w:r>
        </w:smartTag>
      </w:smartTag>
      <w:r w:rsidRPr="00E146F1">
        <w:t>: Holt, Rinehart &amp; Winston.</w:t>
      </w:r>
    </w:p>
    <w:p w14:paraId="01DC5BC1" w14:textId="77777777" w:rsidR="00E11842" w:rsidRPr="00E146F1" w:rsidRDefault="00E11842" w:rsidP="00E11842">
      <w:pPr>
        <w:spacing w:after="160" w:line="259" w:lineRule="auto"/>
        <w:ind w:left="720" w:hanging="720"/>
      </w:pPr>
      <w:r w:rsidRPr="00E146F1">
        <w:rPr>
          <w:lang w:val="en-US"/>
        </w:rPr>
        <w:t xml:space="preserve">Johnson, K. (2001). </w:t>
      </w:r>
      <w:r w:rsidRPr="00E146F1">
        <w:rPr>
          <w:i/>
          <w:lang w:val="en-US"/>
        </w:rPr>
        <w:t>An Introduction to Foreign Language Teaching and Learning</w:t>
      </w:r>
      <w:r w:rsidRPr="00E146F1">
        <w:rPr>
          <w:lang w:val="en-US"/>
        </w:rPr>
        <w:t>. Longman/Pearson Education.</w:t>
      </w:r>
    </w:p>
    <w:p w14:paraId="6D4415D2" w14:textId="0497C984" w:rsidR="00CA2942" w:rsidRPr="00E146F1" w:rsidRDefault="00CA2942" w:rsidP="00E11842">
      <w:r w:rsidRPr="00E146F1">
        <w:br w:type="page"/>
      </w:r>
    </w:p>
    <w:p w14:paraId="1F72892E" w14:textId="0F027B62" w:rsidR="00CD5064" w:rsidRPr="00E146F1" w:rsidRDefault="00CD5064" w:rsidP="005E7D2C">
      <w:pPr>
        <w:rPr>
          <w:rFonts w:cstheme="minorHAnsi"/>
          <w:b/>
          <w:sz w:val="32"/>
        </w:rPr>
      </w:pPr>
      <w:r w:rsidRPr="00E146F1">
        <w:rPr>
          <w:rFonts w:cstheme="minorHAnsi"/>
          <w:b/>
          <w:sz w:val="32"/>
        </w:rPr>
        <w:lastRenderedPageBreak/>
        <w:t>Notes</w:t>
      </w:r>
    </w:p>
    <w:p w14:paraId="3FB6885A" w14:textId="337783B7" w:rsidR="00CD5064" w:rsidRPr="00E146F1" w:rsidRDefault="00CD5064" w:rsidP="005E7D2C">
      <w:pPr>
        <w:rPr>
          <w:rFonts w:cstheme="minorHAnsi"/>
          <w:b/>
          <w:sz w:val="24"/>
        </w:rPr>
      </w:pPr>
      <w:r w:rsidRPr="00E146F1">
        <w:rPr>
          <w:rFonts w:cstheme="minorHAnsi"/>
          <w:b/>
          <w:sz w:val="24"/>
        </w:rPr>
        <w:t>Note on History of Published Versions</w:t>
      </w:r>
      <w:r w:rsidR="00EF4F9D" w:rsidRPr="00E146F1">
        <w:rPr>
          <w:rFonts w:cstheme="minorHAnsi"/>
          <w:b/>
          <w:sz w:val="24"/>
        </w:rPr>
        <w:t>:</w:t>
      </w:r>
    </w:p>
    <w:p w14:paraId="67FDA274" w14:textId="2A9EFA63" w:rsidR="00CD5064" w:rsidRPr="00E146F1" w:rsidRDefault="00CD5064" w:rsidP="005E7D2C">
      <w:pPr>
        <w:rPr>
          <w:rFonts w:cstheme="minorHAnsi"/>
        </w:rPr>
      </w:pPr>
      <w:r w:rsidRPr="00E146F1">
        <w:rPr>
          <w:rFonts w:cstheme="minorHAnsi"/>
        </w:rPr>
        <w:t xml:space="preserve">The present work is the edition 1.0.  </w:t>
      </w:r>
    </w:p>
    <w:p w14:paraId="6ADB556B" w14:textId="74B2C686" w:rsidR="00CD5064" w:rsidRPr="00E146F1" w:rsidRDefault="00CD5064" w:rsidP="005E7D2C">
      <w:pPr>
        <w:rPr>
          <w:rFonts w:cstheme="minorHAnsi"/>
          <w:b/>
          <w:sz w:val="24"/>
        </w:rPr>
      </w:pPr>
      <w:r w:rsidRPr="00E146F1">
        <w:rPr>
          <w:rFonts w:cstheme="minorHAnsi"/>
          <w:b/>
          <w:sz w:val="24"/>
        </w:rPr>
        <w:t>Reference Note</w:t>
      </w:r>
      <w:r w:rsidR="00EF4F9D" w:rsidRPr="00E146F1">
        <w:rPr>
          <w:rFonts w:cstheme="minorHAnsi"/>
          <w:b/>
          <w:sz w:val="24"/>
        </w:rPr>
        <w:t>:</w:t>
      </w:r>
      <w:r w:rsidRPr="00E146F1">
        <w:rPr>
          <w:rFonts w:cstheme="minorHAnsi"/>
          <w:b/>
          <w:sz w:val="24"/>
        </w:rPr>
        <w:t xml:space="preserve"> </w:t>
      </w:r>
    </w:p>
    <w:p w14:paraId="467AA5F8" w14:textId="414C11F0" w:rsidR="00CD5064" w:rsidRPr="00E146F1" w:rsidRDefault="00CD5064" w:rsidP="005E7D2C">
      <w:pPr>
        <w:rPr>
          <w:rFonts w:cstheme="minorHAnsi"/>
        </w:rPr>
      </w:pPr>
      <w:r w:rsidRPr="00E146F1">
        <w:rPr>
          <w:rFonts w:cstheme="minorHAnsi"/>
        </w:rPr>
        <w:t xml:space="preserve">Copyright National and </w:t>
      </w:r>
      <w:proofErr w:type="spellStart"/>
      <w:r w:rsidRPr="00E146F1">
        <w:rPr>
          <w:rFonts w:cstheme="minorHAnsi"/>
        </w:rPr>
        <w:t>Kapodistrian</w:t>
      </w:r>
      <w:proofErr w:type="spellEnd"/>
      <w:r w:rsidRPr="00E146F1">
        <w:rPr>
          <w:rFonts w:cstheme="minorHAnsi"/>
        </w:rPr>
        <w:t xml:space="preserve"> University of Athens, </w:t>
      </w:r>
      <w:proofErr w:type="spellStart"/>
      <w:r w:rsidRPr="00E146F1">
        <w:rPr>
          <w:rFonts w:cstheme="minorHAnsi"/>
        </w:rPr>
        <w:t>Evd</w:t>
      </w:r>
      <w:r w:rsidR="001B2250">
        <w:rPr>
          <w:rFonts w:cstheme="minorHAnsi"/>
        </w:rPr>
        <w:t>okia</w:t>
      </w:r>
      <w:proofErr w:type="spellEnd"/>
      <w:r w:rsidR="001B2250">
        <w:rPr>
          <w:rFonts w:cstheme="minorHAnsi"/>
        </w:rPr>
        <w:t xml:space="preserve"> </w:t>
      </w:r>
      <w:proofErr w:type="spellStart"/>
      <w:r w:rsidR="001B2250">
        <w:rPr>
          <w:rFonts w:cstheme="minorHAnsi"/>
        </w:rPr>
        <w:t>Karavas</w:t>
      </w:r>
      <w:proofErr w:type="spellEnd"/>
      <w:r w:rsidR="001B2250">
        <w:rPr>
          <w:rFonts w:cstheme="minorHAnsi"/>
        </w:rPr>
        <w:t xml:space="preserve">. </w:t>
      </w:r>
      <w:proofErr w:type="spellStart"/>
      <w:r w:rsidR="001B2250">
        <w:rPr>
          <w:rFonts w:cstheme="minorHAnsi"/>
        </w:rPr>
        <w:t>Evdokia</w:t>
      </w:r>
      <w:proofErr w:type="spellEnd"/>
      <w:r w:rsidR="001B2250">
        <w:rPr>
          <w:rFonts w:cstheme="minorHAnsi"/>
        </w:rPr>
        <w:t xml:space="preserve"> </w:t>
      </w:r>
      <w:proofErr w:type="spellStart"/>
      <w:r w:rsidR="001B2250">
        <w:rPr>
          <w:rFonts w:cstheme="minorHAnsi"/>
        </w:rPr>
        <w:t>Karavas</w:t>
      </w:r>
      <w:proofErr w:type="spellEnd"/>
      <w:r w:rsidR="001B2250">
        <w:rPr>
          <w:rFonts w:cstheme="minorHAnsi"/>
        </w:rPr>
        <w:t xml:space="preserve">. </w:t>
      </w:r>
      <w:proofErr w:type="gramStart"/>
      <w:r w:rsidR="001B2250">
        <w:rPr>
          <w:rFonts w:cstheme="minorHAnsi"/>
        </w:rPr>
        <w:t>“</w:t>
      </w:r>
      <w:r w:rsidRPr="00E146F1">
        <w:rPr>
          <w:rFonts w:cstheme="minorHAnsi"/>
        </w:rPr>
        <w:t>Applied Linguistics to Foreign Language Teaching and Learning.</w:t>
      </w:r>
      <w:proofErr w:type="gramEnd"/>
      <w:r w:rsidRPr="00E146F1">
        <w:rPr>
          <w:rFonts w:cstheme="minorHAnsi"/>
        </w:rPr>
        <w:t xml:space="preserve"> </w:t>
      </w:r>
      <w:proofErr w:type="gramStart"/>
      <w:r w:rsidR="00CA2942" w:rsidRPr="00E146F1">
        <w:rPr>
          <w:rFonts w:cstheme="minorHAnsi"/>
        </w:rPr>
        <w:t>Foreign Language Knowledge and Course Planning</w:t>
      </w:r>
      <w:r w:rsidR="001B2250">
        <w:rPr>
          <w:rFonts w:cstheme="minorHAnsi"/>
        </w:rPr>
        <w:t>”</w:t>
      </w:r>
      <w:r w:rsidRPr="00E146F1">
        <w:rPr>
          <w:rFonts w:cstheme="minorHAnsi"/>
        </w:rPr>
        <w:t>.</w:t>
      </w:r>
      <w:proofErr w:type="gramEnd"/>
      <w:r w:rsidRPr="00E146F1">
        <w:rPr>
          <w:rFonts w:cstheme="minorHAnsi"/>
        </w:rPr>
        <w:t xml:space="preserve"> Edition: 1.0. Athens 2014. </w:t>
      </w:r>
      <w:proofErr w:type="gramStart"/>
      <w:r w:rsidRPr="00E146F1">
        <w:rPr>
          <w:rFonts w:cstheme="minorHAnsi"/>
        </w:rPr>
        <w:t xml:space="preserve">Available at the </w:t>
      </w:r>
      <w:hyperlink r:id="rId17" w:tgtFrame="none" w:history="1">
        <w:r w:rsidRPr="00E146F1">
          <w:rPr>
            <w:rStyle w:val="Hyperlink"/>
            <w:rFonts w:cstheme="minorHAnsi"/>
            <w:u w:val="none"/>
          </w:rPr>
          <w:t>Applied Linguistics to Foreign Language Teaching and Learning Open Online Course</w:t>
        </w:r>
      </w:hyperlink>
      <w:r w:rsidRPr="00E146F1">
        <w:rPr>
          <w:rFonts w:cstheme="minorHAnsi"/>
        </w:rPr>
        <w:t>.</w:t>
      </w:r>
      <w:proofErr w:type="gramEnd"/>
    </w:p>
    <w:p w14:paraId="6EFCE6C6" w14:textId="0976F3E6" w:rsidR="00CD5064" w:rsidRPr="00E146F1" w:rsidRDefault="00CD5064" w:rsidP="005E7D2C">
      <w:pPr>
        <w:rPr>
          <w:rFonts w:cstheme="minorHAnsi"/>
          <w:b/>
          <w:sz w:val="24"/>
        </w:rPr>
      </w:pPr>
      <w:r w:rsidRPr="00E146F1">
        <w:rPr>
          <w:rFonts w:cstheme="minorHAnsi"/>
          <w:b/>
          <w:sz w:val="24"/>
        </w:rPr>
        <w:t>Licensing Note</w:t>
      </w:r>
      <w:r w:rsidR="00EF4F9D" w:rsidRPr="00E146F1">
        <w:rPr>
          <w:rFonts w:cstheme="minorHAnsi"/>
          <w:b/>
          <w:sz w:val="24"/>
        </w:rPr>
        <w:t>:</w:t>
      </w:r>
    </w:p>
    <w:p w14:paraId="5430DD74" w14:textId="7932917C" w:rsidR="00CD5064" w:rsidRPr="00E146F1" w:rsidRDefault="00CD5064" w:rsidP="005E7D2C">
      <w:pPr>
        <w:rPr>
          <w:rFonts w:cstheme="minorHAnsi"/>
        </w:rPr>
      </w:pPr>
      <w:r w:rsidRPr="00E146F1">
        <w:rPr>
          <w:rFonts w:cstheme="minorHAnsi"/>
        </w:rPr>
        <w:t>The current material is available under the Creative Commons Attribution-</w:t>
      </w:r>
      <w:proofErr w:type="spellStart"/>
      <w:r w:rsidRPr="00E146F1">
        <w:rPr>
          <w:rFonts w:cstheme="minorHAnsi"/>
        </w:rPr>
        <w:t>NonCommercial</w:t>
      </w:r>
      <w:proofErr w:type="spellEnd"/>
      <w:r w:rsidRPr="00E146F1">
        <w:rPr>
          <w:rFonts w:cstheme="minorHAnsi"/>
        </w:rPr>
        <w:t>-</w:t>
      </w:r>
      <w:proofErr w:type="spellStart"/>
      <w:r w:rsidRPr="00E146F1">
        <w:rPr>
          <w:rFonts w:cstheme="minorHAnsi"/>
        </w:rPr>
        <w:t>ShareAlike</w:t>
      </w:r>
      <w:proofErr w:type="spellEnd"/>
      <w:r w:rsidRPr="00E146F1">
        <w:rPr>
          <w:rFonts w:cstheme="minorHAnsi"/>
        </w:rPr>
        <w:t xml:space="preserve"> 4.0 International license or later International Edition. The individual works of third parties are excluded, e.g. photographs, diagrams etc. They are contained therein and covered under their conditions of use in the section «Use of Third Parties Work Note».</w:t>
      </w:r>
    </w:p>
    <w:p w14:paraId="1B24CBF5" w14:textId="7C3D7BFA" w:rsidR="002572BC" w:rsidRPr="00E146F1" w:rsidRDefault="002572BC" w:rsidP="001142EC">
      <w:pPr>
        <w:jc w:val="center"/>
        <w:rPr>
          <w:rFonts w:cstheme="minorHAnsi"/>
        </w:rPr>
      </w:pPr>
      <w:r w:rsidRPr="00E146F1">
        <w:rPr>
          <w:rFonts w:cstheme="minorHAnsi"/>
          <w:noProof/>
          <w:lang w:eastAsia="en-GB"/>
        </w:rPr>
        <w:drawing>
          <wp:inline distT="0" distB="0" distL="0" distR="0" wp14:anchorId="2F3FAD19" wp14:editId="38E058E5">
            <wp:extent cx="1648800" cy="576000"/>
            <wp:effectExtent l="0" t="0" r="8890" b="0"/>
            <wp:docPr id="2056" name="Picture 22" descr="Λογότυπο για Άδειες χρήσης Creative Commons BY-NC-S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14:paraId="64EC7FE2" w14:textId="77777777" w:rsidR="00CD5064" w:rsidRPr="00E146F1" w:rsidRDefault="002572BC" w:rsidP="005E7D2C">
      <w:pPr>
        <w:rPr>
          <w:rFonts w:cstheme="minorHAnsi"/>
        </w:rPr>
      </w:pPr>
      <w:r w:rsidRPr="00E146F1">
        <w:rPr>
          <w:rFonts w:cstheme="minorHAnsi"/>
        </w:rPr>
        <w:t xml:space="preserve">[1] http://creativecommons.org/licenses/by-nc-sa/4.0/ </w:t>
      </w:r>
    </w:p>
    <w:p w14:paraId="5C85F86A" w14:textId="5FF2DBC3" w:rsidR="00CD5064" w:rsidRPr="00E146F1" w:rsidRDefault="00CD5064" w:rsidP="005E7D2C">
      <w:pPr>
        <w:rPr>
          <w:rFonts w:cstheme="minorHAnsi"/>
        </w:rPr>
      </w:pPr>
      <w:r w:rsidRPr="00E146F1">
        <w:rPr>
          <w:rFonts w:cstheme="minorHAnsi"/>
        </w:rPr>
        <w:t xml:space="preserve">As </w:t>
      </w:r>
      <w:r w:rsidRPr="00E146F1">
        <w:rPr>
          <w:rFonts w:cstheme="minorHAnsi"/>
          <w:b/>
        </w:rPr>
        <w:t>Non-Commercial</w:t>
      </w:r>
      <w:r w:rsidRPr="00E146F1">
        <w:rPr>
          <w:rFonts w:cstheme="minorHAnsi"/>
        </w:rPr>
        <w:t xml:space="preserve"> is defined the use that:</w:t>
      </w:r>
    </w:p>
    <w:p w14:paraId="1A97F4B8" w14:textId="52AE9B5A" w:rsidR="00D256EF" w:rsidRPr="00E146F1" w:rsidRDefault="00A823FF" w:rsidP="005E7D2C">
      <w:pPr>
        <w:numPr>
          <w:ilvl w:val="0"/>
          <w:numId w:val="2"/>
        </w:numPr>
        <w:rPr>
          <w:rFonts w:cstheme="minorHAnsi"/>
        </w:rPr>
      </w:pPr>
      <w:r w:rsidRPr="00E146F1">
        <w:rPr>
          <w:rFonts w:cstheme="minorHAnsi"/>
        </w:rPr>
        <w:t>Does not involve direct or indirect financial benefits from the use of the work for the distributor of the work and the license holder</w:t>
      </w:r>
      <w:r w:rsidR="00EF4F9D" w:rsidRPr="00E146F1">
        <w:rPr>
          <w:rFonts w:cstheme="minorHAnsi"/>
        </w:rPr>
        <w:t>.</w:t>
      </w:r>
      <w:r w:rsidRPr="00E146F1">
        <w:rPr>
          <w:rFonts w:cstheme="minorHAnsi"/>
        </w:rPr>
        <w:t xml:space="preserve"> </w:t>
      </w:r>
    </w:p>
    <w:p w14:paraId="5293F422" w14:textId="3CF75F6A" w:rsidR="00D256EF" w:rsidRPr="00E146F1" w:rsidRDefault="00A823FF" w:rsidP="005E7D2C">
      <w:pPr>
        <w:numPr>
          <w:ilvl w:val="0"/>
          <w:numId w:val="2"/>
        </w:numPr>
        <w:rPr>
          <w:rFonts w:cstheme="minorHAnsi"/>
        </w:rPr>
      </w:pPr>
      <w:r w:rsidRPr="00E146F1">
        <w:rPr>
          <w:rFonts w:cstheme="minorHAnsi"/>
        </w:rPr>
        <w:t xml:space="preserve">Does not include financial </w:t>
      </w:r>
      <w:r w:rsidR="00EF4F9D" w:rsidRPr="00E146F1">
        <w:rPr>
          <w:rFonts w:cstheme="minorHAnsi"/>
        </w:rPr>
        <w:t xml:space="preserve">transaction as a condition for the use or access </w:t>
      </w:r>
      <w:r w:rsidRPr="00E146F1">
        <w:rPr>
          <w:rFonts w:cstheme="minorHAnsi"/>
        </w:rPr>
        <w:t>to the work</w:t>
      </w:r>
      <w:r w:rsidR="00EF4F9D" w:rsidRPr="00E146F1">
        <w:rPr>
          <w:rFonts w:cstheme="minorHAnsi"/>
        </w:rPr>
        <w:t>.</w:t>
      </w:r>
      <w:r w:rsidRPr="00E146F1">
        <w:rPr>
          <w:rFonts w:cstheme="minorHAnsi"/>
        </w:rPr>
        <w:t xml:space="preserve"> </w:t>
      </w:r>
    </w:p>
    <w:p w14:paraId="1109AC86" w14:textId="0190BB3B" w:rsidR="00D256EF" w:rsidRPr="00E146F1" w:rsidRDefault="00A823FF" w:rsidP="005E7D2C">
      <w:pPr>
        <w:numPr>
          <w:ilvl w:val="0"/>
          <w:numId w:val="2"/>
        </w:numPr>
        <w:rPr>
          <w:rFonts w:cstheme="minorHAnsi"/>
        </w:rPr>
      </w:pPr>
      <w:r w:rsidRPr="00E146F1">
        <w:rPr>
          <w:rFonts w:cstheme="minorHAnsi"/>
        </w:rPr>
        <w:t>Does not confer to the distributor</w:t>
      </w:r>
      <w:r w:rsidR="00EF4F9D" w:rsidRPr="00E146F1">
        <w:rPr>
          <w:rFonts w:cstheme="minorHAnsi"/>
        </w:rPr>
        <w:t xml:space="preserve"> and license holder of the work</w:t>
      </w:r>
      <w:r w:rsidRPr="00E146F1">
        <w:rPr>
          <w:rFonts w:cstheme="minorHAnsi"/>
        </w:rPr>
        <w:t xml:space="preserve"> indirect financial benefit (e.g. advertisements) from the viewing of the work on website</w:t>
      </w:r>
      <w:r w:rsidR="00EF4F9D" w:rsidRPr="00E146F1">
        <w:rPr>
          <w:rFonts w:cstheme="minorHAnsi"/>
        </w:rPr>
        <w:t>.</w:t>
      </w:r>
    </w:p>
    <w:p w14:paraId="451286E0" w14:textId="06D1E997" w:rsidR="002572BC" w:rsidRPr="00E146F1" w:rsidRDefault="00CD5064" w:rsidP="005E7D2C">
      <w:pPr>
        <w:rPr>
          <w:rFonts w:cstheme="minorHAnsi"/>
        </w:rPr>
      </w:pPr>
      <w:r w:rsidRPr="00E146F1">
        <w:rPr>
          <w:rFonts w:cstheme="minorHAnsi"/>
        </w:rPr>
        <w:t xml:space="preserve">The copyright holder may give to the license holder a separate license to use the work for commercial use, if requested. </w:t>
      </w:r>
    </w:p>
    <w:p w14:paraId="72CD176A" w14:textId="0B04D010" w:rsidR="002572BC" w:rsidRPr="00E146F1" w:rsidRDefault="00CD5064" w:rsidP="005E7D2C">
      <w:pPr>
        <w:rPr>
          <w:rFonts w:cstheme="minorHAnsi"/>
          <w:b/>
          <w:sz w:val="24"/>
        </w:rPr>
      </w:pPr>
      <w:r w:rsidRPr="00E146F1">
        <w:rPr>
          <w:rFonts w:cstheme="minorHAnsi"/>
          <w:b/>
          <w:sz w:val="24"/>
        </w:rPr>
        <w:t>Preservation Notices</w:t>
      </w:r>
      <w:r w:rsidR="00EF4F9D" w:rsidRPr="00E146F1">
        <w:rPr>
          <w:rFonts w:cstheme="minorHAnsi"/>
          <w:b/>
          <w:sz w:val="24"/>
        </w:rPr>
        <w:t>:</w:t>
      </w:r>
    </w:p>
    <w:p w14:paraId="2CC66E8C" w14:textId="77777777" w:rsidR="00CD5064" w:rsidRPr="00E146F1" w:rsidRDefault="00CD5064" w:rsidP="005E7D2C">
      <w:pPr>
        <w:rPr>
          <w:rFonts w:cstheme="minorHAnsi"/>
        </w:rPr>
      </w:pPr>
      <w:r w:rsidRPr="00E146F1">
        <w:rPr>
          <w:rFonts w:cstheme="minorHAnsi"/>
        </w:rPr>
        <w:t xml:space="preserve">Any reproduction or adaptation of the material should include: </w:t>
      </w:r>
    </w:p>
    <w:p w14:paraId="538BCA9F" w14:textId="21DDC90D" w:rsidR="00D256EF" w:rsidRPr="00E146F1" w:rsidRDefault="00A823FF" w:rsidP="005E7D2C">
      <w:pPr>
        <w:numPr>
          <w:ilvl w:val="0"/>
          <w:numId w:val="2"/>
        </w:numPr>
        <w:tabs>
          <w:tab w:val="num" w:pos="1440"/>
        </w:tabs>
        <w:rPr>
          <w:rFonts w:cstheme="minorHAnsi"/>
        </w:rPr>
      </w:pPr>
      <w:r w:rsidRPr="00E146F1">
        <w:rPr>
          <w:rFonts w:cstheme="minorHAnsi"/>
        </w:rPr>
        <w:t>the Reference  Note</w:t>
      </w:r>
      <w:r w:rsidR="00CD5064" w:rsidRPr="00E146F1">
        <w:rPr>
          <w:rFonts w:cstheme="minorHAnsi"/>
        </w:rPr>
        <w:t>,</w:t>
      </w:r>
      <w:r w:rsidRPr="00E146F1">
        <w:rPr>
          <w:rFonts w:cstheme="minorHAnsi"/>
        </w:rPr>
        <w:t xml:space="preserve"> </w:t>
      </w:r>
    </w:p>
    <w:p w14:paraId="34E926D4" w14:textId="5476C13A" w:rsidR="00D256EF" w:rsidRPr="00E146F1" w:rsidRDefault="00A823FF" w:rsidP="005E7D2C">
      <w:pPr>
        <w:numPr>
          <w:ilvl w:val="0"/>
          <w:numId w:val="2"/>
        </w:numPr>
        <w:tabs>
          <w:tab w:val="num" w:pos="1440"/>
        </w:tabs>
        <w:rPr>
          <w:rFonts w:cstheme="minorHAnsi"/>
        </w:rPr>
      </w:pPr>
      <w:r w:rsidRPr="00E146F1">
        <w:rPr>
          <w:rFonts w:cstheme="minorHAnsi"/>
        </w:rPr>
        <w:t>the Licensing Note</w:t>
      </w:r>
      <w:r w:rsidR="00CD5064" w:rsidRPr="00E146F1">
        <w:rPr>
          <w:rFonts w:cstheme="minorHAnsi"/>
        </w:rPr>
        <w:t>,</w:t>
      </w:r>
      <w:r w:rsidRPr="00E146F1">
        <w:rPr>
          <w:rFonts w:cstheme="minorHAnsi"/>
        </w:rPr>
        <w:t xml:space="preserve"> </w:t>
      </w:r>
    </w:p>
    <w:p w14:paraId="6F837086" w14:textId="6ADFAF2D" w:rsidR="00D256EF" w:rsidRPr="00E146F1" w:rsidRDefault="00A823FF" w:rsidP="005E7D2C">
      <w:pPr>
        <w:numPr>
          <w:ilvl w:val="0"/>
          <w:numId w:val="2"/>
        </w:numPr>
        <w:tabs>
          <w:tab w:val="num" w:pos="1440"/>
        </w:tabs>
        <w:rPr>
          <w:rFonts w:cstheme="minorHAnsi"/>
        </w:rPr>
      </w:pPr>
      <w:r w:rsidRPr="00E146F1">
        <w:rPr>
          <w:rFonts w:cstheme="minorHAnsi"/>
        </w:rPr>
        <w:t>the declaration of Notices Preservation</w:t>
      </w:r>
      <w:r w:rsidR="00CD5064" w:rsidRPr="00E146F1">
        <w:rPr>
          <w:rFonts w:cstheme="minorHAnsi"/>
        </w:rPr>
        <w:t>,</w:t>
      </w:r>
      <w:r w:rsidRPr="00E146F1">
        <w:rPr>
          <w:rFonts w:cstheme="minorHAnsi"/>
        </w:rPr>
        <w:t xml:space="preserve"> </w:t>
      </w:r>
    </w:p>
    <w:p w14:paraId="2080B8E5" w14:textId="69F7E58E" w:rsidR="00D256EF" w:rsidRPr="00E146F1" w:rsidRDefault="00A823FF" w:rsidP="005E7D2C">
      <w:pPr>
        <w:numPr>
          <w:ilvl w:val="0"/>
          <w:numId w:val="2"/>
        </w:numPr>
        <w:tabs>
          <w:tab w:val="num" w:pos="1440"/>
        </w:tabs>
        <w:rPr>
          <w:rFonts w:cstheme="minorHAnsi"/>
        </w:rPr>
      </w:pPr>
      <w:r w:rsidRPr="00E146F1">
        <w:rPr>
          <w:rFonts w:cstheme="minorHAnsi"/>
        </w:rPr>
        <w:t>the Use of Third P</w:t>
      </w:r>
      <w:r w:rsidR="001B2250">
        <w:rPr>
          <w:rFonts w:cstheme="minorHAnsi"/>
        </w:rPr>
        <w:t>arties Work Note (if available),</w:t>
      </w:r>
    </w:p>
    <w:p w14:paraId="0541F88B" w14:textId="77777777" w:rsidR="00CD5064" w:rsidRPr="00E146F1" w:rsidRDefault="00CD5064" w:rsidP="005E7D2C">
      <w:pPr>
        <w:rPr>
          <w:rFonts w:cstheme="minorHAnsi"/>
        </w:rPr>
      </w:pPr>
      <w:proofErr w:type="gramStart"/>
      <w:r w:rsidRPr="00E146F1">
        <w:rPr>
          <w:rFonts w:cstheme="minorHAnsi"/>
        </w:rPr>
        <w:t>together</w:t>
      </w:r>
      <w:proofErr w:type="gramEnd"/>
      <w:r w:rsidRPr="00E146F1">
        <w:rPr>
          <w:rFonts w:cstheme="minorHAnsi"/>
        </w:rPr>
        <w:t xml:space="preserve"> with the accompanied URLs.</w:t>
      </w:r>
    </w:p>
    <w:p w14:paraId="7F6CD8F2" w14:textId="1987F66F" w:rsidR="009916E6" w:rsidRDefault="009916E6">
      <w:pPr>
        <w:rPr>
          <w:rFonts w:cstheme="minorHAnsi"/>
          <w:b/>
          <w:sz w:val="28"/>
        </w:rPr>
      </w:pPr>
      <w:r>
        <w:rPr>
          <w:rFonts w:cstheme="minorHAnsi"/>
          <w:b/>
          <w:sz w:val="28"/>
        </w:rPr>
        <w:br w:type="page"/>
      </w:r>
    </w:p>
    <w:p w14:paraId="48229660" w14:textId="77777777" w:rsidR="009916E6" w:rsidRPr="00086323" w:rsidRDefault="009916E6" w:rsidP="009916E6">
      <w:pPr>
        <w:rPr>
          <w:b/>
          <w:sz w:val="24"/>
        </w:rPr>
      </w:pPr>
      <w:r w:rsidRPr="00086323">
        <w:rPr>
          <w:b/>
          <w:sz w:val="24"/>
        </w:rPr>
        <w:lastRenderedPageBreak/>
        <w:t>Note of use of third parties work</w:t>
      </w:r>
    </w:p>
    <w:p w14:paraId="71EFB132" w14:textId="77777777" w:rsidR="009916E6" w:rsidRPr="00086323" w:rsidRDefault="009916E6" w:rsidP="009916E6">
      <w:r w:rsidRPr="00086323">
        <w:t>This work makes use of the following works:</w:t>
      </w:r>
    </w:p>
    <w:p w14:paraId="42B9778A" w14:textId="77777777" w:rsidR="009916E6" w:rsidRPr="00E146F1" w:rsidRDefault="009916E6" w:rsidP="009916E6">
      <w:pPr>
        <w:spacing w:after="160" w:line="259" w:lineRule="auto"/>
      </w:pPr>
      <w:r>
        <w:t>Figure</w:t>
      </w:r>
      <w:r w:rsidRPr="00086323">
        <w:t xml:space="preserve"> </w:t>
      </w:r>
      <w:r>
        <w:t>2</w:t>
      </w:r>
      <w:r w:rsidRPr="00086323">
        <w:t>:</w:t>
      </w:r>
      <w:r>
        <w:t xml:space="preserve"> </w:t>
      </w:r>
      <w:r w:rsidRPr="009916E6">
        <w:t>Componen</w:t>
      </w:r>
      <w:r>
        <w:t xml:space="preserve">ts of communicative competence based on </w:t>
      </w:r>
      <w:r w:rsidRPr="00E146F1">
        <w:t>Bachman, L. F. (1990). </w:t>
      </w:r>
      <w:proofErr w:type="gramStart"/>
      <w:r w:rsidRPr="00E146F1">
        <w:rPr>
          <w:i/>
          <w:iCs/>
        </w:rPr>
        <w:t>Fundamental considerations in language testing</w:t>
      </w:r>
      <w:r w:rsidRPr="00E146F1">
        <w:t>.</w:t>
      </w:r>
      <w:proofErr w:type="gramEnd"/>
      <w:r w:rsidRPr="00E146F1">
        <w:t xml:space="preserve"> </w:t>
      </w:r>
      <w:proofErr w:type="gramStart"/>
      <w:r w:rsidRPr="00E146F1">
        <w:t>Oxford University Press.</w:t>
      </w:r>
      <w:proofErr w:type="gramEnd"/>
    </w:p>
    <w:p w14:paraId="1005C350" w14:textId="0346806D" w:rsidR="008D396E" w:rsidRPr="00E146F1" w:rsidRDefault="008D396E" w:rsidP="009916E6">
      <w:pPr>
        <w:rPr>
          <w:rFonts w:cstheme="minorHAnsi"/>
          <w:b/>
          <w:sz w:val="28"/>
        </w:rPr>
      </w:pPr>
    </w:p>
    <w:p w14:paraId="52F75958" w14:textId="77777777" w:rsidR="009916E6" w:rsidRDefault="009916E6">
      <w:pPr>
        <w:rPr>
          <w:rFonts w:cstheme="minorHAnsi"/>
          <w:b/>
          <w:sz w:val="28"/>
        </w:rPr>
      </w:pPr>
      <w:r>
        <w:rPr>
          <w:rFonts w:cstheme="minorHAnsi"/>
          <w:b/>
          <w:sz w:val="28"/>
        </w:rPr>
        <w:br w:type="page"/>
      </w:r>
    </w:p>
    <w:p w14:paraId="0290F291" w14:textId="63587117" w:rsidR="002572BC" w:rsidRPr="00E146F1" w:rsidRDefault="00EF4F9D" w:rsidP="005E7D2C">
      <w:pPr>
        <w:rPr>
          <w:rFonts w:cstheme="minorHAnsi"/>
          <w:sz w:val="28"/>
        </w:rPr>
      </w:pPr>
      <w:r w:rsidRPr="00E146F1">
        <w:rPr>
          <w:rFonts w:cstheme="minorHAnsi"/>
          <w:b/>
          <w:sz w:val="28"/>
        </w:rPr>
        <w:lastRenderedPageBreak/>
        <w:t>Financing</w:t>
      </w:r>
    </w:p>
    <w:p w14:paraId="36329243" w14:textId="77777777" w:rsidR="00EF4F9D" w:rsidRPr="00E146F1" w:rsidRDefault="00EF4F9D" w:rsidP="005E7D2C">
      <w:pPr>
        <w:pStyle w:val="ListParagraph"/>
        <w:numPr>
          <w:ilvl w:val="0"/>
          <w:numId w:val="3"/>
        </w:numPr>
        <w:tabs>
          <w:tab w:val="num" w:pos="720"/>
        </w:tabs>
        <w:spacing w:before="120" w:after="120"/>
        <w:contextualSpacing w:val="0"/>
        <w:rPr>
          <w:rFonts w:eastAsia="Times New Roman" w:cstheme="minorHAnsi"/>
          <w:lang w:eastAsia="en-US" w:bidi="en-US"/>
        </w:rPr>
      </w:pPr>
      <w:r w:rsidRPr="00E146F1">
        <w:rPr>
          <w:rFonts w:eastAsia="Times New Roman" w:cstheme="minorHAnsi"/>
          <w:lang w:eastAsia="en-US" w:bidi="en-US"/>
        </w:rPr>
        <w:t>The present educational material has been developed as part of the educational work of the instructor.</w:t>
      </w:r>
    </w:p>
    <w:p w14:paraId="4D21D873" w14:textId="77777777" w:rsidR="00EF4F9D" w:rsidRPr="00E146F1" w:rsidRDefault="00EF4F9D" w:rsidP="005E7D2C">
      <w:pPr>
        <w:pStyle w:val="ListParagraph"/>
        <w:numPr>
          <w:ilvl w:val="0"/>
          <w:numId w:val="3"/>
        </w:numPr>
        <w:tabs>
          <w:tab w:val="num" w:pos="720"/>
        </w:tabs>
        <w:spacing w:before="120" w:after="120"/>
        <w:contextualSpacing w:val="0"/>
        <w:rPr>
          <w:rFonts w:eastAsia="Times New Roman" w:cstheme="minorHAnsi"/>
          <w:lang w:eastAsia="en-US" w:bidi="en-US"/>
        </w:rPr>
      </w:pPr>
      <w:r w:rsidRPr="00E146F1">
        <w:rPr>
          <w:rFonts w:eastAsia="Times New Roman" w:cstheme="minorHAnsi"/>
          <w:lang w:eastAsia="en-US" w:bidi="en-US"/>
        </w:rPr>
        <w:t xml:space="preserve">The project “Open Academic Courses of the University of Athens” has only financed the reform of the educational material. </w:t>
      </w:r>
    </w:p>
    <w:p w14:paraId="267991E4" w14:textId="77777777" w:rsidR="00EF4F9D" w:rsidRPr="00E146F1" w:rsidRDefault="00EF4F9D" w:rsidP="005E7D2C">
      <w:pPr>
        <w:pStyle w:val="ListParagraph"/>
        <w:numPr>
          <w:ilvl w:val="0"/>
          <w:numId w:val="3"/>
        </w:numPr>
        <w:tabs>
          <w:tab w:val="num" w:pos="720"/>
        </w:tabs>
        <w:spacing w:before="120" w:after="120"/>
        <w:contextualSpacing w:val="0"/>
        <w:rPr>
          <w:rFonts w:eastAsia="Times New Roman" w:cstheme="minorHAnsi"/>
          <w:lang w:eastAsia="en-US" w:bidi="en-US"/>
        </w:rPr>
      </w:pPr>
      <w:r w:rsidRPr="00E146F1">
        <w:rPr>
          <w:rFonts w:eastAsia="Times New Roman" w:cstheme="minorHAnsi"/>
          <w:lang w:eastAsia="en-US" w:bidi="en-US"/>
        </w:rPr>
        <w:t xml:space="preserve">The project is implemented under the operational program “Education and Lifelong Learning” and funded by the European Union (European Social Fund) and National Resources. </w:t>
      </w:r>
    </w:p>
    <w:p w14:paraId="547578EA" w14:textId="00A7B58F" w:rsidR="002572BC" w:rsidRPr="00D07E17" w:rsidRDefault="00977805" w:rsidP="005E7D2C">
      <w:pPr>
        <w:jc w:val="center"/>
        <w:rPr>
          <w:rFonts w:cstheme="minorHAnsi"/>
        </w:rPr>
      </w:pPr>
      <w:r w:rsidRPr="00E146F1">
        <w:rPr>
          <w:rFonts w:cstheme="minorHAnsi"/>
          <w:noProof/>
          <w:lang w:eastAsia="en-GB"/>
        </w:rPr>
        <w:drawing>
          <wp:inline distT="0" distB="0" distL="0" distR="0" wp14:anchorId="3CECD0F8" wp14:editId="64197F67">
            <wp:extent cx="5400675" cy="1285875"/>
            <wp:effectExtent l="0" t="0" r="9525" b="9525"/>
            <wp:docPr id="28" name="Εικόνα 28" descr="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RAG~1\AppData\Local\Temp\Rar$DIa0.869\Logo ΕΠΕΕΔΒΜ-EN-2013-ΜΕ ΠΛΑΙΣΙΟ.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675" cy="1285875"/>
                    </a:xfrm>
                    <a:prstGeom prst="rect">
                      <a:avLst/>
                    </a:prstGeom>
                    <a:noFill/>
                    <a:ln>
                      <a:noFill/>
                    </a:ln>
                  </pic:spPr>
                </pic:pic>
              </a:graphicData>
            </a:graphic>
          </wp:inline>
        </w:drawing>
      </w:r>
    </w:p>
    <w:p w14:paraId="39AC9EB9" w14:textId="77777777" w:rsidR="002572BC" w:rsidRPr="00D07E17" w:rsidRDefault="002572BC" w:rsidP="005E7D2C">
      <w:pPr>
        <w:rPr>
          <w:rFonts w:cstheme="minorHAnsi"/>
        </w:rPr>
      </w:pPr>
    </w:p>
    <w:p w14:paraId="3D7A2864" w14:textId="77777777" w:rsidR="00FD47AB" w:rsidRPr="00D07E17" w:rsidRDefault="00FD47AB" w:rsidP="005E7D2C">
      <w:pPr>
        <w:rPr>
          <w:rFonts w:cstheme="minorHAnsi"/>
        </w:rPr>
      </w:pPr>
    </w:p>
    <w:sectPr w:rsidR="00FD47AB" w:rsidRPr="00D07E17" w:rsidSect="00FD47AB">
      <w:footerReference w:type="default" r:id="rId22"/>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F8E31" w14:textId="77777777" w:rsidR="004D46EA" w:rsidRDefault="004D46EA" w:rsidP="00936ACC">
      <w:pPr>
        <w:spacing w:after="0" w:line="240" w:lineRule="auto"/>
      </w:pPr>
      <w:r>
        <w:separator/>
      </w:r>
    </w:p>
  </w:endnote>
  <w:endnote w:type="continuationSeparator" w:id="0">
    <w:p w14:paraId="1A014891" w14:textId="77777777" w:rsidR="004D46EA" w:rsidRDefault="004D46EA"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rPr>
      <w:id w:val="972252572"/>
      <w:docPartObj>
        <w:docPartGallery w:val="Page Numbers (Bottom of Page)"/>
        <w:docPartUnique/>
      </w:docPartObj>
    </w:sdtPr>
    <w:sdtContent>
      <w:p w14:paraId="2FD35DEC" w14:textId="77777777" w:rsidR="00C70D69" w:rsidRDefault="00C70D69" w:rsidP="00C70D69">
        <w:pPr>
          <w:pStyle w:val="Footer"/>
          <w:tabs>
            <w:tab w:val="clear" w:pos="4153"/>
            <w:tab w:val="clear" w:pos="8306"/>
          </w:tabs>
          <w:ind w:firstLine="720"/>
          <w:jc w:val="right"/>
          <w:rPr>
            <w:rFonts w:asciiTheme="majorHAnsi" w:hAnsiTheme="majorHAnsi" w:cstheme="majorHAnsi"/>
            <w:sz w:val="20"/>
          </w:rPr>
        </w:pPr>
        <w:r w:rsidRPr="00EC4EB9">
          <w:rPr>
            <w:rFonts w:asciiTheme="majorHAnsi" w:hAnsiTheme="majorHAnsi" w:cstheme="majorHAnsi"/>
            <w:sz w:val="20"/>
          </w:rPr>
          <w:t xml:space="preserve">Page </w:t>
        </w:r>
        <w:r w:rsidRPr="00EC4EB9">
          <w:rPr>
            <w:rFonts w:asciiTheme="majorHAnsi" w:hAnsiTheme="majorHAnsi" w:cstheme="majorHAnsi"/>
            <w:sz w:val="20"/>
          </w:rPr>
          <w:fldChar w:fldCharType="begin"/>
        </w:r>
        <w:r w:rsidRPr="00EC4EB9">
          <w:rPr>
            <w:rFonts w:asciiTheme="majorHAnsi" w:hAnsiTheme="majorHAnsi" w:cstheme="majorHAnsi"/>
            <w:sz w:val="20"/>
          </w:rPr>
          <w:instrText xml:space="preserve"> PAGE   \* MERGEFORMAT </w:instrText>
        </w:r>
        <w:r w:rsidRPr="00EC4EB9">
          <w:rPr>
            <w:rFonts w:asciiTheme="majorHAnsi" w:hAnsiTheme="majorHAnsi" w:cstheme="majorHAnsi"/>
            <w:sz w:val="20"/>
          </w:rPr>
          <w:fldChar w:fldCharType="separate"/>
        </w:r>
        <w:r w:rsidR="00AF4BF6">
          <w:rPr>
            <w:rFonts w:asciiTheme="majorHAnsi" w:hAnsiTheme="majorHAnsi" w:cstheme="majorHAnsi"/>
            <w:noProof/>
            <w:sz w:val="20"/>
          </w:rPr>
          <w:t>2</w:t>
        </w:r>
        <w:r w:rsidRPr="00EC4EB9">
          <w:rPr>
            <w:rFonts w:asciiTheme="majorHAnsi" w:hAnsiTheme="majorHAnsi" w:cstheme="majorHAnsi"/>
            <w:sz w:val="20"/>
          </w:rPr>
          <w:fldChar w:fldCharType="end"/>
        </w:r>
      </w:p>
    </w:sdtContent>
  </w:sdt>
  <w:p w14:paraId="3553FEA6" w14:textId="77777777" w:rsidR="00C70D69" w:rsidRDefault="00C70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5FE7B" w14:textId="77777777" w:rsidR="004D46EA" w:rsidRDefault="004D46EA" w:rsidP="00936ACC">
      <w:pPr>
        <w:spacing w:after="0" w:line="240" w:lineRule="auto"/>
      </w:pPr>
      <w:r>
        <w:separator/>
      </w:r>
    </w:p>
  </w:footnote>
  <w:footnote w:type="continuationSeparator" w:id="0">
    <w:p w14:paraId="776B8194" w14:textId="77777777" w:rsidR="004D46EA" w:rsidRDefault="004D46EA" w:rsidP="00936ACC">
      <w:pPr>
        <w:spacing w:after="0" w:line="240" w:lineRule="auto"/>
      </w:pPr>
      <w:r>
        <w:continuationSeparator/>
      </w:r>
    </w:p>
  </w:footnote>
  <w:footnote w:id="1">
    <w:p w14:paraId="6FFF9955" w14:textId="77777777" w:rsidR="0026671B" w:rsidRPr="00D07E17" w:rsidRDefault="0026671B" w:rsidP="00C70D69">
      <w:pPr>
        <w:pStyle w:val="FootnoteText"/>
        <w:ind w:left="180" w:hanging="180"/>
        <w:rPr>
          <w:rFonts w:asciiTheme="minorHAnsi" w:hAnsiTheme="minorHAnsi" w:cstheme="minorHAnsi"/>
        </w:rPr>
      </w:pPr>
      <w:r w:rsidRPr="00D07E17">
        <w:rPr>
          <w:rStyle w:val="FootnoteReference"/>
          <w:rFonts w:asciiTheme="minorHAnsi" w:eastAsiaTheme="majorEastAsia" w:hAnsiTheme="minorHAnsi" w:cstheme="minorHAnsi"/>
        </w:rPr>
        <w:footnoteRef/>
      </w:r>
      <w:r w:rsidRPr="00D07E17">
        <w:rPr>
          <w:rFonts w:asciiTheme="minorHAnsi" w:hAnsiTheme="minorHAnsi" w:cstheme="minorHAnsi"/>
        </w:rPr>
        <w:t xml:space="preserve"> </w:t>
      </w:r>
      <w:r w:rsidRPr="00D07E17">
        <w:rPr>
          <w:rFonts w:asciiTheme="minorHAnsi" w:hAnsiTheme="minorHAnsi" w:cstheme="minorHAnsi"/>
        </w:rPr>
        <w:tab/>
        <w:t xml:space="preserve">The term ‘literacy’, which has been translated in Greek in three different ways (i.e., </w:t>
      </w:r>
      <w:r w:rsidRPr="00A96A27">
        <w:rPr>
          <w:rFonts w:asciiTheme="minorHAnsi" w:hAnsiTheme="minorHAnsi" w:cstheme="minorHAnsi"/>
        </w:rPr>
        <w:t>«</w:t>
      </w:r>
      <w:r w:rsidRPr="00D07E17">
        <w:rPr>
          <w:rFonts w:asciiTheme="minorHAnsi" w:hAnsiTheme="minorHAnsi" w:cstheme="minorHAnsi"/>
          <w:lang w:val="el-GR"/>
        </w:rPr>
        <w:t>αλφαβητισμός</w:t>
      </w:r>
      <w:r w:rsidRPr="00A96A27">
        <w:rPr>
          <w:rFonts w:asciiTheme="minorHAnsi" w:hAnsiTheme="minorHAnsi" w:cstheme="minorHAnsi"/>
        </w:rPr>
        <w:t>», «</w:t>
      </w:r>
      <w:proofErr w:type="spellStart"/>
      <w:r w:rsidRPr="00D07E17">
        <w:rPr>
          <w:rFonts w:asciiTheme="minorHAnsi" w:hAnsiTheme="minorHAnsi" w:cstheme="minorHAnsi"/>
          <w:lang w:val="el-GR"/>
        </w:rPr>
        <w:t>εγγραμμματοσύνη</w:t>
      </w:r>
      <w:proofErr w:type="spellEnd"/>
      <w:r w:rsidRPr="00A96A27">
        <w:rPr>
          <w:rFonts w:asciiTheme="minorHAnsi" w:hAnsiTheme="minorHAnsi" w:cstheme="minorHAnsi"/>
        </w:rPr>
        <w:t>», «</w:t>
      </w:r>
      <w:r w:rsidRPr="00D07E17">
        <w:rPr>
          <w:rFonts w:asciiTheme="minorHAnsi" w:hAnsiTheme="minorHAnsi" w:cstheme="minorHAnsi"/>
          <w:lang w:val="el-GR"/>
        </w:rPr>
        <w:t>γραμματισμός</w:t>
      </w:r>
      <w:r w:rsidRPr="00A96A27">
        <w:rPr>
          <w:rFonts w:asciiTheme="minorHAnsi" w:hAnsiTheme="minorHAnsi" w:cstheme="minorHAnsi"/>
        </w:rPr>
        <w:t>»</w:t>
      </w:r>
      <w:r w:rsidRPr="00D07E17">
        <w:rPr>
          <w:rFonts w:asciiTheme="minorHAnsi" w:hAnsiTheme="minorHAnsi" w:cstheme="minorHAnsi"/>
        </w:rPr>
        <w:t xml:space="preserve">), is a notion which has traditionally been used to describe someone’s ability to read and write. In New Literacy Studies however this notion has been problematized (see, for example </w:t>
      </w:r>
      <w:r w:rsidRPr="00E146F1">
        <w:rPr>
          <w:rFonts w:asciiTheme="minorHAnsi" w:hAnsiTheme="minorHAnsi" w:cstheme="minorHAnsi"/>
        </w:rPr>
        <w:t>J.P. Gee 1996/1999) and in other literacy studies the distinction between social literacy and schooled literacy</w:t>
      </w:r>
      <w:r w:rsidRPr="00D07E17">
        <w:rPr>
          <w:rFonts w:asciiTheme="minorHAnsi" w:hAnsiTheme="minorHAnsi" w:cstheme="minorHAnsi"/>
        </w:rPr>
        <w:t xml:space="preserve"> has been made. Informed by such problematization, presently the term is used to describe one’s ability to function in socially meaningful ways through both the oral and written mediums, as required by the environment in which s/he socially participates, using language to perform a variety of social practices. </w:t>
      </w:r>
    </w:p>
  </w:footnote>
  <w:footnote w:id="2">
    <w:p w14:paraId="664D562A" w14:textId="3804F80E" w:rsidR="00CA2942" w:rsidRPr="00D07E17" w:rsidRDefault="00CA2942" w:rsidP="00CA2942">
      <w:pPr>
        <w:pStyle w:val="FootnoteText"/>
        <w:ind w:left="180" w:hanging="180"/>
        <w:jc w:val="both"/>
        <w:rPr>
          <w:rFonts w:asciiTheme="minorHAnsi" w:hAnsiTheme="minorHAnsi" w:cstheme="minorHAnsi"/>
          <w:lang w:val="en-US"/>
        </w:rPr>
      </w:pPr>
      <w:r w:rsidRPr="00D07E17">
        <w:rPr>
          <w:rStyle w:val="FootnoteReference"/>
          <w:rFonts w:asciiTheme="minorHAnsi" w:eastAsiaTheme="majorEastAsia" w:hAnsiTheme="minorHAnsi" w:cstheme="minorHAnsi"/>
        </w:rPr>
        <w:footnoteRef/>
      </w:r>
      <w:r w:rsidRPr="00D07E17">
        <w:rPr>
          <w:rFonts w:asciiTheme="minorHAnsi" w:hAnsiTheme="minorHAnsi" w:cstheme="minorHAnsi"/>
        </w:rPr>
        <w:t xml:space="preserve"> </w:t>
      </w:r>
      <w:r w:rsidRPr="00D07E17">
        <w:rPr>
          <w:rFonts w:asciiTheme="minorHAnsi" w:hAnsiTheme="minorHAnsi" w:cstheme="minorHAnsi"/>
        </w:rPr>
        <w:tab/>
        <w:t xml:space="preserve">This is related to an issue discussed in the previous unit about different views of language, depending on whether the question posed is </w:t>
      </w:r>
      <w:r w:rsidR="00D07E17">
        <w:rPr>
          <w:rFonts w:asciiTheme="minorHAnsi" w:hAnsiTheme="minorHAnsi" w:cstheme="minorHAnsi"/>
        </w:rPr>
        <w:t>“</w:t>
      </w:r>
      <w:r w:rsidRPr="00D07E17">
        <w:rPr>
          <w:rFonts w:asciiTheme="minorHAnsi" w:hAnsiTheme="minorHAnsi" w:cstheme="minorHAnsi"/>
        </w:rPr>
        <w:t>What is language?</w:t>
      </w:r>
      <w:r w:rsidR="00D07E17">
        <w:rPr>
          <w:rFonts w:asciiTheme="minorHAnsi" w:hAnsiTheme="minorHAnsi" w:cstheme="minorHAnsi"/>
        </w:rPr>
        <w:t>” o</w:t>
      </w:r>
      <w:r w:rsidRPr="00D07E17">
        <w:rPr>
          <w:rFonts w:asciiTheme="minorHAnsi" w:hAnsiTheme="minorHAnsi" w:cstheme="minorHAnsi"/>
        </w:rPr>
        <w:t xml:space="preserve">r </w:t>
      </w:r>
      <w:r w:rsidR="00D07E17">
        <w:rPr>
          <w:rFonts w:asciiTheme="minorHAnsi" w:hAnsiTheme="minorHAnsi" w:cstheme="minorHAnsi"/>
        </w:rPr>
        <w:t>“</w:t>
      </w:r>
      <w:r w:rsidRPr="00D07E17">
        <w:rPr>
          <w:rFonts w:asciiTheme="minorHAnsi" w:hAnsiTheme="minorHAnsi" w:cstheme="minorHAnsi"/>
        </w:rPr>
        <w:t>What is Language for?</w:t>
      </w:r>
      <w:proofErr w:type="gramStart"/>
      <w:r w:rsidR="00D07E17">
        <w:rPr>
          <w:rFonts w:asciiTheme="minorHAnsi" w:hAnsiTheme="minorHAnsi" w:cstheme="minorHAnsi"/>
        </w:rPr>
        <w:t>”.</w:t>
      </w:r>
      <w:proofErr w:type="gramEnd"/>
    </w:p>
  </w:footnote>
  <w:footnote w:id="3">
    <w:p w14:paraId="3FEF6C50" w14:textId="77777777" w:rsidR="00CA2942" w:rsidRPr="00D07E17" w:rsidRDefault="00CA2942" w:rsidP="00CA2942">
      <w:pPr>
        <w:pStyle w:val="FootnoteText"/>
        <w:jc w:val="both"/>
        <w:rPr>
          <w:rFonts w:asciiTheme="minorHAnsi" w:hAnsiTheme="minorHAnsi" w:cstheme="minorHAnsi"/>
          <w:lang w:val="en-US"/>
        </w:rPr>
      </w:pPr>
      <w:r w:rsidRPr="00D07E17">
        <w:rPr>
          <w:rStyle w:val="FootnoteReference"/>
          <w:rFonts w:asciiTheme="minorHAnsi" w:eastAsiaTheme="majorEastAsia" w:hAnsiTheme="minorHAnsi" w:cstheme="minorHAnsi"/>
        </w:rPr>
        <w:footnoteRef/>
      </w:r>
      <w:r w:rsidRPr="00D07E17">
        <w:rPr>
          <w:rFonts w:asciiTheme="minorHAnsi" w:hAnsiTheme="minorHAnsi" w:cstheme="minorHAnsi"/>
        </w:rPr>
        <w:t xml:space="preserve"> </w:t>
      </w:r>
      <w:r w:rsidRPr="00D07E17">
        <w:rPr>
          <w:rFonts w:asciiTheme="minorHAnsi" w:hAnsiTheme="minorHAnsi" w:cstheme="minorHAnsi"/>
          <w:lang w:val="en-US"/>
        </w:rPr>
        <w:t xml:space="preserve">See, for </w:t>
      </w:r>
      <w:r w:rsidRPr="00E146F1">
        <w:rPr>
          <w:rFonts w:asciiTheme="minorHAnsi" w:hAnsiTheme="minorHAnsi" w:cstheme="minorHAnsi"/>
          <w:lang w:val="en-US"/>
        </w:rPr>
        <w:t>example: Johnson (2001: 13-37).</w:t>
      </w:r>
    </w:p>
  </w:footnote>
  <w:footnote w:id="4">
    <w:p w14:paraId="5F1B17D8" w14:textId="77777777" w:rsidR="00CA2942" w:rsidRPr="00D07E17" w:rsidRDefault="00CA2942" w:rsidP="00CA2942">
      <w:pPr>
        <w:ind w:left="180" w:hanging="180"/>
        <w:jc w:val="both"/>
        <w:rPr>
          <w:rFonts w:cstheme="minorHAnsi"/>
          <w:lang w:val="en-US"/>
        </w:rPr>
      </w:pPr>
      <w:r w:rsidRPr="00D07E17">
        <w:rPr>
          <w:rStyle w:val="FootnoteReference"/>
          <w:rFonts w:cstheme="minorHAnsi"/>
          <w:sz w:val="20"/>
          <w:szCs w:val="20"/>
        </w:rPr>
        <w:footnoteRef/>
      </w:r>
      <w:r w:rsidRPr="00D07E17">
        <w:rPr>
          <w:rFonts w:cstheme="minorHAnsi"/>
          <w:sz w:val="20"/>
          <w:szCs w:val="20"/>
        </w:rPr>
        <w:t xml:space="preserve"> </w:t>
      </w:r>
      <w:r w:rsidRPr="00D07E17">
        <w:rPr>
          <w:rFonts w:cstheme="minorHAnsi"/>
          <w:sz w:val="20"/>
          <w:szCs w:val="20"/>
        </w:rPr>
        <w:tab/>
        <w:t xml:space="preserve">There are various other ways to understand notions of communicative competence and therefore different ways of classifying them for language teaching, learning and assessment purposes.  Here is an example from the classification that the English team of the KPG exams makes: (a) Phonological competence, referring to intonation and pronunciation; that is someone’s ability to </w:t>
      </w:r>
      <w:r w:rsidRPr="00D07E17">
        <w:rPr>
          <w:rFonts w:cstheme="minorHAnsi"/>
          <w:sz w:val="20"/>
          <w:szCs w:val="20"/>
          <w:lang w:val="en-US"/>
        </w:rPr>
        <w:t xml:space="preserve">articulate clearly, to use stress patterns and rhythm which is  fully intelligible and intonation that does not interfere with communication; (b) </w:t>
      </w:r>
      <w:r w:rsidRPr="00D07E17">
        <w:rPr>
          <w:rFonts w:cstheme="minorHAnsi"/>
          <w:color w:val="000000"/>
          <w:sz w:val="20"/>
          <w:szCs w:val="20"/>
          <w:lang w:val="en-US"/>
        </w:rPr>
        <w:t xml:space="preserve">Sociolinguistic competence, which refers to </w:t>
      </w:r>
      <w:proofErr w:type="spellStart"/>
      <w:r w:rsidRPr="00D07E17">
        <w:rPr>
          <w:rFonts w:cstheme="minorHAnsi"/>
          <w:color w:val="000000"/>
          <w:sz w:val="20"/>
          <w:szCs w:val="20"/>
          <w:lang w:val="en-US"/>
        </w:rPr>
        <w:t>appropriacy</w:t>
      </w:r>
      <w:proofErr w:type="spellEnd"/>
      <w:r w:rsidRPr="00D07E17">
        <w:rPr>
          <w:rFonts w:cstheme="minorHAnsi"/>
          <w:color w:val="000000"/>
          <w:sz w:val="20"/>
          <w:szCs w:val="20"/>
          <w:lang w:val="en-US"/>
        </w:rPr>
        <w:t xml:space="preserve"> or appropriateness of language use and includes c</w:t>
      </w:r>
      <w:r w:rsidRPr="00D07E17">
        <w:rPr>
          <w:rFonts w:cstheme="minorHAnsi"/>
          <w:sz w:val="20"/>
          <w:szCs w:val="20"/>
          <w:lang w:val="en-US"/>
        </w:rPr>
        <w:t xml:space="preserve">hoice of expression suitable for the situational context, as well as linguistic choices meaningful for the communicative event; (c) Linguistic competence, referring to </w:t>
      </w:r>
      <w:proofErr w:type="spellStart"/>
      <w:r w:rsidRPr="00D07E17">
        <w:rPr>
          <w:rFonts w:cstheme="minorHAnsi"/>
          <w:sz w:val="20"/>
          <w:szCs w:val="20"/>
          <w:lang w:val="en-US"/>
        </w:rPr>
        <w:t>lexicogrammatical</w:t>
      </w:r>
      <w:proofErr w:type="spellEnd"/>
      <w:r w:rsidRPr="00D07E17">
        <w:rPr>
          <w:rFonts w:cstheme="minorHAnsi"/>
          <w:sz w:val="20"/>
          <w:szCs w:val="20"/>
          <w:lang w:val="en-US"/>
        </w:rPr>
        <w:t xml:space="preserve"> accuracy; that is, correct morphology of words and grammatical structures chosen, as well as correct word order (syntax), and self-correction after lapses or mistakes. </w:t>
      </w:r>
      <w:r w:rsidRPr="00D07E17">
        <w:rPr>
          <w:rFonts w:cstheme="minorHAnsi"/>
          <w:color w:val="000000"/>
          <w:sz w:val="20"/>
          <w:szCs w:val="20"/>
          <w:lang w:val="en-US"/>
        </w:rPr>
        <w:t xml:space="preserve">Pragmatic competence, referring to </w:t>
      </w:r>
      <w:r w:rsidRPr="00D07E17">
        <w:rPr>
          <w:rFonts w:cstheme="minorHAnsi"/>
          <w:sz w:val="20"/>
          <w:szCs w:val="20"/>
          <w:lang w:val="en-US"/>
        </w:rPr>
        <w:t>speech cohesion and coherence; that is, use of correct and appropriate cohesive devices to link utterances and chunks of talk as well as fully coherent discourse. Smooth flow of speech with minor hesitations, stuttering, etc.</w:t>
      </w:r>
    </w:p>
    <w:p w14:paraId="2D6EB10E" w14:textId="77777777" w:rsidR="00CA2942" w:rsidRPr="00D07E17" w:rsidRDefault="00CA2942" w:rsidP="00CA2942">
      <w:pPr>
        <w:pStyle w:val="FootnoteText"/>
        <w:ind w:left="180" w:hanging="180"/>
        <w:jc w:val="both"/>
        <w:rPr>
          <w:rFonts w:asciiTheme="minorHAnsi" w:hAnsiTheme="minorHAnsi" w:cstheme="minorHAnsi"/>
        </w:rPr>
      </w:pPr>
    </w:p>
  </w:footnote>
  <w:footnote w:id="5">
    <w:p w14:paraId="0A8B3C08" w14:textId="77777777" w:rsidR="00CA2942" w:rsidRPr="00D07E17" w:rsidRDefault="00CA2942" w:rsidP="00CA2942">
      <w:pPr>
        <w:pStyle w:val="FootnoteText"/>
        <w:ind w:left="180" w:hanging="180"/>
        <w:jc w:val="both"/>
        <w:rPr>
          <w:rFonts w:asciiTheme="minorHAnsi" w:hAnsiTheme="minorHAnsi" w:cstheme="minorHAnsi"/>
          <w:lang w:val="en-US"/>
        </w:rPr>
      </w:pPr>
      <w:r w:rsidRPr="00D07E17">
        <w:rPr>
          <w:rStyle w:val="FootnoteReference"/>
          <w:rFonts w:asciiTheme="minorHAnsi" w:eastAsiaTheme="majorEastAsia" w:hAnsiTheme="minorHAnsi" w:cstheme="minorHAnsi"/>
        </w:rPr>
        <w:footnoteRef/>
      </w:r>
      <w:r w:rsidRPr="00D07E17">
        <w:rPr>
          <w:rFonts w:asciiTheme="minorHAnsi" w:hAnsiTheme="minorHAnsi" w:cstheme="minorHAnsi"/>
        </w:rPr>
        <w:t xml:space="preserve"> </w:t>
      </w:r>
      <w:r w:rsidRPr="00D07E17">
        <w:rPr>
          <w:rFonts w:asciiTheme="minorHAnsi" w:hAnsiTheme="minorHAnsi" w:cstheme="minorHAnsi"/>
        </w:rPr>
        <w:tab/>
      </w:r>
      <w:r w:rsidRPr="00D07E17">
        <w:rPr>
          <w:rFonts w:asciiTheme="minorHAnsi" w:hAnsiTheme="minorHAnsi" w:cstheme="minorHAnsi"/>
          <w:lang w:val="en-US"/>
        </w:rPr>
        <w:t xml:space="preserve">Metalanguage is a term used for the language that explains about language usage or use, as well as other phenomena and practices for that matter.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4B78"/>
    <w:multiLevelType w:val="hybridMultilevel"/>
    <w:tmpl w:val="176A8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3694748"/>
    <w:multiLevelType w:val="hybridMultilevel"/>
    <w:tmpl w:val="C2DC19CE"/>
    <w:lvl w:ilvl="0" w:tplc="7F02FF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8958DF"/>
    <w:multiLevelType w:val="hybridMultilevel"/>
    <w:tmpl w:val="3A483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695CA5"/>
    <w:multiLevelType w:val="hybridMultilevel"/>
    <w:tmpl w:val="DB78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2D2621"/>
    <w:multiLevelType w:val="hybridMultilevel"/>
    <w:tmpl w:val="EC1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5177D3"/>
    <w:multiLevelType w:val="hybridMultilevel"/>
    <w:tmpl w:val="38D6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E879F9"/>
    <w:multiLevelType w:val="multilevel"/>
    <w:tmpl w:val="C2084C52"/>
    <w:lvl w:ilvl="0">
      <w:start w:val="1"/>
      <w:numFmt w:val="decimal"/>
      <w:pStyle w:val="Heading1"/>
      <w:lvlText w:val="%1."/>
      <w:lvlJc w:val="left"/>
      <w:pPr>
        <w:ind w:left="360" w:hanging="360"/>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339117D"/>
    <w:multiLevelType w:val="hybridMultilevel"/>
    <w:tmpl w:val="4CFA6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5908FF"/>
    <w:multiLevelType w:val="hybridMultilevel"/>
    <w:tmpl w:val="9C8875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C076D4"/>
    <w:multiLevelType w:val="hybridMultilevel"/>
    <w:tmpl w:val="098E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FA6754"/>
    <w:multiLevelType w:val="hybridMultilevel"/>
    <w:tmpl w:val="D5A815B4"/>
    <w:lvl w:ilvl="0" w:tplc="0408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C73739B"/>
    <w:multiLevelType w:val="hybridMultilevel"/>
    <w:tmpl w:val="8D02152C"/>
    <w:lvl w:ilvl="0" w:tplc="040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063E6B"/>
    <w:multiLevelType w:val="hybridMultilevel"/>
    <w:tmpl w:val="4218E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7225C33"/>
    <w:multiLevelType w:val="hybridMultilevel"/>
    <w:tmpl w:val="14B6085A"/>
    <w:lvl w:ilvl="0" w:tplc="0408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6F26D27"/>
    <w:multiLevelType w:val="hybridMultilevel"/>
    <w:tmpl w:val="45C0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8D26337"/>
    <w:multiLevelType w:val="hybridMultilevel"/>
    <w:tmpl w:val="B8088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9"/>
  </w:num>
  <w:num w:numId="5">
    <w:abstractNumId w:val="16"/>
  </w:num>
  <w:num w:numId="6">
    <w:abstractNumId w:val="0"/>
  </w:num>
  <w:num w:numId="7">
    <w:abstractNumId w:val="12"/>
  </w:num>
  <w:num w:numId="8">
    <w:abstractNumId w:val="11"/>
  </w:num>
  <w:num w:numId="9">
    <w:abstractNumId w:val="14"/>
  </w:num>
  <w:num w:numId="10">
    <w:abstractNumId w:val="13"/>
  </w:num>
  <w:num w:numId="11">
    <w:abstractNumId w:val="15"/>
  </w:num>
  <w:num w:numId="12">
    <w:abstractNumId w:val="2"/>
  </w:num>
  <w:num w:numId="13">
    <w:abstractNumId w:val="3"/>
  </w:num>
  <w:num w:numId="14">
    <w:abstractNumId w:val="5"/>
  </w:num>
  <w:num w:numId="15">
    <w:abstractNumId w:val="10"/>
  </w:num>
  <w:num w:numId="16">
    <w:abstractNumId w:val="8"/>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6"/>
    <w:rsid w:val="00036C7D"/>
    <w:rsid w:val="0005051A"/>
    <w:rsid w:val="000604F9"/>
    <w:rsid w:val="000613E6"/>
    <w:rsid w:val="000C028F"/>
    <w:rsid w:val="000C09DE"/>
    <w:rsid w:val="00101D73"/>
    <w:rsid w:val="001142EC"/>
    <w:rsid w:val="00145562"/>
    <w:rsid w:val="00155DFB"/>
    <w:rsid w:val="001B2250"/>
    <w:rsid w:val="001C3B3B"/>
    <w:rsid w:val="001D2786"/>
    <w:rsid w:val="001D7C77"/>
    <w:rsid w:val="001E1A4C"/>
    <w:rsid w:val="002039B2"/>
    <w:rsid w:val="00207A08"/>
    <w:rsid w:val="00224CB8"/>
    <w:rsid w:val="0023683F"/>
    <w:rsid w:val="002572BC"/>
    <w:rsid w:val="00262DF1"/>
    <w:rsid w:val="0026671B"/>
    <w:rsid w:val="002A21E7"/>
    <w:rsid w:val="002C0D04"/>
    <w:rsid w:val="002D2893"/>
    <w:rsid w:val="002D53A3"/>
    <w:rsid w:val="00306292"/>
    <w:rsid w:val="003419A7"/>
    <w:rsid w:val="00366815"/>
    <w:rsid w:val="003C633F"/>
    <w:rsid w:val="00415AA6"/>
    <w:rsid w:val="00425DED"/>
    <w:rsid w:val="00447B5C"/>
    <w:rsid w:val="00455F2D"/>
    <w:rsid w:val="00464DDA"/>
    <w:rsid w:val="00487898"/>
    <w:rsid w:val="004A13D7"/>
    <w:rsid w:val="004A32A0"/>
    <w:rsid w:val="004D46EA"/>
    <w:rsid w:val="004E5677"/>
    <w:rsid w:val="004F1500"/>
    <w:rsid w:val="00505B91"/>
    <w:rsid w:val="005148A1"/>
    <w:rsid w:val="00523364"/>
    <w:rsid w:val="00591519"/>
    <w:rsid w:val="00597812"/>
    <w:rsid w:val="005B369E"/>
    <w:rsid w:val="005E7D2C"/>
    <w:rsid w:val="005F0821"/>
    <w:rsid w:val="0062078B"/>
    <w:rsid w:val="00644390"/>
    <w:rsid w:val="006523F7"/>
    <w:rsid w:val="00663791"/>
    <w:rsid w:val="006E566C"/>
    <w:rsid w:val="006F00D2"/>
    <w:rsid w:val="006F5CF2"/>
    <w:rsid w:val="006F6CFC"/>
    <w:rsid w:val="007417F7"/>
    <w:rsid w:val="007447A7"/>
    <w:rsid w:val="00786BF6"/>
    <w:rsid w:val="007D1E2D"/>
    <w:rsid w:val="007D761F"/>
    <w:rsid w:val="007F1E1A"/>
    <w:rsid w:val="007F715D"/>
    <w:rsid w:val="008652EA"/>
    <w:rsid w:val="00890D31"/>
    <w:rsid w:val="008A0D79"/>
    <w:rsid w:val="008A125D"/>
    <w:rsid w:val="008D396E"/>
    <w:rsid w:val="008D57C2"/>
    <w:rsid w:val="009142B1"/>
    <w:rsid w:val="00936ACC"/>
    <w:rsid w:val="00967E7E"/>
    <w:rsid w:val="00977805"/>
    <w:rsid w:val="009916E6"/>
    <w:rsid w:val="009A18C7"/>
    <w:rsid w:val="009B7825"/>
    <w:rsid w:val="009D5B42"/>
    <w:rsid w:val="009E7C51"/>
    <w:rsid w:val="00A11D55"/>
    <w:rsid w:val="00A16BBF"/>
    <w:rsid w:val="00A32327"/>
    <w:rsid w:val="00A40F1F"/>
    <w:rsid w:val="00A61962"/>
    <w:rsid w:val="00A7430B"/>
    <w:rsid w:val="00A823FF"/>
    <w:rsid w:val="00A96A27"/>
    <w:rsid w:val="00AF2934"/>
    <w:rsid w:val="00AF4BF6"/>
    <w:rsid w:val="00B05F1E"/>
    <w:rsid w:val="00B27DF9"/>
    <w:rsid w:val="00B67F68"/>
    <w:rsid w:val="00B76F05"/>
    <w:rsid w:val="00BA0669"/>
    <w:rsid w:val="00BC7267"/>
    <w:rsid w:val="00C12C08"/>
    <w:rsid w:val="00C1387F"/>
    <w:rsid w:val="00C70D69"/>
    <w:rsid w:val="00C71F02"/>
    <w:rsid w:val="00C75C85"/>
    <w:rsid w:val="00CA2942"/>
    <w:rsid w:val="00CA4514"/>
    <w:rsid w:val="00CB6859"/>
    <w:rsid w:val="00CD5064"/>
    <w:rsid w:val="00CE33CB"/>
    <w:rsid w:val="00D07E17"/>
    <w:rsid w:val="00D256EF"/>
    <w:rsid w:val="00D450D6"/>
    <w:rsid w:val="00D55733"/>
    <w:rsid w:val="00D865F8"/>
    <w:rsid w:val="00D879EE"/>
    <w:rsid w:val="00D96EBD"/>
    <w:rsid w:val="00DB1B72"/>
    <w:rsid w:val="00DE7FC2"/>
    <w:rsid w:val="00E02C38"/>
    <w:rsid w:val="00E11842"/>
    <w:rsid w:val="00E146F1"/>
    <w:rsid w:val="00E27D50"/>
    <w:rsid w:val="00E434F6"/>
    <w:rsid w:val="00E66314"/>
    <w:rsid w:val="00E7374C"/>
    <w:rsid w:val="00E74B63"/>
    <w:rsid w:val="00E75C84"/>
    <w:rsid w:val="00E80930"/>
    <w:rsid w:val="00E9402A"/>
    <w:rsid w:val="00EC31A8"/>
    <w:rsid w:val="00ED1322"/>
    <w:rsid w:val="00EE385C"/>
    <w:rsid w:val="00EF4F9D"/>
    <w:rsid w:val="00F159A1"/>
    <w:rsid w:val="00F273C1"/>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metricconverter"/>
  <w:smartTagType w:namespaceuri="urn:schemas-microsoft-com:office:smarttags" w:name="place"/>
  <w:shapeDefaults>
    <o:shapedefaults v:ext="edit" spidmax="20481"/>
    <o:shapelayout v:ext="edit">
      <o:idmap v:ext="edit" data="1"/>
    </o:shapelayout>
  </w:shapeDefaults>
  <w:decimalSymbol w:val="."/>
  <w:listSeparator w:val=","/>
  <w14:docId w14:val="3D7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27"/>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55DFB"/>
    <w:pPr>
      <w:numPr>
        <w:ilvl w:val="2"/>
        <w:numId w:val="1"/>
      </w:numPr>
      <w:spacing w:before="200" w:after="120" w:line="271" w:lineRule="auto"/>
      <w:outlineLvl w:val="2"/>
    </w:pPr>
    <w:rPr>
      <w:rFonts w:asciiTheme="majorHAnsi" w:eastAsiaTheme="majorEastAsia" w:hAnsiTheme="majorHAnsi" w:cstheme="majorBidi"/>
      <w:b/>
      <w:bCs/>
      <w:lang w:val="en-US"/>
    </w:rPr>
  </w:style>
  <w:style w:type="paragraph" w:styleId="Heading4">
    <w:name w:val="heading 4"/>
    <w:basedOn w:val="Normal"/>
    <w:next w:val="Normal"/>
    <w:link w:val="Heading4Char"/>
    <w:uiPriority w:val="9"/>
    <w:unhideWhenUsed/>
    <w:qFormat/>
    <w:rsid w:val="00786BF6"/>
    <w:pPr>
      <w:spacing w:before="200" w:after="60"/>
      <w:ind w:left="862" w:hanging="862"/>
      <w:outlineLvl w:val="3"/>
    </w:pPr>
    <w:rPr>
      <w:rFonts w:asciiTheme="majorHAnsi" w:eastAsiaTheme="majorEastAsia" w:hAnsiTheme="majorHAnsi" w:cstheme="majorBidi"/>
      <w:b/>
      <w:bCs/>
      <w:iCs/>
      <w:lang w:val="en-U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155DFB"/>
    <w:rPr>
      <w:rFonts w:asciiTheme="majorHAnsi" w:eastAsiaTheme="majorEastAsia" w:hAnsiTheme="majorHAnsi" w:cstheme="majorBidi"/>
      <w:b/>
      <w:bCs/>
      <w:lang w:val="en-US" w:eastAsia="el-GR"/>
    </w:rPr>
  </w:style>
  <w:style w:type="character" w:customStyle="1" w:styleId="Heading4Char">
    <w:name w:val="Heading 4 Char"/>
    <w:basedOn w:val="DefaultParagraphFont"/>
    <w:link w:val="Heading4"/>
    <w:uiPriority w:val="9"/>
    <w:rsid w:val="00786BF6"/>
    <w:rPr>
      <w:rFonts w:asciiTheme="majorHAnsi" w:eastAsiaTheme="majorEastAsia" w:hAnsiTheme="majorHAnsi" w:cstheme="majorBidi"/>
      <w:b/>
      <w:bCs/>
      <w:iCs/>
      <w:lang w:val="en-US"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val="en-GB"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val="en-GB"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val="en-GB"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unhideWhenUsed/>
    <w:rsid w:val="00E74B63"/>
    <w:pPr>
      <w:spacing w:after="100"/>
      <w:ind w:left="220"/>
    </w:pPr>
  </w:style>
  <w:style w:type="paragraph" w:styleId="TOC3">
    <w:name w:val="toc 3"/>
    <w:basedOn w:val="Normal"/>
    <w:next w:val="Normal"/>
    <w:autoRedefine/>
    <w:uiPriority w:val="39"/>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styleId="FootnoteText">
    <w:name w:val="footnote text"/>
    <w:basedOn w:val="Normal"/>
    <w:link w:val="FootnoteTextChar"/>
    <w:semiHidden/>
    <w:rsid w:val="00E9402A"/>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E9402A"/>
    <w:rPr>
      <w:rFonts w:ascii="Times New Roman" w:eastAsia="Times New Roman" w:hAnsi="Times New Roman" w:cs="Times New Roman"/>
      <w:sz w:val="20"/>
      <w:szCs w:val="20"/>
      <w:lang w:val="en-GB"/>
    </w:rPr>
  </w:style>
  <w:style w:type="paragraph" w:styleId="BodyText3">
    <w:name w:val="Body Text 3"/>
    <w:basedOn w:val="Normal"/>
    <w:link w:val="BodyText3Char"/>
    <w:rsid w:val="008D396E"/>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8D396E"/>
    <w:rPr>
      <w:rFonts w:ascii="Times New Roman" w:eastAsia="Times New Roman" w:hAnsi="Times New Roman" w:cs="Times New Roman"/>
      <w:sz w:val="16"/>
      <w:szCs w:val="16"/>
      <w:lang w:val="en-GB"/>
    </w:rPr>
  </w:style>
  <w:style w:type="paragraph" w:styleId="BodyTextIndent">
    <w:name w:val="Body Text Indent"/>
    <w:basedOn w:val="Normal"/>
    <w:link w:val="BodyTextIndentChar"/>
    <w:rsid w:val="008D396E"/>
    <w:pPr>
      <w:spacing w:after="120" w:line="240" w:lineRule="auto"/>
      <w:ind w:left="283"/>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D396E"/>
    <w:rPr>
      <w:rFonts w:ascii="Times New Roman" w:eastAsia="Times New Roman" w:hAnsi="Times New Roman" w:cs="Times New Roman"/>
      <w:sz w:val="24"/>
      <w:szCs w:val="24"/>
      <w:lang w:val="en-GB"/>
    </w:rPr>
  </w:style>
  <w:style w:type="character" w:styleId="FootnoteReference">
    <w:name w:val="footnote reference"/>
    <w:basedOn w:val="DefaultParagraphFont"/>
    <w:semiHidden/>
    <w:rsid w:val="008D396E"/>
    <w:rPr>
      <w:vertAlign w:val="superscript"/>
    </w:rPr>
  </w:style>
  <w:style w:type="paragraph" w:styleId="NormalWeb">
    <w:name w:val="Normal (Web)"/>
    <w:basedOn w:val="Normal"/>
    <w:uiPriority w:val="99"/>
    <w:semiHidden/>
    <w:unhideWhenUsed/>
    <w:rsid w:val="00CA29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27"/>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55DFB"/>
    <w:pPr>
      <w:numPr>
        <w:ilvl w:val="2"/>
        <w:numId w:val="1"/>
      </w:numPr>
      <w:spacing w:before="200" w:after="120" w:line="271" w:lineRule="auto"/>
      <w:outlineLvl w:val="2"/>
    </w:pPr>
    <w:rPr>
      <w:rFonts w:asciiTheme="majorHAnsi" w:eastAsiaTheme="majorEastAsia" w:hAnsiTheme="majorHAnsi" w:cstheme="majorBidi"/>
      <w:b/>
      <w:bCs/>
      <w:lang w:val="en-US"/>
    </w:rPr>
  </w:style>
  <w:style w:type="paragraph" w:styleId="Heading4">
    <w:name w:val="heading 4"/>
    <w:basedOn w:val="Normal"/>
    <w:next w:val="Normal"/>
    <w:link w:val="Heading4Char"/>
    <w:uiPriority w:val="9"/>
    <w:unhideWhenUsed/>
    <w:qFormat/>
    <w:rsid w:val="00786BF6"/>
    <w:pPr>
      <w:spacing w:before="200" w:after="60"/>
      <w:ind w:left="862" w:hanging="862"/>
      <w:outlineLvl w:val="3"/>
    </w:pPr>
    <w:rPr>
      <w:rFonts w:asciiTheme="majorHAnsi" w:eastAsiaTheme="majorEastAsia" w:hAnsiTheme="majorHAnsi" w:cstheme="majorBidi"/>
      <w:b/>
      <w:bCs/>
      <w:iCs/>
      <w:lang w:val="en-U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155DFB"/>
    <w:rPr>
      <w:rFonts w:asciiTheme="majorHAnsi" w:eastAsiaTheme="majorEastAsia" w:hAnsiTheme="majorHAnsi" w:cstheme="majorBidi"/>
      <w:b/>
      <w:bCs/>
      <w:lang w:val="en-US" w:eastAsia="el-GR"/>
    </w:rPr>
  </w:style>
  <w:style w:type="character" w:customStyle="1" w:styleId="Heading4Char">
    <w:name w:val="Heading 4 Char"/>
    <w:basedOn w:val="DefaultParagraphFont"/>
    <w:link w:val="Heading4"/>
    <w:uiPriority w:val="9"/>
    <w:rsid w:val="00786BF6"/>
    <w:rPr>
      <w:rFonts w:asciiTheme="majorHAnsi" w:eastAsiaTheme="majorEastAsia" w:hAnsiTheme="majorHAnsi" w:cstheme="majorBidi"/>
      <w:b/>
      <w:bCs/>
      <w:iCs/>
      <w:lang w:val="en-US"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val="en-GB"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val="en-GB"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val="en-GB"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unhideWhenUsed/>
    <w:rsid w:val="00E74B63"/>
    <w:pPr>
      <w:spacing w:after="100"/>
      <w:ind w:left="220"/>
    </w:pPr>
  </w:style>
  <w:style w:type="paragraph" w:styleId="TOC3">
    <w:name w:val="toc 3"/>
    <w:basedOn w:val="Normal"/>
    <w:next w:val="Normal"/>
    <w:autoRedefine/>
    <w:uiPriority w:val="39"/>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styleId="FootnoteText">
    <w:name w:val="footnote text"/>
    <w:basedOn w:val="Normal"/>
    <w:link w:val="FootnoteTextChar"/>
    <w:semiHidden/>
    <w:rsid w:val="00E9402A"/>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E9402A"/>
    <w:rPr>
      <w:rFonts w:ascii="Times New Roman" w:eastAsia="Times New Roman" w:hAnsi="Times New Roman" w:cs="Times New Roman"/>
      <w:sz w:val="20"/>
      <w:szCs w:val="20"/>
      <w:lang w:val="en-GB"/>
    </w:rPr>
  </w:style>
  <w:style w:type="paragraph" w:styleId="BodyText3">
    <w:name w:val="Body Text 3"/>
    <w:basedOn w:val="Normal"/>
    <w:link w:val="BodyText3Char"/>
    <w:rsid w:val="008D396E"/>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8D396E"/>
    <w:rPr>
      <w:rFonts w:ascii="Times New Roman" w:eastAsia="Times New Roman" w:hAnsi="Times New Roman" w:cs="Times New Roman"/>
      <w:sz w:val="16"/>
      <w:szCs w:val="16"/>
      <w:lang w:val="en-GB"/>
    </w:rPr>
  </w:style>
  <w:style w:type="paragraph" w:styleId="BodyTextIndent">
    <w:name w:val="Body Text Indent"/>
    <w:basedOn w:val="Normal"/>
    <w:link w:val="BodyTextIndentChar"/>
    <w:rsid w:val="008D396E"/>
    <w:pPr>
      <w:spacing w:after="120" w:line="240" w:lineRule="auto"/>
      <w:ind w:left="283"/>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D396E"/>
    <w:rPr>
      <w:rFonts w:ascii="Times New Roman" w:eastAsia="Times New Roman" w:hAnsi="Times New Roman" w:cs="Times New Roman"/>
      <w:sz w:val="24"/>
      <w:szCs w:val="24"/>
      <w:lang w:val="en-GB"/>
    </w:rPr>
  </w:style>
  <w:style w:type="character" w:styleId="FootnoteReference">
    <w:name w:val="footnote reference"/>
    <w:basedOn w:val="DefaultParagraphFont"/>
    <w:semiHidden/>
    <w:rsid w:val="008D396E"/>
    <w:rPr>
      <w:vertAlign w:val="superscript"/>
    </w:rPr>
  </w:style>
  <w:style w:type="paragraph" w:styleId="NormalWeb">
    <w:name w:val="Normal (Web)"/>
    <w:basedOn w:val="Normal"/>
    <w:uiPriority w:val="99"/>
    <w:semiHidden/>
    <w:unhideWhenUsed/>
    <w:rsid w:val="00CA29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8359">
      <w:bodyDiv w:val="1"/>
      <w:marLeft w:val="0"/>
      <w:marRight w:val="0"/>
      <w:marTop w:val="0"/>
      <w:marBottom w:val="0"/>
      <w:divBdr>
        <w:top w:val="none" w:sz="0" w:space="0" w:color="auto"/>
        <w:left w:val="none" w:sz="0" w:space="0" w:color="auto"/>
        <w:bottom w:val="none" w:sz="0" w:space="0" w:color="auto"/>
        <w:right w:val="none" w:sz="0" w:space="0" w:color="auto"/>
      </w:divBdr>
    </w:div>
    <w:div w:id="100230301">
      <w:bodyDiv w:val="1"/>
      <w:marLeft w:val="0"/>
      <w:marRight w:val="0"/>
      <w:marTop w:val="0"/>
      <w:marBottom w:val="0"/>
      <w:divBdr>
        <w:top w:val="none" w:sz="0" w:space="0" w:color="auto"/>
        <w:left w:val="none" w:sz="0" w:space="0" w:color="auto"/>
        <w:bottom w:val="none" w:sz="0" w:space="0" w:color="auto"/>
        <w:right w:val="none" w:sz="0" w:space="0" w:color="auto"/>
      </w:divBdr>
    </w:div>
    <w:div w:id="219557284">
      <w:bodyDiv w:val="1"/>
      <w:marLeft w:val="0"/>
      <w:marRight w:val="0"/>
      <w:marTop w:val="0"/>
      <w:marBottom w:val="0"/>
      <w:divBdr>
        <w:top w:val="none" w:sz="0" w:space="0" w:color="auto"/>
        <w:left w:val="none" w:sz="0" w:space="0" w:color="auto"/>
        <w:bottom w:val="none" w:sz="0" w:space="0" w:color="auto"/>
        <w:right w:val="none" w:sz="0" w:space="0" w:color="auto"/>
      </w:divBdr>
    </w:div>
    <w:div w:id="230896095">
      <w:bodyDiv w:val="1"/>
      <w:marLeft w:val="0"/>
      <w:marRight w:val="0"/>
      <w:marTop w:val="0"/>
      <w:marBottom w:val="0"/>
      <w:divBdr>
        <w:top w:val="none" w:sz="0" w:space="0" w:color="auto"/>
        <w:left w:val="none" w:sz="0" w:space="0" w:color="auto"/>
        <w:bottom w:val="none" w:sz="0" w:space="0" w:color="auto"/>
        <w:right w:val="none" w:sz="0" w:space="0" w:color="auto"/>
      </w:divBdr>
    </w:div>
    <w:div w:id="301034844">
      <w:bodyDiv w:val="1"/>
      <w:marLeft w:val="0"/>
      <w:marRight w:val="0"/>
      <w:marTop w:val="0"/>
      <w:marBottom w:val="0"/>
      <w:divBdr>
        <w:top w:val="none" w:sz="0" w:space="0" w:color="auto"/>
        <w:left w:val="none" w:sz="0" w:space="0" w:color="auto"/>
        <w:bottom w:val="none" w:sz="0" w:space="0" w:color="auto"/>
        <w:right w:val="none" w:sz="0" w:space="0" w:color="auto"/>
      </w:divBdr>
    </w:div>
    <w:div w:id="402336820">
      <w:bodyDiv w:val="1"/>
      <w:marLeft w:val="0"/>
      <w:marRight w:val="0"/>
      <w:marTop w:val="0"/>
      <w:marBottom w:val="0"/>
      <w:divBdr>
        <w:top w:val="none" w:sz="0" w:space="0" w:color="auto"/>
        <w:left w:val="none" w:sz="0" w:space="0" w:color="auto"/>
        <w:bottom w:val="none" w:sz="0" w:space="0" w:color="auto"/>
        <w:right w:val="none" w:sz="0" w:space="0" w:color="auto"/>
      </w:divBdr>
    </w:div>
    <w:div w:id="680544793">
      <w:bodyDiv w:val="1"/>
      <w:marLeft w:val="0"/>
      <w:marRight w:val="0"/>
      <w:marTop w:val="0"/>
      <w:marBottom w:val="0"/>
      <w:divBdr>
        <w:top w:val="none" w:sz="0" w:space="0" w:color="auto"/>
        <w:left w:val="none" w:sz="0" w:space="0" w:color="auto"/>
        <w:bottom w:val="none" w:sz="0" w:space="0" w:color="auto"/>
        <w:right w:val="none" w:sz="0" w:space="0" w:color="auto"/>
      </w:divBdr>
    </w:div>
    <w:div w:id="743457986">
      <w:bodyDiv w:val="1"/>
      <w:marLeft w:val="0"/>
      <w:marRight w:val="0"/>
      <w:marTop w:val="0"/>
      <w:marBottom w:val="0"/>
      <w:divBdr>
        <w:top w:val="none" w:sz="0" w:space="0" w:color="auto"/>
        <w:left w:val="none" w:sz="0" w:space="0" w:color="auto"/>
        <w:bottom w:val="none" w:sz="0" w:space="0" w:color="auto"/>
        <w:right w:val="none" w:sz="0" w:space="0" w:color="auto"/>
      </w:divBdr>
      <w:divsChild>
        <w:div w:id="146287994">
          <w:marLeft w:val="547"/>
          <w:marRight w:val="0"/>
          <w:marTop w:val="240"/>
          <w:marBottom w:val="0"/>
          <w:divBdr>
            <w:top w:val="none" w:sz="0" w:space="0" w:color="auto"/>
            <w:left w:val="none" w:sz="0" w:space="0" w:color="auto"/>
            <w:bottom w:val="none" w:sz="0" w:space="0" w:color="auto"/>
            <w:right w:val="none" w:sz="0" w:space="0" w:color="auto"/>
          </w:divBdr>
        </w:div>
        <w:div w:id="1576209030">
          <w:marLeft w:val="547"/>
          <w:marRight w:val="0"/>
          <w:marTop w:val="240"/>
          <w:marBottom w:val="0"/>
          <w:divBdr>
            <w:top w:val="none" w:sz="0" w:space="0" w:color="auto"/>
            <w:left w:val="none" w:sz="0" w:space="0" w:color="auto"/>
            <w:bottom w:val="none" w:sz="0" w:space="0" w:color="auto"/>
            <w:right w:val="none" w:sz="0" w:space="0" w:color="auto"/>
          </w:divBdr>
        </w:div>
        <w:div w:id="1633709655">
          <w:marLeft w:val="547"/>
          <w:marRight w:val="0"/>
          <w:marTop w:val="240"/>
          <w:marBottom w:val="0"/>
          <w:divBdr>
            <w:top w:val="none" w:sz="0" w:space="0" w:color="auto"/>
            <w:left w:val="none" w:sz="0" w:space="0" w:color="auto"/>
            <w:bottom w:val="none" w:sz="0" w:space="0" w:color="auto"/>
            <w:right w:val="none" w:sz="0" w:space="0" w:color="auto"/>
          </w:divBdr>
        </w:div>
      </w:divsChild>
    </w:div>
    <w:div w:id="1212305185">
      <w:bodyDiv w:val="1"/>
      <w:marLeft w:val="0"/>
      <w:marRight w:val="0"/>
      <w:marTop w:val="0"/>
      <w:marBottom w:val="0"/>
      <w:divBdr>
        <w:top w:val="none" w:sz="0" w:space="0" w:color="auto"/>
        <w:left w:val="none" w:sz="0" w:space="0" w:color="auto"/>
        <w:bottom w:val="none" w:sz="0" w:space="0" w:color="auto"/>
        <w:right w:val="none" w:sz="0" w:space="0" w:color="auto"/>
      </w:divBdr>
      <w:divsChild>
        <w:div w:id="194777591">
          <w:marLeft w:val="1166"/>
          <w:marRight w:val="0"/>
          <w:marTop w:val="240"/>
          <w:marBottom w:val="0"/>
          <w:divBdr>
            <w:top w:val="none" w:sz="0" w:space="0" w:color="auto"/>
            <w:left w:val="none" w:sz="0" w:space="0" w:color="auto"/>
            <w:bottom w:val="none" w:sz="0" w:space="0" w:color="auto"/>
            <w:right w:val="none" w:sz="0" w:space="0" w:color="auto"/>
          </w:divBdr>
        </w:div>
        <w:div w:id="934090338">
          <w:marLeft w:val="1166"/>
          <w:marRight w:val="0"/>
          <w:marTop w:val="240"/>
          <w:marBottom w:val="0"/>
          <w:divBdr>
            <w:top w:val="none" w:sz="0" w:space="0" w:color="auto"/>
            <w:left w:val="none" w:sz="0" w:space="0" w:color="auto"/>
            <w:bottom w:val="none" w:sz="0" w:space="0" w:color="auto"/>
            <w:right w:val="none" w:sz="0" w:space="0" w:color="auto"/>
          </w:divBdr>
        </w:div>
        <w:div w:id="497886409">
          <w:marLeft w:val="1166"/>
          <w:marRight w:val="0"/>
          <w:marTop w:val="240"/>
          <w:marBottom w:val="0"/>
          <w:divBdr>
            <w:top w:val="none" w:sz="0" w:space="0" w:color="auto"/>
            <w:left w:val="none" w:sz="0" w:space="0" w:color="auto"/>
            <w:bottom w:val="none" w:sz="0" w:space="0" w:color="auto"/>
            <w:right w:val="none" w:sz="0" w:space="0" w:color="auto"/>
          </w:divBdr>
        </w:div>
        <w:div w:id="403533373">
          <w:marLeft w:val="1166"/>
          <w:marRight w:val="0"/>
          <w:marTop w:val="240"/>
          <w:marBottom w:val="0"/>
          <w:divBdr>
            <w:top w:val="none" w:sz="0" w:space="0" w:color="auto"/>
            <w:left w:val="none" w:sz="0" w:space="0" w:color="auto"/>
            <w:bottom w:val="none" w:sz="0" w:space="0" w:color="auto"/>
            <w:right w:val="none" w:sz="0" w:space="0" w:color="auto"/>
          </w:divBdr>
        </w:div>
      </w:divsChild>
    </w:div>
    <w:div w:id="1239091852">
      <w:bodyDiv w:val="1"/>
      <w:marLeft w:val="0"/>
      <w:marRight w:val="0"/>
      <w:marTop w:val="0"/>
      <w:marBottom w:val="0"/>
      <w:divBdr>
        <w:top w:val="none" w:sz="0" w:space="0" w:color="auto"/>
        <w:left w:val="none" w:sz="0" w:space="0" w:color="auto"/>
        <w:bottom w:val="none" w:sz="0" w:space="0" w:color="auto"/>
        <w:right w:val="none" w:sz="0" w:space="0" w:color="auto"/>
      </w:divBdr>
    </w:div>
    <w:div w:id="1247496574">
      <w:bodyDiv w:val="1"/>
      <w:marLeft w:val="0"/>
      <w:marRight w:val="0"/>
      <w:marTop w:val="0"/>
      <w:marBottom w:val="0"/>
      <w:divBdr>
        <w:top w:val="none" w:sz="0" w:space="0" w:color="auto"/>
        <w:left w:val="none" w:sz="0" w:space="0" w:color="auto"/>
        <w:bottom w:val="none" w:sz="0" w:space="0" w:color="auto"/>
        <w:right w:val="none" w:sz="0" w:space="0" w:color="auto"/>
      </w:divBdr>
    </w:div>
    <w:div w:id="1566835491">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614048850">
      <w:bodyDiv w:val="1"/>
      <w:marLeft w:val="0"/>
      <w:marRight w:val="0"/>
      <w:marTop w:val="0"/>
      <w:marBottom w:val="0"/>
      <w:divBdr>
        <w:top w:val="none" w:sz="0" w:space="0" w:color="auto"/>
        <w:left w:val="none" w:sz="0" w:space="0" w:color="auto"/>
        <w:bottom w:val="none" w:sz="0" w:space="0" w:color="auto"/>
        <w:right w:val="none" w:sz="0" w:space="0" w:color="auto"/>
      </w:divBdr>
      <w:divsChild>
        <w:div w:id="1249730085">
          <w:marLeft w:val="446"/>
          <w:marRight w:val="0"/>
          <w:marTop w:val="0"/>
          <w:marBottom w:val="0"/>
          <w:divBdr>
            <w:top w:val="none" w:sz="0" w:space="0" w:color="auto"/>
            <w:left w:val="none" w:sz="0" w:space="0" w:color="auto"/>
            <w:bottom w:val="none" w:sz="0" w:space="0" w:color="auto"/>
            <w:right w:val="none" w:sz="0" w:space="0" w:color="auto"/>
          </w:divBdr>
        </w:div>
        <w:div w:id="669062798">
          <w:marLeft w:val="446"/>
          <w:marRight w:val="0"/>
          <w:marTop w:val="0"/>
          <w:marBottom w:val="0"/>
          <w:divBdr>
            <w:top w:val="none" w:sz="0" w:space="0" w:color="auto"/>
            <w:left w:val="none" w:sz="0" w:space="0" w:color="auto"/>
            <w:bottom w:val="none" w:sz="0" w:space="0" w:color="auto"/>
            <w:right w:val="none" w:sz="0" w:space="0" w:color="auto"/>
          </w:divBdr>
        </w:div>
        <w:div w:id="1379938800">
          <w:marLeft w:val="446"/>
          <w:marRight w:val="0"/>
          <w:marTop w:val="0"/>
          <w:marBottom w:val="0"/>
          <w:divBdr>
            <w:top w:val="none" w:sz="0" w:space="0" w:color="auto"/>
            <w:left w:val="none" w:sz="0" w:space="0" w:color="auto"/>
            <w:bottom w:val="none" w:sz="0" w:space="0" w:color="auto"/>
            <w:right w:val="none" w:sz="0" w:space="0" w:color="auto"/>
          </w:divBdr>
        </w:div>
      </w:divsChild>
    </w:div>
    <w:div w:id="1738282353">
      <w:bodyDiv w:val="1"/>
      <w:marLeft w:val="0"/>
      <w:marRight w:val="0"/>
      <w:marTop w:val="0"/>
      <w:marBottom w:val="0"/>
      <w:divBdr>
        <w:top w:val="none" w:sz="0" w:space="0" w:color="auto"/>
        <w:left w:val="none" w:sz="0" w:space="0" w:color="auto"/>
        <w:bottom w:val="none" w:sz="0" w:space="0" w:color="auto"/>
        <w:right w:val="none" w:sz="0" w:space="0" w:color="auto"/>
      </w:divBdr>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file:///C:\Users\pantelis\Downloads\%5b1%5d%20http:\creativecommons.org\licenses\by-nc-sa\4.0\" TargetMode="Externa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opencourses.uoa.gr/courses/ENL5/"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5b1%5d%20http:/creativecommons.org/licenses/by-nc-sa/4.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A5C1B7-6380-402C-BDD3-C0D66794BF6F}"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GB"/>
        </a:p>
      </dgm:t>
    </dgm:pt>
    <dgm:pt modelId="{5139A1F3-E9CF-4167-A80F-7A5826FB1AAA}">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400" b="1" dirty="0" smtClean="0">
              <a:solidFill>
                <a:schemeClr val="bg1"/>
              </a:solidFill>
              <a:latin typeface="Arial" panose="020B0604020202020204" pitchFamily="34" charset="0"/>
              <a:cs typeface="Arial" panose="020B0604020202020204" pitchFamily="34" charset="0"/>
            </a:rPr>
            <a:t>Communicative Competence</a:t>
          </a:r>
          <a:endParaRPr lang="en-GB" sz="1400" b="1" dirty="0">
            <a:solidFill>
              <a:schemeClr val="bg1"/>
            </a:solidFill>
            <a:latin typeface="Arial" panose="020B0604020202020204" pitchFamily="34" charset="0"/>
            <a:cs typeface="Arial" panose="020B0604020202020204" pitchFamily="34" charset="0"/>
          </a:endParaRPr>
        </a:p>
      </dgm:t>
    </dgm:pt>
    <dgm:pt modelId="{02C6807D-5723-4912-B118-7BDFAD6D1C3E}" type="parTrans" cxnId="{01C4F1B7-A773-4115-ABC2-643C95870309}">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2717DFEF-61D9-41CC-B736-394B447A1E4E}" type="sibTrans" cxnId="{01C4F1B7-A773-4115-ABC2-643C95870309}">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141BC124-967F-47AF-B26F-F424635538C9}">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1" smtClean="0">
              <a:solidFill>
                <a:schemeClr val="bg1"/>
              </a:solidFill>
              <a:latin typeface="Arial" panose="020B0604020202020204" pitchFamily="34" charset="0"/>
              <a:cs typeface="Arial" panose="020B0604020202020204" pitchFamily="34" charset="0"/>
            </a:rPr>
            <a:t>Organisational </a:t>
          </a:r>
          <a:r>
            <a:rPr lang="en-US" sz="1100" b="1" smtClean="0">
              <a:solidFill>
                <a:schemeClr val="bg1"/>
              </a:solidFill>
              <a:latin typeface="Arial" panose="020B0604020202020204" pitchFamily="34" charset="0"/>
              <a:cs typeface="Arial" panose="020B0604020202020204" pitchFamily="34" charset="0"/>
            </a:rPr>
            <a:t>c</a:t>
          </a:r>
          <a:r>
            <a:rPr lang="en-GB" sz="1100" b="1" smtClean="0">
              <a:solidFill>
                <a:schemeClr val="bg1"/>
              </a:solidFill>
              <a:latin typeface="Arial" panose="020B0604020202020204" pitchFamily="34" charset="0"/>
              <a:cs typeface="Arial" panose="020B0604020202020204" pitchFamily="34" charset="0"/>
            </a:rPr>
            <a:t>competence</a:t>
          </a:r>
          <a:endParaRPr lang="en-GB" sz="1100" b="1" dirty="0">
            <a:solidFill>
              <a:schemeClr val="bg1"/>
            </a:solidFill>
            <a:latin typeface="Arial" panose="020B0604020202020204" pitchFamily="34" charset="0"/>
            <a:cs typeface="Arial" panose="020B0604020202020204" pitchFamily="34" charset="0"/>
          </a:endParaRPr>
        </a:p>
      </dgm:t>
    </dgm:pt>
    <dgm:pt modelId="{2D4A95D0-97BB-4CC5-8E4A-99383CFFAFBF}" type="parTrans" cxnId="{EC2D4EF3-9991-4D06-A41E-E70250E38EB7}">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F8B8FE12-0D1A-4A1F-967A-BDAC7A2A47EB}" type="sibTrans" cxnId="{EC2D4EF3-9991-4D06-A41E-E70250E38EB7}">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288E1122-FC88-4E23-9789-57A92B678EC0}">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1" smtClean="0">
              <a:solidFill>
                <a:schemeClr val="bg1"/>
              </a:solidFill>
              <a:latin typeface="Arial" panose="020B0604020202020204" pitchFamily="34" charset="0"/>
              <a:cs typeface="Arial" panose="020B0604020202020204" pitchFamily="34" charset="0"/>
            </a:rPr>
            <a:t>Pragmatic </a:t>
          </a:r>
          <a:r>
            <a:rPr lang="en-US" sz="1100" b="1" smtClean="0">
              <a:solidFill>
                <a:schemeClr val="bg1"/>
              </a:solidFill>
              <a:latin typeface="Arial" panose="020B0604020202020204" pitchFamily="34" charset="0"/>
              <a:cs typeface="Arial" panose="020B0604020202020204" pitchFamily="34" charset="0"/>
            </a:rPr>
            <a:t>c</a:t>
          </a:r>
          <a:r>
            <a:rPr lang="en-GB" sz="1100" b="1" smtClean="0">
              <a:solidFill>
                <a:schemeClr val="bg1"/>
              </a:solidFill>
              <a:latin typeface="Arial" panose="020B0604020202020204" pitchFamily="34" charset="0"/>
              <a:cs typeface="Arial" panose="020B0604020202020204" pitchFamily="34" charset="0"/>
            </a:rPr>
            <a:t>competence</a:t>
          </a:r>
          <a:endParaRPr lang="en-GB" sz="1100" b="1" dirty="0">
            <a:solidFill>
              <a:schemeClr val="bg1"/>
            </a:solidFill>
            <a:latin typeface="Arial" panose="020B0604020202020204" pitchFamily="34" charset="0"/>
            <a:cs typeface="Arial" panose="020B0604020202020204" pitchFamily="34" charset="0"/>
          </a:endParaRPr>
        </a:p>
      </dgm:t>
    </dgm:pt>
    <dgm:pt modelId="{C227F93A-21EF-443D-9EB5-5F897A378BA5}" type="parTrans" cxnId="{109207AA-6902-4A6C-B0DF-FE5D2A8A99BA}">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A99D5231-CBDB-43B4-841F-6F3074B5C27B}" type="sibTrans" cxnId="{109207AA-6902-4A6C-B0DF-FE5D2A8A99BA}">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9853E454-2475-4175-90B2-8C6F6BAB1D3C}">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1" smtClean="0">
              <a:solidFill>
                <a:schemeClr val="bg1"/>
              </a:solidFill>
              <a:latin typeface="Arial" panose="020B0604020202020204" pitchFamily="34" charset="0"/>
              <a:cs typeface="Arial" panose="020B0604020202020204" pitchFamily="34" charset="0"/>
            </a:rPr>
            <a:t>Grammatical </a:t>
          </a:r>
          <a:r>
            <a:rPr lang="en-US" sz="1100" b="1" smtClean="0">
              <a:solidFill>
                <a:schemeClr val="bg1"/>
              </a:solidFill>
              <a:latin typeface="Arial" panose="020B0604020202020204" pitchFamily="34" charset="0"/>
              <a:cs typeface="Arial" panose="020B0604020202020204" pitchFamily="34" charset="0"/>
            </a:rPr>
            <a:t>competence</a:t>
          </a:r>
          <a:endParaRPr lang="en-GB" sz="1100" b="1" dirty="0">
            <a:solidFill>
              <a:schemeClr val="bg1"/>
            </a:solidFill>
            <a:latin typeface="Arial" panose="020B0604020202020204" pitchFamily="34" charset="0"/>
            <a:cs typeface="Arial" panose="020B0604020202020204" pitchFamily="34" charset="0"/>
          </a:endParaRPr>
        </a:p>
      </dgm:t>
    </dgm:pt>
    <dgm:pt modelId="{CEF45813-6FEC-46B5-93B4-68FA4F6A6B2F}" type="parTrans" cxnId="{2FE62710-C2AC-43C5-AE43-0FB302A8B76C}">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5BE6CCAC-1C29-4D6E-A4E9-88421DF4CB6C}" type="sibTrans" cxnId="{2FE62710-C2AC-43C5-AE43-0FB302A8B76C}">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2BAF74AB-B5AE-4CC6-A26C-5BDB6DD13CF2}">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1" smtClean="0">
              <a:solidFill>
                <a:schemeClr val="bg1"/>
              </a:solidFill>
              <a:latin typeface="Arial" panose="020B0604020202020204" pitchFamily="34" charset="0"/>
              <a:cs typeface="Arial" panose="020B0604020202020204" pitchFamily="34" charset="0"/>
            </a:rPr>
            <a:t>Textual</a:t>
          </a:r>
          <a:r>
            <a:rPr lang="en-US" sz="1100" b="1" smtClean="0">
              <a:solidFill>
                <a:schemeClr val="bg1"/>
              </a:solidFill>
              <a:latin typeface="Arial" panose="020B0604020202020204" pitchFamily="34" charset="0"/>
              <a:cs typeface="Arial" panose="020B0604020202020204" pitchFamily="34" charset="0"/>
            </a:rPr>
            <a:t>  competence</a:t>
          </a:r>
          <a:endParaRPr lang="en-GB" sz="1100" b="1" dirty="0">
            <a:solidFill>
              <a:schemeClr val="bg1"/>
            </a:solidFill>
            <a:latin typeface="Arial" panose="020B0604020202020204" pitchFamily="34" charset="0"/>
            <a:cs typeface="Arial" panose="020B0604020202020204" pitchFamily="34" charset="0"/>
          </a:endParaRPr>
        </a:p>
      </dgm:t>
    </dgm:pt>
    <dgm:pt modelId="{8DC72739-E32C-41A8-B88A-2A75AD34FC55}" type="parTrans" cxnId="{92AF2F12-D3A9-44BB-9218-4D227FA85EDD}">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5B9FFF9E-F998-4AE6-B855-44E7BD5B763A}" type="sibTrans" cxnId="{92AF2F12-D3A9-44BB-9218-4D227FA85EDD}">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E06528B0-4EF8-4F59-B5A1-1EA93D9099AD}">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1" smtClean="0">
              <a:solidFill>
                <a:schemeClr val="bg1"/>
              </a:solidFill>
              <a:latin typeface="Arial" panose="020B0604020202020204" pitchFamily="34" charset="0"/>
              <a:cs typeface="Arial" panose="020B0604020202020204" pitchFamily="34" charset="0"/>
            </a:rPr>
            <a:t>Illocutionary competence</a:t>
          </a:r>
          <a:endParaRPr lang="en-GB" sz="1100" b="1" dirty="0">
            <a:solidFill>
              <a:schemeClr val="bg1"/>
            </a:solidFill>
            <a:latin typeface="Arial" panose="020B0604020202020204" pitchFamily="34" charset="0"/>
            <a:cs typeface="Arial" panose="020B0604020202020204" pitchFamily="34" charset="0"/>
          </a:endParaRPr>
        </a:p>
      </dgm:t>
    </dgm:pt>
    <dgm:pt modelId="{28460D72-5548-4E17-9892-0272B135A0C7}" type="parTrans" cxnId="{F158FD4E-E8C7-4DFE-9E3B-60FA2422704A}">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087AEA6D-1500-417B-8348-77DD1D069364}" type="sibTrans" cxnId="{F158FD4E-E8C7-4DFE-9E3B-60FA2422704A}">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37336AD6-B8CB-4222-A9BD-744989A75998}">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Sensitivity to </a:t>
          </a:r>
          <a:r>
            <a:rPr lang="en-US" sz="1100" b="0" smtClean="0">
              <a:solidFill>
                <a:schemeClr val="bg1"/>
              </a:solidFill>
              <a:latin typeface="Arial" panose="020B0604020202020204" pitchFamily="34" charset="0"/>
              <a:cs typeface="Arial" panose="020B0604020202020204" pitchFamily="34" charset="0"/>
            </a:rPr>
            <a:t>r</a:t>
          </a:r>
          <a:r>
            <a:rPr lang="en-GB" sz="1100" b="0" smtClean="0">
              <a:solidFill>
                <a:schemeClr val="bg1"/>
              </a:solidFill>
              <a:latin typeface="Arial" panose="020B0604020202020204" pitchFamily="34" charset="0"/>
              <a:cs typeface="Arial" panose="020B0604020202020204" pitchFamily="34" charset="0"/>
            </a:rPr>
            <a:t>register</a:t>
          </a:r>
          <a:endParaRPr lang="en-GB" sz="1100" b="0" dirty="0">
            <a:solidFill>
              <a:schemeClr val="bg1"/>
            </a:solidFill>
            <a:latin typeface="Arial" panose="020B0604020202020204" pitchFamily="34" charset="0"/>
            <a:cs typeface="Arial" panose="020B0604020202020204" pitchFamily="34" charset="0"/>
          </a:endParaRPr>
        </a:p>
      </dgm:t>
    </dgm:pt>
    <dgm:pt modelId="{8FDA7D51-0114-49D5-8F2B-AE74BC7C099D}" type="parTrans" cxnId="{EC8C4DC8-F5C7-4209-9A10-901D1E1ACFA6}">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0F18989E-D85C-4420-91DC-DFBA8AA668BA}" type="sibTrans" cxnId="{EC8C4DC8-F5C7-4209-9A10-901D1E1ACFA6}">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86D08E94-D1AC-4B9D-9A86-BC5069206449}">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Vocabulary</a:t>
          </a:r>
          <a:endParaRPr lang="en-GB" sz="1100" b="0" dirty="0">
            <a:solidFill>
              <a:schemeClr val="bg1"/>
            </a:solidFill>
            <a:latin typeface="Arial" panose="020B0604020202020204" pitchFamily="34" charset="0"/>
            <a:cs typeface="Arial" panose="020B0604020202020204" pitchFamily="34" charset="0"/>
          </a:endParaRPr>
        </a:p>
      </dgm:t>
    </dgm:pt>
    <dgm:pt modelId="{7CB4A672-4863-4125-BF0C-316835DBC287}" type="parTrans" cxnId="{276C7A58-4A13-46F5-8DED-C448BEDD92C4}">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C50F1D0F-714A-428D-AF29-55F8B2C4375F}" type="sibTrans" cxnId="{276C7A58-4A13-46F5-8DED-C448BEDD92C4}">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D162C7A1-F3D7-4B8B-A2BC-1EEFA71EA27F}">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Morphology</a:t>
          </a:r>
          <a:endParaRPr lang="en-GB" sz="1100" b="0" dirty="0">
            <a:solidFill>
              <a:schemeClr val="bg1"/>
            </a:solidFill>
            <a:latin typeface="Arial" panose="020B0604020202020204" pitchFamily="34" charset="0"/>
            <a:cs typeface="Arial" panose="020B0604020202020204" pitchFamily="34" charset="0"/>
          </a:endParaRPr>
        </a:p>
      </dgm:t>
    </dgm:pt>
    <dgm:pt modelId="{54A1B974-F789-449F-A57D-ED34DE87BC47}" type="parTrans" cxnId="{2F9DACB6-6409-49CF-A561-B8F4125C1E3A}">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EEEE00DD-4AB0-462B-AD8D-A8E1A8A1B4DB}" type="sibTrans" cxnId="{2F9DACB6-6409-49CF-A561-B8F4125C1E3A}">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BE2E828E-AE16-4ED3-9852-22425EF499E0}">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Syntax</a:t>
          </a:r>
          <a:endParaRPr lang="en-GB" sz="1100" b="0" dirty="0">
            <a:solidFill>
              <a:schemeClr val="bg1"/>
            </a:solidFill>
            <a:latin typeface="Arial" panose="020B0604020202020204" pitchFamily="34" charset="0"/>
            <a:cs typeface="Arial" panose="020B0604020202020204" pitchFamily="34" charset="0"/>
          </a:endParaRPr>
        </a:p>
      </dgm:t>
    </dgm:pt>
    <dgm:pt modelId="{79B360AE-49AC-442B-8AD7-7DD928E31D35}" type="parTrans" cxnId="{BF35C337-B557-4E16-B3DC-001B4F982DB2}">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BFAC27DD-5FF2-49C9-B259-5BF98410859B}" type="sibTrans" cxnId="{BF35C337-B557-4E16-B3DC-001B4F982DB2}">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FD2D961B-7D94-47AB-958F-BB4160F1FD42}">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Phonology</a:t>
          </a:r>
          <a:r>
            <a:rPr lang="en-US" sz="1100" b="0" smtClean="0">
              <a:solidFill>
                <a:schemeClr val="bg1"/>
              </a:solidFill>
              <a:latin typeface="Arial" panose="020B0604020202020204" pitchFamily="34" charset="0"/>
              <a:cs typeface="Arial" panose="020B0604020202020204" pitchFamily="34" charset="0"/>
            </a:rPr>
            <a:t>/ </a:t>
          </a:r>
          <a:r>
            <a:rPr lang="en-GB" sz="1100" b="0" smtClean="0">
              <a:solidFill>
                <a:schemeClr val="bg1"/>
              </a:solidFill>
              <a:latin typeface="Arial" panose="020B0604020202020204" pitchFamily="34" charset="0"/>
              <a:cs typeface="Arial" panose="020B0604020202020204" pitchFamily="34" charset="0"/>
            </a:rPr>
            <a:t>Graphology</a:t>
          </a:r>
          <a:endParaRPr lang="en-GB" sz="1100" b="0" dirty="0">
            <a:solidFill>
              <a:schemeClr val="bg1"/>
            </a:solidFill>
            <a:latin typeface="Arial" panose="020B0604020202020204" pitchFamily="34" charset="0"/>
            <a:cs typeface="Arial" panose="020B0604020202020204" pitchFamily="34" charset="0"/>
          </a:endParaRPr>
        </a:p>
      </dgm:t>
    </dgm:pt>
    <dgm:pt modelId="{6D20AE5F-5B2D-4B98-ABAB-A8F93BC0F4F6}" type="parTrans" cxnId="{4541249E-EB17-4D69-9566-491D41DBBBC1}">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AC4B6C15-5C4A-44E1-B1A4-4A7304AA6824}" type="sibTrans" cxnId="{4541249E-EB17-4D69-9566-491D41DBBBC1}">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8699C2F2-A328-43A8-9604-69DA127C303C}">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Cohesion</a:t>
          </a:r>
          <a:endParaRPr lang="en-GB" sz="1100" b="0" dirty="0">
            <a:solidFill>
              <a:schemeClr val="bg1"/>
            </a:solidFill>
            <a:latin typeface="Arial" panose="020B0604020202020204" pitchFamily="34" charset="0"/>
            <a:cs typeface="Arial" panose="020B0604020202020204" pitchFamily="34" charset="0"/>
          </a:endParaRPr>
        </a:p>
      </dgm:t>
    </dgm:pt>
    <dgm:pt modelId="{8DAA2924-06F7-40AA-87D5-B1BC02F38124}" type="parTrans" cxnId="{1E040CB8-4E03-4E65-8307-17F7F0CB2C73}">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5E50E710-4F34-4451-B79B-B0561394E4D7}" type="sibTrans" cxnId="{1E040CB8-4E03-4E65-8307-17F7F0CB2C73}">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2779F5E9-82DD-406D-ABE5-25C99A906A47}">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Rhetorical </a:t>
          </a:r>
          <a:r>
            <a:rPr lang="en-GB" sz="1100" b="0" noProof="0" smtClean="0">
              <a:solidFill>
                <a:schemeClr val="bg1"/>
              </a:solidFill>
              <a:latin typeface="Arial" panose="020B0604020202020204" pitchFamily="34" charset="0"/>
              <a:cs typeface="Arial" panose="020B0604020202020204" pitchFamily="34" charset="0"/>
            </a:rPr>
            <a:t>organisation</a:t>
          </a:r>
          <a:r>
            <a:rPr lang="en-US" sz="1100" b="0" smtClean="0">
              <a:solidFill>
                <a:schemeClr val="bg1"/>
              </a:solidFill>
              <a:latin typeface="Arial" panose="020B0604020202020204" pitchFamily="34" charset="0"/>
              <a:cs typeface="Arial" panose="020B0604020202020204" pitchFamily="34" charset="0"/>
            </a:rPr>
            <a:t>                   </a:t>
          </a:r>
          <a:endParaRPr lang="en-GB" sz="1100" b="0" dirty="0">
            <a:solidFill>
              <a:schemeClr val="bg1"/>
            </a:solidFill>
            <a:latin typeface="Arial" panose="020B0604020202020204" pitchFamily="34" charset="0"/>
            <a:cs typeface="Arial" panose="020B0604020202020204" pitchFamily="34" charset="0"/>
          </a:endParaRPr>
        </a:p>
      </dgm:t>
    </dgm:pt>
    <dgm:pt modelId="{CB82412F-B8C5-4343-9E7A-65F849C2D8EF}" type="parTrans" cxnId="{B6C36207-B081-4047-AC71-62D5A127D773}">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ED6A6727-C000-4537-B687-001BA99653AE}" type="sibTrans" cxnId="{B6C36207-B081-4047-AC71-62D5A127D773}">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68BAE9C7-88DB-44D8-AE3D-AA3BCF73B64D}">
      <dgm:prSet phldrT="[Κείμενο]"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Ideational Functions</a:t>
          </a:r>
          <a:endParaRPr lang="en-GB" sz="1100" b="0" dirty="0">
            <a:solidFill>
              <a:schemeClr val="bg1"/>
            </a:solidFill>
            <a:latin typeface="Arial" panose="020B0604020202020204" pitchFamily="34" charset="0"/>
            <a:cs typeface="Arial" panose="020B0604020202020204" pitchFamily="34" charset="0"/>
          </a:endParaRPr>
        </a:p>
      </dgm:t>
    </dgm:pt>
    <dgm:pt modelId="{1A079186-6265-4268-BD2E-FF991718BD65}" type="parTrans" cxnId="{4B0C6435-6ABF-4844-B8BE-5868CA1DA79D}">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AF150E16-0579-4F89-B4C2-EF738DCD2D1F}" type="sibTrans" cxnId="{4B0C6435-6ABF-4844-B8BE-5868CA1DA79D}">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CDB00A0B-927A-4948-8841-819378F3F8C0}">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Manipulative Functions</a:t>
          </a:r>
          <a:endParaRPr lang="en-GB" sz="1100" b="0" dirty="0">
            <a:solidFill>
              <a:schemeClr val="bg1"/>
            </a:solidFill>
            <a:latin typeface="Arial" panose="020B0604020202020204" pitchFamily="34" charset="0"/>
            <a:cs typeface="Arial" panose="020B0604020202020204" pitchFamily="34" charset="0"/>
          </a:endParaRPr>
        </a:p>
      </dgm:t>
    </dgm:pt>
    <dgm:pt modelId="{1679D97B-C1F4-450B-96FE-A386BCE8804B}" type="parTrans" cxnId="{92294686-856E-4822-AB50-94972854CB07}">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7567AB42-4C74-4DC7-9D91-50EA63A18AA2}" type="sibTrans" cxnId="{92294686-856E-4822-AB50-94972854CB07}">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A2944F2E-EA9E-4BA8-A1A7-FC1BABAB0F40}">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Heuristic Functions</a:t>
          </a:r>
          <a:endParaRPr lang="en-GB" sz="1100" b="0" dirty="0">
            <a:solidFill>
              <a:schemeClr val="bg1"/>
            </a:solidFill>
            <a:latin typeface="Arial" panose="020B0604020202020204" pitchFamily="34" charset="0"/>
            <a:cs typeface="Arial" panose="020B0604020202020204" pitchFamily="34" charset="0"/>
          </a:endParaRPr>
        </a:p>
      </dgm:t>
    </dgm:pt>
    <dgm:pt modelId="{1A51BC70-3B4F-4ED1-B3F7-607AD0EBE9B4}" type="parTrans" cxnId="{AD8B0E84-9192-4644-AD83-32411E54CF96}">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C0BAD469-6F40-46F7-A7E6-E82DEBB2BD42}" type="sibTrans" cxnId="{AD8B0E84-9192-4644-AD83-32411E54CF96}">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A4B316A9-681D-4013-B314-A7CA311B27C9}">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0" smtClean="0">
              <a:solidFill>
                <a:schemeClr val="bg1"/>
              </a:solidFill>
              <a:latin typeface="Arial" panose="020B0604020202020204" pitchFamily="34" charset="0"/>
              <a:cs typeface="Arial" panose="020B0604020202020204" pitchFamily="34" charset="0"/>
            </a:rPr>
            <a:t>Imaginative Functions</a:t>
          </a:r>
          <a:endParaRPr lang="en-GB" sz="1100" b="0" dirty="0">
            <a:solidFill>
              <a:schemeClr val="bg1"/>
            </a:solidFill>
            <a:latin typeface="Arial" panose="020B0604020202020204" pitchFamily="34" charset="0"/>
            <a:cs typeface="Arial" panose="020B0604020202020204" pitchFamily="34" charset="0"/>
          </a:endParaRPr>
        </a:p>
      </dgm:t>
    </dgm:pt>
    <dgm:pt modelId="{3C0CF042-F4A8-42F3-9561-7740F333BA19}" type="parTrans" cxnId="{FDDC4689-BAA5-41E8-A2D5-F6C6772BAABB}">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77D5071D-E1DD-486F-B851-C42B4AFAA957}" type="sibTrans" cxnId="{FDDC4689-BAA5-41E8-A2D5-F6C6772BAABB}">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CD633454-DD1E-45C9-9412-00B065CF92DE}">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GB" sz="1100" b="1" smtClean="0">
              <a:solidFill>
                <a:schemeClr val="bg1"/>
              </a:solidFill>
              <a:latin typeface="Arial" panose="020B0604020202020204" pitchFamily="34" charset="0"/>
              <a:cs typeface="Arial" panose="020B0604020202020204" pitchFamily="34" charset="0"/>
            </a:rPr>
            <a:t>Sociolinguistic competence</a:t>
          </a:r>
          <a:endParaRPr lang="en-GB" sz="1100" b="1" dirty="0">
            <a:solidFill>
              <a:schemeClr val="bg1"/>
            </a:solidFill>
            <a:latin typeface="Arial" panose="020B0604020202020204" pitchFamily="34" charset="0"/>
            <a:cs typeface="Arial" panose="020B0604020202020204" pitchFamily="34" charset="0"/>
          </a:endParaRPr>
        </a:p>
      </dgm:t>
    </dgm:pt>
    <dgm:pt modelId="{965E666B-93DD-4DF9-BFD0-7D3D08FC4D7E}" type="parTrans" cxnId="{B7D8E378-9048-4302-A601-A4BA91ACE066}">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49A420D9-9770-4BBA-B931-FB6B8F3D1E3C}" type="sibTrans" cxnId="{B7D8E378-9048-4302-A601-A4BA91ACE066}">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B2EA2465-E167-4D10-99F5-DBE4B2E4EDF9}">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US" sz="1100" b="0" smtClean="0">
              <a:solidFill>
                <a:schemeClr val="bg1"/>
              </a:solidFill>
              <a:latin typeface="Arial" panose="020B0604020202020204" pitchFamily="34" charset="0"/>
              <a:cs typeface="Arial" panose="020B0604020202020204" pitchFamily="34" charset="0"/>
            </a:rPr>
            <a:t>Sensitivity to dialect or variety</a:t>
          </a:r>
          <a:endParaRPr lang="en-GB" sz="1100" b="0" dirty="0">
            <a:solidFill>
              <a:schemeClr val="bg1"/>
            </a:solidFill>
            <a:latin typeface="Arial" panose="020B0604020202020204" pitchFamily="34" charset="0"/>
            <a:cs typeface="Arial" panose="020B0604020202020204" pitchFamily="34" charset="0"/>
          </a:endParaRPr>
        </a:p>
      </dgm:t>
    </dgm:pt>
    <dgm:pt modelId="{906B6D30-E426-440E-90F0-976EFC9482DD}" type="parTrans" cxnId="{F6288A8B-35A8-4D81-AE3E-1EE7646B9CC2}">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2A4AEC23-E6B1-485E-9368-5E746C8E21B3}" type="sibTrans" cxnId="{F6288A8B-35A8-4D81-AE3E-1EE7646B9CC2}">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2E302F8D-774D-4E77-B12C-BE875290AA22}">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US" sz="1100" b="0" smtClean="0">
              <a:solidFill>
                <a:schemeClr val="bg1"/>
              </a:solidFill>
              <a:latin typeface="Arial" panose="020B0604020202020204" pitchFamily="34" charset="0"/>
              <a:cs typeface="Arial" panose="020B0604020202020204" pitchFamily="34" charset="0"/>
            </a:rPr>
            <a:t>Sensitivity to ‘naturalness’ (i.e., appropriateness)</a:t>
          </a:r>
          <a:endParaRPr lang="en-GB" sz="1100" b="0" dirty="0">
            <a:solidFill>
              <a:schemeClr val="bg1"/>
            </a:solidFill>
            <a:latin typeface="Arial" panose="020B0604020202020204" pitchFamily="34" charset="0"/>
            <a:cs typeface="Arial" panose="020B0604020202020204" pitchFamily="34" charset="0"/>
          </a:endParaRPr>
        </a:p>
      </dgm:t>
    </dgm:pt>
    <dgm:pt modelId="{1D16E8EA-D46D-45DF-AF04-FE34DDFD2805}" type="parTrans" cxnId="{16961BD7-7AAD-4D14-A6E5-4827A4BA2EF0}">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56066836-9820-4317-9959-7C75168D428D}" type="sibTrans" cxnId="{16961BD7-7AAD-4D14-A6E5-4827A4BA2EF0}">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C328A5E1-7E4E-4053-9B89-CF0C40E5D891}">
      <dgm:prSet custT="1">
        <dgm:style>
          <a:lnRef idx="2">
            <a:schemeClr val="dk1">
              <a:shade val="50000"/>
            </a:schemeClr>
          </a:lnRef>
          <a:fillRef idx="1">
            <a:schemeClr val="dk1"/>
          </a:fillRef>
          <a:effectRef idx="0">
            <a:schemeClr val="dk1"/>
          </a:effectRef>
          <a:fontRef idx="minor">
            <a:schemeClr val="lt1"/>
          </a:fontRef>
        </dgm:style>
      </dgm:prSet>
      <dgm:spPr>
        <a:effectLst/>
      </dgm:spPr>
      <dgm:t>
        <a:bodyPr/>
        <a:lstStyle/>
        <a:p>
          <a:pPr>
            <a:lnSpc>
              <a:spcPct val="100000"/>
            </a:lnSpc>
          </a:pPr>
          <a:r>
            <a:rPr lang="en-US" sz="1100" b="0" smtClean="0">
              <a:solidFill>
                <a:schemeClr val="bg1"/>
              </a:solidFill>
              <a:latin typeface="Arial" panose="020B0604020202020204" pitchFamily="34" charset="0"/>
              <a:cs typeface="Arial" panose="020B0604020202020204" pitchFamily="34" charset="0"/>
            </a:rPr>
            <a:t>Cultural references and figures of speech</a:t>
          </a:r>
          <a:endParaRPr lang="en-GB" sz="1100" b="0" dirty="0">
            <a:solidFill>
              <a:schemeClr val="bg1"/>
            </a:solidFill>
            <a:latin typeface="Arial" panose="020B0604020202020204" pitchFamily="34" charset="0"/>
            <a:cs typeface="Arial" panose="020B0604020202020204" pitchFamily="34" charset="0"/>
          </a:endParaRPr>
        </a:p>
      </dgm:t>
    </dgm:pt>
    <dgm:pt modelId="{A4896E0D-75FF-4402-8D1C-ABD6A3761196}" type="parTrans" cxnId="{458E7D63-4AF6-40F9-848C-567683EFD445}">
      <dgm:prSet custT="1">
        <dgm:style>
          <a:lnRef idx="3">
            <a:schemeClr val="dk1"/>
          </a:lnRef>
          <a:fillRef idx="0">
            <a:schemeClr val="dk1"/>
          </a:fillRef>
          <a:effectRef idx="2">
            <a:schemeClr val="dk1"/>
          </a:effectRef>
          <a:fontRef idx="minor">
            <a:schemeClr val="tx1"/>
          </a:fontRef>
        </dgm:style>
      </dgm:prSet>
      <dgm:spPr>
        <a:effectLst/>
      </dgm:spPr>
      <dgm:t>
        <a:bodyPr/>
        <a:lstStyle/>
        <a:p>
          <a:pPr>
            <a:lnSpc>
              <a:spcPct val="100000"/>
            </a:lnSpc>
          </a:pPr>
          <a:endParaRPr lang="en-GB" sz="1100" b="0">
            <a:solidFill>
              <a:schemeClr val="bg1"/>
            </a:solidFill>
            <a:latin typeface="Arial" panose="020B0604020202020204" pitchFamily="34" charset="0"/>
            <a:cs typeface="Arial" panose="020B0604020202020204" pitchFamily="34" charset="0"/>
          </a:endParaRPr>
        </a:p>
      </dgm:t>
    </dgm:pt>
    <dgm:pt modelId="{7C6E1039-B626-4C41-BB59-59DB51BB2F51}" type="sibTrans" cxnId="{458E7D63-4AF6-40F9-848C-567683EFD445}">
      <dgm:prSet/>
      <dgm:spPr/>
      <dgm:t>
        <a:bodyPr/>
        <a:lstStyle/>
        <a:p>
          <a:endParaRPr lang="en-GB" sz="1100" b="0">
            <a:solidFill>
              <a:schemeClr val="bg1"/>
            </a:solidFill>
            <a:latin typeface="Arial" panose="020B0604020202020204" pitchFamily="34" charset="0"/>
            <a:cs typeface="Arial" panose="020B0604020202020204" pitchFamily="34" charset="0"/>
          </a:endParaRPr>
        </a:p>
      </dgm:t>
    </dgm:pt>
    <dgm:pt modelId="{B613E63B-B3D6-4613-ACD4-9061AD073F03}" type="pres">
      <dgm:prSet presAssocID="{24A5C1B7-6380-402C-BDD3-C0D66794BF6F}" presName="Name0" presStyleCnt="0">
        <dgm:presLayoutVars>
          <dgm:chPref val="1"/>
          <dgm:dir/>
          <dgm:animOne val="branch"/>
          <dgm:animLvl val="lvl"/>
          <dgm:resizeHandles val="exact"/>
        </dgm:presLayoutVars>
      </dgm:prSet>
      <dgm:spPr/>
      <dgm:t>
        <a:bodyPr/>
        <a:lstStyle/>
        <a:p>
          <a:endParaRPr lang="en-GB"/>
        </a:p>
      </dgm:t>
    </dgm:pt>
    <dgm:pt modelId="{6E1D3941-C812-440D-A11D-A508BEA00B3B}" type="pres">
      <dgm:prSet presAssocID="{5139A1F3-E9CF-4167-A80F-7A5826FB1AAA}" presName="root1" presStyleCnt="0"/>
      <dgm:spPr/>
    </dgm:pt>
    <dgm:pt modelId="{96F06A76-2D7F-44E7-8C58-9E07600DA491}" type="pres">
      <dgm:prSet presAssocID="{5139A1F3-E9CF-4167-A80F-7A5826FB1AAA}" presName="LevelOneTextNode" presStyleLbl="node0" presStyleIdx="0" presStyleCnt="1">
        <dgm:presLayoutVars>
          <dgm:chPref val="3"/>
        </dgm:presLayoutVars>
      </dgm:prSet>
      <dgm:spPr/>
      <dgm:t>
        <a:bodyPr/>
        <a:lstStyle/>
        <a:p>
          <a:endParaRPr lang="en-GB"/>
        </a:p>
      </dgm:t>
    </dgm:pt>
    <dgm:pt modelId="{87DF3643-807F-48B6-80F3-8B4AF6542305}" type="pres">
      <dgm:prSet presAssocID="{5139A1F3-E9CF-4167-A80F-7A5826FB1AAA}" presName="level2hierChild" presStyleCnt="0"/>
      <dgm:spPr/>
    </dgm:pt>
    <dgm:pt modelId="{2B3A6B90-F2E5-48FA-A391-D806B765DE7F}" type="pres">
      <dgm:prSet presAssocID="{2D4A95D0-97BB-4CC5-8E4A-99383CFFAFBF}" presName="conn2-1" presStyleLbl="parChTrans1D2" presStyleIdx="0" presStyleCnt="2"/>
      <dgm:spPr/>
      <dgm:t>
        <a:bodyPr/>
        <a:lstStyle/>
        <a:p>
          <a:endParaRPr lang="en-GB"/>
        </a:p>
      </dgm:t>
    </dgm:pt>
    <dgm:pt modelId="{BB247D85-9472-415D-A5B3-A379FC8A2411}" type="pres">
      <dgm:prSet presAssocID="{2D4A95D0-97BB-4CC5-8E4A-99383CFFAFBF}" presName="connTx" presStyleLbl="parChTrans1D2" presStyleIdx="0" presStyleCnt="2"/>
      <dgm:spPr/>
      <dgm:t>
        <a:bodyPr/>
        <a:lstStyle/>
        <a:p>
          <a:endParaRPr lang="en-GB"/>
        </a:p>
      </dgm:t>
    </dgm:pt>
    <dgm:pt modelId="{B6C1AFA3-E9F3-43CC-86BF-6A0D25704D05}" type="pres">
      <dgm:prSet presAssocID="{141BC124-967F-47AF-B26F-F424635538C9}" presName="root2" presStyleCnt="0"/>
      <dgm:spPr/>
    </dgm:pt>
    <dgm:pt modelId="{DE2573EB-8D70-4696-BC72-B9E8CBD4AAFE}" type="pres">
      <dgm:prSet presAssocID="{141BC124-967F-47AF-B26F-F424635538C9}" presName="LevelTwoTextNode" presStyleLbl="node2" presStyleIdx="0" presStyleCnt="2" custScaleX="85008" custScaleY="159167" custLinFactNeighborX="-1376">
        <dgm:presLayoutVars>
          <dgm:chPref val="3"/>
        </dgm:presLayoutVars>
      </dgm:prSet>
      <dgm:spPr/>
      <dgm:t>
        <a:bodyPr/>
        <a:lstStyle/>
        <a:p>
          <a:endParaRPr lang="en-GB"/>
        </a:p>
      </dgm:t>
    </dgm:pt>
    <dgm:pt modelId="{5E950E69-795D-4BF1-B246-40A5F8A462B2}" type="pres">
      <dgm:prSet presAssocID="{141BC124-967F-47AF-B26F-F424635538C9}" presName="level3hierChild" presStyleCnt="0"/>
      <dgm:spPr/>
    </dgm:pt>
    <dgm:pt modelId="{4E898D27-C78F-432E-B81E-9F7B7499AE29}" type="pres">
      <dgm:prSet presAssocID="{CEF45813-6FEC-46B5-93B4-68FA4F6A6B2F}" presName="conn2-1" presStyleLbl="parChTrans1D3" presStyleIdx="0" presStyleCnt="4"/>
      <dgm:spPr/>
      <dgm:t>
        <a:bodyPr/>
        <a:lstStyle/>
        <a:p>
          <a:endParaRPr lang="en-GB"/>
        </a:p>
      </dgm:t>
    </dgm:pt>
    <dgm:pt modelId="{7B15D188-D7ED-42BC-817A-E94E0C8DFB6C}" type="pres">
      <dgm:prSet presAssocID="{CEF45813-6FEC-46B5-93B4-68FA4F6A6B2F}" presName="connTx" presStyleLbl="parChTrans1D3" presStyleIdx="0" presStyleCnt="4"/>
      <dgm:spPr/>
      <dgm:t>
        <a:bodyPr/>
        <a:lstStyle/>
        <a:p>
          <a:endParaRPr lang="en-GB"/>
        </a:p>
      </dgm:t>
    </dgm:pt>
    <dgm:pt modelId="{4FDC7923-239C-4E2A-9857-F085458259B4}" type="pres">
      <dgm:prSet presAssocID="{9853E454-2475-4175-90B2-8C6F6BAB1D3C}" presName="root2" presStyleCnt="0"/>
      <dgm:spPr/>
    </dgm:pt>
    <dgm:pt modelId="{33DACFA0-8365-4605-9A3F-B63123F48E1A}" type="pres">
      <dgm:prSet presAssocID="{9853E454-2475-4175-90B2-8C6F6BAB1D3C}" presName="LevelTwoTextNode" presStyleLbl="node3" presStyleIdx="0" presStyleCnt="4" custScaleX="81386" custLinFactNeighborX="-1376">
        <dgm:presLayoutVars>
          <dgm:chPref val="3"/>
        </dgm:presLayoutVars>
      </dgm:prSet>
      <dgm:spPr/>
      <dgm:t>
        <a:bodyPr/>
        <a:lstStyle/>
        <a:p>
          <a:endParaRPr lang="en-GB"/>
        </a:p>
      </dgm:t>
    </dgm:pt>
    <dgm:pt modelId="{3D73CE2D-6BCE-4DD0-86D3-D25CD9ED65B3}" type="pres">
      <dgm:prSet presAssocID="{9853E454-2475-4175-90B2-8C6F6BAB1D3C}" presName="level3hierChild" presStyleCnt="0"/>
      <dgm:spPr/>
    </dgm:pt>
    <dgm:pt modelId="{B7A2ABE3-CF0C-4BFA-8C9F-50CC7AC1E6C1}" type="pres">
      <dgm:prSet presAssocID="{7CB4A672-4863-4125-BF0C-316835DBC287}" presName="conn2-1" presStyleLbl="parChTrans1D4" presStyleIdx="0" presStyleCnt="14"/>
      <dgm:spPr/>
      <dgm:t>
        <a:bodyPr/>
        <a:lstStyle/>
        <a:p>
          <a:endParaRPr lang="en-GB"/>
        </a:p>
      </dgm:t>
    </dgm:pt>
    <dgm:pt modelId="{28038A47-012D-40F7-8BFA-2325C3EBDC5F}" type="pres">
      <dgm:prSet presAssocID="{7CB4A672-4863-4125-BF0C-316835DBC287}" presName="connTx" presStyleLbl="parChTrans1D4" presStyleIdx="0" presStyleCnt="14"/>
      <dgm:spPr/>
      <dgm:t>
        <a:bodyPr/>
        <a:lstStyle/>
        <a:p>
          <a:endParaRPr lang="en-GB"/>
        </a:p>
      </dgm:t>
    </dgm:pt>
    <dgm:pt modelId="{42A87702-E6BB-4A12-AE9C-533DDA46B19C}" type="pres">
      <dgm:prSet presAssocID="{86D08E94-D1AC-4B9D-9A86-BC5069206449}" presName="root2" presStyleCnt="0"/>
      <dgm:spPr/>
    </dgm:pt>
    <dgm:pt modelId="{E412D44C-1E45-4E42-97F1-C56380D47C1E}" type="pres">
      <dgm:prSet presAssocID="{86D08E94-D1AC-4B9D-9A86-BC5069206449}" presName="LevelTwoTextNode" presStyleLbl="node4" presStyleIdx="0" presStyleCnt="14" custScaleX="117132">
        <dgm:presLayoutVars>
          <dgm:chPref val="3"/>
        </dgm:presLayoutVars>
      </dgm:prSet>
      <dgm:spPr/>
      <dgm:t>
        <a:bodyPr/>
        <a:lstStyle/>
        <a:p>
          <a:endParaRPr lang="en-GB"/>
        </a:p>
      </dgm:t>
    </dgm:pt>
    <dgm:pt modelId="{DFB9001C-514F-4D16-90F9-8C12F02C3A25}" type="pres">
      <dgm:prSet presAssocID="{86D08E94-D1AC-4B9D-9A86-BC5069206449}" presName="level3hierChild" presStyleCnt="0"/>
      <dgm:spPr/>
    </dgm:pt>
    <dgm:pt modelId="{705FCE99-C227-48B7-BB98-91F94080C1A9}" type="pres">
      <dgm:prSet presAssocID="{54A1B974-F789-449F-A57D-ED34DE87BC47}" presName="conn2-1" presStyleLbl="parChTrans1D4" presStyleIdx="1" presStyleCnt="14"/>
      <dgm:spPr/>
      <dgm:t>
        <a:bodyPr/>
        <a:lstStyle/>
        <a:p>
          <a:endParaRPr lang="en-GB"/>
        </a:p>
      </dgm:t>
    </dgm:pt>
    <dgm:pt modelId="{8B0A3931-870D-47B5-9CC9-7AF7F4DD1FE2}" type="pres">
      <dgm:prSet presAssocID="{54A1B974-F789-449F-A57D-ED34DE87BC47}" presName="connTx" presStyleLbl="parChTrans1D4" presStyleIdx="1" presStyleCnt="14"/>
      <dgm:spPr/>
      <dgm:t>
        <a:bodyPr/>
        <a:lstStyle/>
        <a:p>
          <a:endParaRPr lang="en-GB"/>
        </a:p>
      </dgm:t>
    </dgm:pt>
    <dgm:pt modelId="{FA885321-B989-445D-8EDF-C1250828BC4E}" type="pres">
      <dgm:prSet presAssocID="{D162C7A1-F3D7-4B8B-A2BC-1EEFA71EA27F}" presName="root2" presStyleCnt="0"/>
      <dgm:spPr/>
    </dgm:pt>
    <dgm:pt modelId="{D2B107C1-18E6-415F-AB8C-466A41827C67}" type="pres">
      <dgm:prSet presAssocID="{D162C7A1-F3D7-4B8B-A2BC-1EEFA71EA27F}" presName="LevelTwoTextNode" presStyleLbl="node4" presStyleIdx="1" presStyleCnt="14" custScaleX="117132">
        <dgm:presLayoutVars>
          <dgm:chPref val="3"/>
        </dgm:presLayoutVars>
      </dgm:prSet>
      <dgm:spPr/>
      <dgm:t>
        <a:bodyPr/>
        <a:lstStyle/>
        <a:p>
          <a:endParaRPr lang="en-GB"/>
        </a:p>
      </dgm:t>
    </dgm:pt>
    <dgm:pt modelId="{1FBEF42D-AECB-4772-A83E-3BB56BB14971}" type="pres">
      <dgm:prSet presAssocID="{D162C7A1-F3D7-4B8B-A2BC-1EEFA71EA27F}" presName="level3hierChild" presStyleCnt="0"/>
      <dgm:spPr/>
    </dgm:pt>
    <dgm:pt modelId="{DF303FE9-20BF-4773-B758-D1CD9F03E296}" type="pres">
      <dgm:prSet presAssocID="{79B360AE-49AC-442B-8AD7-7DD928E31D35}" presName="conn2-1" presStyleLbl="parChTrans1D4" presStyleIdx="2" presStyleCnt="14"/>
      <dgm:spPr/>
      <dgm:t>
        <a:bodyPr/>
        <a:lstStyle/>
        <a:p>
          <a:endParaRPr lang="en-GB"/>
        </a:p>
      </dgm:t>
    </dgm:pt>
    <dgm:pt modelId="{6C25F709-AD21-400B-9627-C3E086990297}" type="pres">
      <dgm:prSet presAssocID="{79B360AE-49AC-442B-8AD7-7DD928E31D35}" presName="connTx" presStyleLbl="parChTrans1D4" presStyleIdx="2" presStyleCnt="14"/>
      <dgm:spPr/>
      <dgm:t>
        <a:bodyPr/>
        <a:lstStyle/>
        <a:p>
          <a:endParaRPr lang="en-GB"/>
        </a:p>
      </dgm:t>
    </dgm:pt>
    <dgm:pt modelId="{FB42307A-650F-48B4-A6A8-733ABC08B1AA}" type="pres">
      <dgm:prSet presAssocID="{BE2E828E-AE16-4ED3-9852-22425EF499E0}" presName="root2" presStyleCnt="0"/>
      <dgm:spPr/>
    </dgm:pt>
    <dgm:pt modelId="{652597E1-050A-45D5-B6BB-3D68A758CD21}" type="pres">
      <dgm:prSet presAssocID="{BE2E828E-AE16-4ED3-9852-22425EF499E0}" presName="LevelTwoTextNode" presStyleLbl="node4" presStyleIdx="2" presStyleCnt="14" custScaleX="117132">
        <dgm:presLayoutVars>
          <dgm:chPref val="3"/>
        </dgm:presLayoutVars>
      </dgm:prSet>
      <dgm:spPr/>
      <dgm:t>
        <a:bodyPr/>
        <a:lstStyle/>
        <a:p>
          <a:endParaRPr lang="en-GB"/>
        </a:p>
      </dgm:t>
    </dgm:pt>
    <dgm:pt modelId="{85343123-0F4E-4BD8-BFAB-76574D99CA6E}" type="pres">
      <dgm:prSet presAssocID="{BE2E828E-AE16-4ED3-9852-22425EF499E0}" presName="level3hierChild" presStyleCnt="0"/>
      <dgm:spPr/>
    </dgm:pt>
    <dgm:pt modelId="{F9D2C3F2-447A-40C6-9592-C0643D95B681}" type="pres">
      <dgm:prSet presAssocID="{6D20AE5F-5B2D-4B98-ABAB-A8F93BC0F4F6}" presName="conn2-1" presStyleLbl="parChTrans1D4" presStyleIdx="3" presStyleCnt="14"/>
      <dgm:spPr/>
      <dgm:t>
        <a:bodyPr/>
        <a:lstStyle/>
        <a:p>
          <a:endParaRPr lang="en-GB"/>
        </a:p>
      </dgm:t>
    </dgm:pt>
    <dgm:pt modelId="{2D7D186C-9FD9-451A-B73B-25E35E8D543F}" type="pres">
      <dgm:prSet presAssocID="{6D20AE5F-5B2D-4B98-ABAB-A8F93BC0F4F6}" presName="connTx" presStyleLbl="parChTrans1D4" presStyleIdx="3" presStyleCnt="14"/>
      <dgm:spPr/>
      <dgm:t>
        <a:bodyPr/>
        <a:lstStyle/>
        <a:p>
          <a:endParaRPr lang="en-GB"/>
        </a:p>
      </dgm:t>
    </dgm:pt>
    <dgm:pt modelId="{84949F7B-6102-4804-AE76-EF7132FE6E98}" type="pres">
      <dgm:prSet presAssocID="{FD2D961B-7D94-47AB-958F-BB4160F1FD42}" presName="root2" presStyleCnt="0"/>
      <dgm:spPr/>
    </dgm:pt>
    <dgm:pt modelId="{569D8D24-4F84-4681-9A78-6857A7FA74F2}" type="pres">
      <dgm:prSet presAssocID="{FD2D961B-7D94-47AB-958F-BB4160F1FD42}" presName="LevelTwoTextNode" presStyleLbl="node4" presStyleIdx="3" presStyleCnt="14" custScaleX="117132">
        <dgm:presLayoutVars>
          <dgm:chPref val="3"/>
        </dgm:presLayoutVars>
      </dgm:prSet>
      <dgm:spPr/>
      <dgm:t>
        <a:bodyPr/>
        <a:lstStyle/>
        <a:p>
          <a:endParaRPr lang="en-GB"/>
        </a:p>
      </dgm:t>
    </dgm:pt>
    <dgm:pt modelId="{563569C8-0E57-4354-B8C1-7DE7785FF2AC}" type="pres">
      <dgm:prSet presAssocID="{FD2D961B-7D94-47AB-958F-BB4160F1FD42}" presName="level3hierChild" presStyleCnt="0"/>
      <dgm:spPr/>
    </dgm:pt>
    <dgm:pt modelId="{77B45F4F-6994-455E-8238-4B0B3C42E3C3}" type="pres">
      <dgm:prSet presAssocID="{8DC72739-E32C-41A8-B88A-2A75AD34FC55}" presName="conn2-1" presStyleLbl="parChTrans1D3" presStyleIdx="1" presStyleCnt="4"/>
      <dgm:spPr/>
      <dgm:t>
        <a:bodyPr/>
        <a:lstStyle/>
        <a:p>
          <a:endParaRPr lang="en-GB"/>
        </a:p>
      </dgm:t>
    </dgm:pt>
    <dgm:pt modelId="{66C43D39-7526-4E9D-B83D-D10F42EECACA}" type="pres">
      <dgm:prSet presAssocID="{8DC72739-E32C-41A8-B88A-2A75AD34FC55}" presName="connTx" presStyleLbl="parChTrans1D3" presStyleIdx="1" presStyleCnt="4"/>
      <dgm:spPr/>
      <dgm:t>
        <a:bodyPr/>
        <a:lstStyle/>
        <a:p>
          <a:endParaRPr lang="en-GB"/>
        </a:p>
      </dgm:t>
    </dgm:pt>
    <dgm:pt modelId="{D5E0B349-0445-465F-B4E5-549FB290F18B}" type="pres">
      <dgm:prSet presAssocID="{2BAF74AB-B5AE-4CC6-A26C-5BDB6DD13CF2}" presName="root2" presStyleCnt="0"/>
      <dgm:spPr/>
    </dgm:pt>
    <dgm:pt modelId="{0B11C930-1DCA-484D-B86E-900DD2F86201}" type="pres">
      <dgm:prSet presAssocID="{2BAF74AB-B5AE-4CC6-A26C-5BDB6DD13CF2}" presName="LevelTwoTextNode" presStyleLbl="node3" presStyleIdx="1" presStyleCnt="4" custScaleX="81386" custLinFactNeighborX="-1376">
        <dgm:presLayoutVars>
          <dgm:chPref val="3"/>
        </dgm:presLayoutVars>
      </dgm:prSet>
      <dgm:spPr/>
      <dgm:t>
        <a:bodyPr/>
        <a:lstStyle/>
        <a:p>
          <a:endParaRPr lang="en-GB"/>
        </a:p>
      </dgm:t>
    </dgm:pt>
    <dgm:pt modelId="{4B8894C5-92DA-4F74-B1F8-6B7011F9E79C}" type="pres">
      <dgm:prSet presAssocID="{2BAF74AB-B5AE-4CC6-A26C-5BDB6DD13CF2}" presName="level3hierChild" presStyleCnt="0"/>
      <dgm:spPr/>
    </dgm:pt>
    <dgm:pt modelId="{A1900300-5B20-4C6E-B834-F17FFAA07E76}" type="pres">
      <dgm:prSet presAssocID="{8DAA2924-06F7-40AA-87D5-B1BC02F38124}" presName="conn2-1" presStyleLbl="parChTrans1D4" presStyleIdx="4" presStyleCnt="14"/>
      <dgm:spPr/>
      <dgm:t>
        <a:bodyPr/>
        <a:lstStyle/>
        <a:p>
          <a:endParaRPr lang="en-GB"/>
        </a:p>
      </dgm:t>
    </dgm:pt>
    <dgm:pt modelId="{6CFFB306-1D49-4DB7-ABEA-20DB98E15A12}" type="pres">
      <dgm:prSet presAssocID="{8DAA2924-06F7-40AA-87D5-B1BC02F38124}" presName="connTx" presStyleLbl="parChTrans1D4" presStyleIdx="4" presStyleCnt="14"/>
      <dgm:spPr/>
      <dgm:t>
        <a:bodyPr/>
        <a:lstStyle/>
        <a:p>
          <a:endParaRPr lang="en-GB"/>
        </a:p>
      </dgm:t>
    </dgm:pt>
    <dgm:pt modelId="{5351118A-F400-49B2-AE82-7954137F389C}" type="pres">
      <dgm:prSet presAssocID="{8699C2F2-A328-43A8-9604-69DA127C303C}" presName="root2" presStyleCnt="0"/>
      <dgm:spPr/>
    </dgm:pt>
    <dgm:pt modelId="{1B214F4D-791E-4E8F-88FE-D15B60DF40ED}" type="pres">
      <dgm:prSet presAssocID="{8699C2F2-A328-43A8-9604-69DA127C303C}" presName="LevelTwoTextNode" presStyleLbl="node4" presStyleIdx="4" presStyleCnt="14" custScaleX="117132">
        <dgm:presLayoutVars>
          <dgm:chPref val="3"/>
        </dgm:presLayoutVars>
      </dgm:prSet>
      <dgm:spPr/>
      <dgm:t>
        <a:bodyPr/>
        <a:lstStyle/>
        <a:p>
          <a:endParaRPr lang="en-GB"/>
        </a:p>
      </dgm:t>
    </dgm:pt>
    <dgm:pt modelId="{ADCA9109-7215-4E58-BD6A-B03BD783ED6E}" type="pres">
      <dgm:prSet presAssocID="{8699C2F2-A328-43A8-9604-69DA127C303C}" presName="level3hierChild" presStyleCnt="0"/>
      <dgm:spPr/>
    </dgm:pt>
    <dgm:pt modelId="{A4796CF8-35B7-49B8-9BC9-364394FA1A28}" type="pres">
      <dgm:prSet presAssocID="{CB82412F-B8C5-4343-9E7A-65F849C2D8EF}" presName="conn2-1" presStyleLbl="parChTrans1D4" presStyleIdx="5" presStyleCnt="14"/>
      <dgm:spPr/>
      <dgm:t>
        <a:bodyPr/>
        <a:lstStyle/>
        <a:p>
          <a:endParaRPr lang="en-GB"/>
        </a:p>
      </dgm:t>
    </dgm:pt>
    <dgm:pt modelId="{6D87F3FB-E3EF-474C-B082-5DED0C48F3E5}" type="pres">
      <dgm:prSet presAssocID="{CB82412F-B8C5-4343-9E7A-65F849C2D8EF}" presName="connTx" presStyleLbl="parChTrans1D4" presStyleIdx="5" presStyleCnt="14"/>
      <dgm:spPr/>
      <dgm:t>
        <a:bodyPr/>
        <a:lstStyle/>
        <a:p>
          <a:endParaRPr lang="en-GB"/>
        </a:p>
      </dgm:t>
    </dgm:pt>
    <dgm:pt modelId="{96496FB7-6795-4A29-8138-28C8CD7386DA}" type="pres">
      <dgm:prSet presAssocID="{2779F5E9-82DD-406D-ABE5-25C99A906A47}" presName="root2" presStyleCnt="0"/>
      <dgm:spPr/>
    </dgm:pt>
    <dgm:pt modelId="{DD70F9B3-7D03-4089-9F9C-CA6C3E8C8E0E}" type="pres">
      <dgm:prSet presAssocID="{2779F5E9-82DD-406D-ABE5-25C99A906A47}" presName="LevelTwoTextNode" presStyleLbl="node4" presStyleIdx="5" presStyleCnt="14" custScaleX="117132">
        <dgm:presLayoutVars>
          <dgm:chPref val="3"/>
        </dgm:presLayoutVars>
      </dgm:prSet>
      <dgm:spPr/>
      <dgm:t>
        <a:bodyPr/>
        <a:lstStyle/>
        <a:p>
          <a:endParaRPr lang="en-GB"/>
        </a:p>
      </dgm:t>
    </dgm:pt>
    <dgm:pt modelId="{CBFA8989-A2D4-4908-B38F-40CAB5750079}" type="pres">
      <dgm:prSet presAssocID="{2779F5E9-82DD-406D-ABE5-25C99A906A47}" presName="level3hierChild" presStyleCnt="0"/>
      <dgm:spPr/>
    </dgm:pt>
    <dgm:pt modelId="{1771B9CE-45B7-4056-989C-BF3697C28714}" type="pres">
      <dgm:prSet presAssocID="{C227F93A-21EF-443D-9EB5-5F897A378BA5}" presName="conn2-1" presStyleLbl="parChTrans1D2" presStyleIdx="1" presStyleCnt="2"/>
      <dgm:spPr/>
      <dgm:t>
        <a:bodyPr/>
        <a:lstStyle/>
        <a:p>
          <a:endParaRPr lang="en-GB"/>
        </a:p>
      </dgm:t>
    </dgm:pt>
    <dgm:pt modelId="{D8486A71-DF27-4B33-A009-1F9E802E5574}" type="pres">
      <dgm:prSet presAssocID="{C227F93A-21EF-443D-9EB5-5F897A378BA5}" presName="connTx" presStyleLbl="parChTrans1D2" presStyleIdx="1" presStyleCnt="2"/>
      <dgm:spPr/>
      <dgm:t>
        <a:bodyPr/>
        <a:lstStyle/>
        <a:p>
          <a:endParaRPr lang="en-GB"/>
        </a:p>
      </dgm:t>
    </dgm:pt>
    <dgm:pt modelId="{9EB08A72-E6DD-43D0-88E4-8635204E1ACF}" type="pres">
      <dgm:prSet presAssocID="{288E1122-FC88-4E23-9789-57A92B678EC0}" presName="root2" presStyleCnt="0"/>
      <dgm:spPr/>
    </dgm:pt>
    <dgm:pt modelId="{2A796557-93CD-4C82-8053-666C1AFA7558}" type="pres">
      <dgm:prSet presAssocID="{288E1122-FC88-4E23-9789-57A92B678EC0}" presName="LevelTwoTextNode" presStyleLbl="node2" presStyleIdx="1" presStyleCnt="2" custScaleX="85008" custScaleY="159167" custLinFactNeighborX="-1376">
        <dgm:presLayoutVars>
          <dgm:chPref val="3"/>
        </dgm:presLayoutVars>
      </dgm:prSet>
      <dgm:spPr/>
      <dgm:t>
        <a:bodyPr/>
        <a:lstStyle/>
        <a:p>
          <a:endParaRPr lang="en-GB"/>
        </a:p>
      </dgm:t>
    </dgm:pt>
    <dgm:pt modelId="{586D76FF-B9C9-4DE3-AA89-B4DB7F24C364}" type="pres">
      <dgm:prSet presAssocID="{288E1122-FC88-4E23-9789-57A92B678EC0}" presName="level3hierChild" presStyleCnt="0"/>
      <dgm:spPr/>
    </dgm:pt>
    <dgm:pt modelId="{D32BCAE3-6727-4C5E-9057-D3BF79537406}" type="pres">
      <dgm:prSet presAssocID="{28460D72-5548-4E17-9892-0272B135A0C7}" presName="conn2-1" presStyleLbl="parChTrans1D3" presStyleIdx="2" presStyleCnt="4"/>
      <dgm:spPr/>
      <dgm:t>
        <a:bodyPr/>
        <a:lstStyle/>
        <a:p>
          <a:endParaRPr lang="en-GB"/>
        </a:p>
      </dgm:t>
    </dgm:pt>
    <dgm:pt modelId="{A1C137A2-908A-4BB5-9679-384C21D104E8}" type="pres">
      <dgm:prSet presAssocID="{28460D72-5548-4E17-9892-0272B135A0C7}" presName="connTx" presStyleLbl="parChTrans1D3" presStyleIdx="2" presStyleCnt="4"/>
      <dgm:spPr/>
      <dgm:t>
        <a:bodyPr/>
        <a:lstStyle/>
        <a:p>
          <a:endParaRPr lang="en-GB"/>
        </a:p>
      </dgm:t>
    </dgm:pt>
    <dgm:pt modelId="{5607C6AA-E571-443C-A156-7E0C12B537A0}" type="pres">
      <dgm:prSet presAssocID="{E06528B0-4EF8-4F59-B5A1-1EA93D9099AD}" presName="root2" presStyleCnt="0"/>
      <dgm:spPr/>
    </dgm:pt>
    <dgm:pt modelId="{0003EADE-8DC9-42C9-A10E-CF92247FB12F}" type="pres">
      <dgm:prSet presAssocID="{E06528B0-4EF8-4F59-B5A1-1EA93D9099AD}" presName="LevelTwoTextNode" presStyleLbl="node3" presStyleIdx="2" presStyleCnt="4" custScaleX="81386" custLinFactNeighborX="-1376">
        <dgm:presLayoutVars>
          <dgm:chPref val="3"/>
        </dgm:presLayoutVars>
      </dgm:prSet>
      <dgm:spPr/>
      <dgm:t>
        <a:bodyPr/>
        <a:lstStyle/>
        <a:p>
          <a:endParaRPr lang="en-GB"/>
        </a:p>
      </dgm:t>
    </dgm:pt>
    <dgm:pt modelId="{42EA3158-7559-4FF9-95EA-7171CA0C8F3F}" type="pres">
      <dgm:prSet presAssocID="{E06528B0-4EF8-4F59-B5A1-1EA93D9099AD}" presName="level3hierChild" presStyleCnt="0"/>
      <dgm:spPr/>
    </dgm:pt>
    <dgm:pt modelId="{7D8EBD81-16A1-41EE-88CA-03C27BACD600}" type="pres">
      <dgm:prSet presAssocID="{1A079186-6265-4268-BD2E-FF991718BD65}" presName="conn2-1" presStyleLbl="parChTrans1D4" presStyleIdx="6" presStyleCnt="14"/>
      <dgm:spPr/>
      <dgm:t>
        <a:bodyPr/>
        <a:lstStyle/>
        <a:p>
          <a:endParaRPr lang="en-GB"/>
        </a:p>
      </dgm:t>
    </dgm:pt>
    <dgm:pt modelId="{936F86AB-A0D8-4114-B066-0237F9D1012F}" type="pres">
      <dgm:prSet presAssocID="{1A079186-6265-4268-BD2E-FF991718BD65}" presName="connTx" presStyleLbl="parChTrans1D4" presStyleIdx="6" presStyleCnt="14"/>
      <dgm:spPr/>
      <dgm:t>
        <a:bodyPr/>
        <a:lstStyle/>
        <a:p>
          <a:endParaRPr lang="en-GB"/>
        </a:p>
      </dgm:t>
    </dgm:pt>
    <dgm:pt modelId="{308C07F2-6595-4193-A28A-BC5588789CBB}" type="pres">
      <dgm:prSet presAssocID="{68BAE9C7-88DB-44D8-AE3D-AA3BCF73B64D}" presName="root2" presStyleCnt="0"/>
      <dgm:spPr/>
    </dgm:pt>
    <dgm:pt modelId="{076B4CBA-74E3-4956-8EB8-C5292ADAE04E}" type="pres">
      <dgm:prSet presAssocID="{68BAE9C7-88DB-44D8-AE3D-AA3BCF73B64D}" presName="LevelTwoTextNode" presStyleLbl="node4" presStyleIdx="6" presStyleCnt="14" custScaleX="117132">
        <dgm:presLayoutVars>
          <dgm:chPref val="3"/>
        </dgm:presLayoutVars>
      </dgm:prSet>
      <dgm:spPr/>
      <dgm:t>
        <a:bodyPr/>
        <a:lstStyle/>
        <a:p>
          <a:endParaRPr lang="en-GB"/>
        </a:p>
      </dgm:t>
    </dgm:pt>
    <dgm:pt modelId="{E833E1C1-2CA2-4CB1-A451-CF5942E121D3}" type="pres">
      <dgm:prSet presAssocID="{68BAE9C7-88DB-44D8-AE3D-AA3BCF73B64D}" presName="level3hierChild" presStyleCnt="0"/>
      <dgm:spPr/>
    </dgm:pt>
    <dgm:pt modelId="{CB7C46A1-6605-4822-8CD0-06F0AE0AF8A2}" type="pres">
      <dgm:prSet presAssocID="{1679D97B-C1F4-450B-96FE-A386BCE8804B}" presName="conn2-1" presStyleLbl="parChTrans1D4" presStyleIdx="7" presStyleCnt="14"/>
      <dgm:spPr/>
      <dgm:t>
        <a:bodyPr/>
        <a:lstStyle/>
        <a:p>
          <a:endParaRPr lang="en-GB"/>
        </a:p>
      </dgm:t>
    </dgm:pt>
    <dgm:pt modelId="{0C5ED3C6-A738-4734-8078-9B8DD157400B}" type="pres">
      <dgm:prSet presAssocID="{1679D97B-C1F4-450B-96FE-A386BCE8804B}" presName="connTx" presStyleLbl="parChTrans1D4" presStyleIdx="7" presStyleCnt="14"/>
      <dgm:spPr/>
      <dgm:t>
        <a:bodyPr/>
        <a:lstStyle/>
        <a:p>
          <a:endParaRPr lang="en-GB"/>
        </a:p>
      </dgm:t>
    </dgm:pt>
    <dgm:pt modelId="{AA3CB0A8-A7E0-406A-8396-75B0DEEF1486}" type="pres">
      <dgm:prSet presAssocID="{CDB00A0B-927A-4948-8841-819378F3F8C0}" presName="root2" presStyleCnt="0"/>
      <dgm:spPr/>
    </dgm:pt>
    <dgm:pt modelId="{049862EA-9EC3-42F1-8070-E617DF122463}" type="pres">
      <dgm:prSet presAssocID="{CDB00A0B-927A-4948-8841-819378F3F8C0}" presName="LevelTwoTextNode" presStyleLbl="node4" presStyleIdx="7" presStyleCnt="14" custScaleX="117132">
        <dgm:presLayoutVars>
          <dgm:chPref val="3"/>
        </dgm:presLayoutVars>
      </dgm:prSet>
      <dgm:spPr/>
      <dgm:t>
        <a:bodyPr/>
        <a:lstStyle/>
        <a:p>
          <a:endParaRPr lang="en-GB"/>
        </a:p>
      </dgm:t>
    </dgm:pt>
    <dgm:pt modelId="{FB55A069-9D54-4AD1-82DA-B1C98A1038A7}" type="pres">
      <dgm:prSet presAssocID="{CDB00A0B-927A-4948-8841-819378F3F8C0}" presName="level3hierChild" presStyleCnt="0"/>
      <dgm:spPr/>
    </dgm:pt>
    <dgm:pt modelId="{975E01A7-7EC9-4A19-A7FB-8A3F8D84B985}" type="pres">
      <dgm:prSet presAssocID="{1A51BC70-3B4F-4ED1-B3F7-607AD0EBE9B4}" presName="conn2-1" presStyleLbl="parChTrans1D4" presStyleIdx="8" presStyleCnt="14"/>
      <dgm:spPr/>
      <dgm:t>
        <a:bodyPr/>
        <a:lstStyle/>
        <a:p>
          <a:endParaRPr lang="en-GB"/>
        </a:p>
      </dgm:t>
    </dgm:pt>
    <dgm:pt modelId="{B08A321D-60C0-40C6-A31C-566CACC41B31}" type="pres">
      <dgm:prSet presAssocID="{1A51BC70-3B4F-4ED1-B3F7-607AD0EBE9B4}" presName="connTx" presStyleLbl="parChTrans1D4" presStyleIdx="8" presStyleCnt="14"/>
      <dgm:spPr/>
      <dgm:t>
        <a:bodyPr/>
        <a:lstStyle/>
        <a:p>
          <a:endParaRPr lang="en-GB"/>
        </a:p>
      </dgm:t>
    </dgm:pt>
    <dgm:pt modelId="{72C2E257-8334-4ECF-B36D-36C033835DCE}" type="pres">
      <dgm:prSet presAssocID="{A2944F2E-EA9E-4BA8-A1A7-FC1BABAB0F40}" presName="root2" presStyleCnt="0"/>
      <dgm:spPr/>
    </dgm:pt>
    <dgm:pt modelId="{0F72BE61-AFBB-487C-AE8E-E4B447635C31}" type="pres">
      <dgm:prSet presAssocID="{A2944F2E-EA9E-4BA8-A1A7-FC1BABAB0F40}" presName="LevelTwoTextNode" presStyleLbl="node4" presStyleIdx="8" presStyleCnt="14" custScaleX="117132">
        <dgm:presLayoutVars>
          <dgm:chPref val="3"/>
        </dgm:presLayoutVars>
      </dgm:prSet>
      <dgm:spPr/>
      <dgm:t>
        <a:bodyPr/>
        <a:lstStyle/>
        <a:p>
          <a:endParaRPr lang="en-GB"/>
        </a:p>
      </dgm:t>
    </dgm:pt>
    <dgm:pt modelId="{923CC85C-D101-4109-933E-582E030BBB1A}" type="pres">
      <dgm:prSet presAssocID="{A2944F2E-EA9E-4BA8-A1A7-FC1BABAB0F40}" presName="level3hierChild" presStyleCnt="0"/>
      <dgm:spPr/>
    </dgm:pt>
    <dgm:pt modelId="{5967B4B8-0AE7-4C84-B7B3-B43ECB440497}" type="pres">
      <dgm:prSet presAssocID="{3C0CF042-F4A8-42F3-9561-7740F333BA19}" presName="conn2-1" presStyleLbl="parChTrans1D4" presStyleIdx="9" presStyleCnt="14"/>
      <dgm:spPr/>
      <dgm:t>
        <a:bodyPr/>
        <a:lstStyle/>
        <a:p>
          <a:endParaRPr lang="en-GB"/>
        </a:p>
      </dgm:t>
    </dgm:pt>
    <dgm:pt modelId="{60C6EC11-2405-4C39-A3C0-AE8A112C64CD}" type="pres">
      <dgm:prSet presAssocID="{3C0CF042-F4A8-42F3-9561-7740F333BA19}" presName="connTx" presStyleLbl="parChTrans1D4" presStyleIdx="9" presStyleCnt="14"/>
      <dgm:spPr/>
      <dgm:t>
        <a:bodyPr/>
        <a:lstStyle/>
        <a:p>
          <a:endParaRPr lang="en-GB"/>
        </a:p>
      </dgm:t>
    </dgm:pt>
    <dgm:pt modelId="{2E4F66DE-6B5A-4B64-A23C-EC13A7582954}" type="pres">
      <dgm:prSet presAssocID="{A4B316A9-681D-4013-B314-A7CA311B27C9}" presName="root2" presStyleCnt="0"/>
      <dgm:spPr/>
    </dgm:pt>
    <dgm:pt modelId="{BB74EBBD-FB8A-451D-B16C-6AF039F14E0E}" type="pres">
      <dgm:prSet presAssocID="{A4B316A9-681D-4013-B314-A7CA311B27C9}" presName="LevelTwoTextNode" presStyleLbl="node4" presStyleIdx="9" presStyleCnt="14" custScaleX="117132">
        <dgm:presLayoutVars>
          <dgm:chPref val="3"/>
        </dgm:presLayoutVars>
      </dgm:prSet>
      <dgm:spPr/>
      <dgm:t>
        <a:bodyPr/>
        <a:lstStyle/>
        <a:p>
          <a:endParaRPr lang="en-GB"/>
        </a:p>
      </dgm:t>
    </dgm:pt>
    <dgm:pt modelId="{85E5BAF6-E3DE-4EB6-9A72-43A957FBFF8B}" type="pres">
      <dgm:prSet presAssocID="{A4B316A9-681D-4013-B314-A7CA311B27C9}" presName="level3hierChild" presStyleCnt="0"/>
      <dgm:spPr/>
    </dgm:pt>
    <dgm:pt modelId="{F910F415-101B-4275-98BF-91BE6AB124A3}" type="pres">
      <dgm:prSet presAssocID="{965E666B-93DD-4DF9-BFD0-7D3D08FC4D7E}" presName="conn2-1" presStyleLbl="parChTrans1D3" presStyleIdx="3" presStyleCnt="4"/>
      <dgm:spPr/>
      <dgm:t>
        <a:bodyPr/>
        <a:lstStyle/>
        <a:p>
          <a:endParaRPr lang="en-GB"/>
        </a:p>
      </dgm:t>
    </dgm:pt>
    <dgm:pt modelId="{A2DE6A8A-A695-41DD-A2CD-24E5E5D93413}" type="pres">
      <dgm:prSet presAssocID="{965E666B-93DD-4DF9-BFD0-7D3D08FC4D7E}" presName="connTx" presStyleLbl="parChTrans1D3" presStyleIdx="3" presStyleCnt="4"/>
      <dgm:spPr/>
      <dgm:t>
        <a:bodyPr/>
        <a:lstStyle/>
        <a:p>
          <a:endParaRPr lang="en-GB"/>
        </a:p>
      </dgm:t>
    </dgm:pt>
    <dgm:pt modelId="{854CCFF5-6B59-4BDA-B08D-BFEFCC587037}" type="pres">
      <dgm:prSet presAssocID="{CD633454-DD1E-45C9-9412-00B065CF92DE}" presName="root2" presStyleCnt="0"/>
      <dgm:spPr/>
    </dgm:pt>
    <dgm:pt modelId="{6943C69D-847E-4079-834E-0197475BD1C6}" type="pres">
      <dgm:prSet presAssocID="{CD633454-DD1E-45C9-9412-00B065CF92DE}" presName="LevelTwoTextNode" presStyleLbl="node3" presStyleIdx="3" presStyleCnt="4" custScaleX="81386" custLinFactNeighborX="-1376">
        <dgm:presLayoutVars>
          <dgm:chPref val="3"/>
        </dgm:presLayoutVars>
      </dgm:prSet>
      <dgm:spPr/>
      <dgm:t>
        <a:bodyPr/>
        <a:lstStyle/>
        <a:p>
          <a:endParaRPr lang="en-GB"/>
        </a:p>
      </dgm:t>
    </dgm:pt>
    <dgm:pt modelId="{94CF70F5-DA34-4948-B412-05606F4ECF9F}" type="pres">
      <dgm:prSet presAssocID="{CD633454-DD1E-45C9-9412-00B065CF92DE}" presName="level3hierChild" presStyleCnt="0"/>
      <dgm:spPr/>
    </dgm:pt>
    <dgm:pt modelId="{61631DD0-3205-4BAC-B0CB-116D4F16E92C}" type="pres">
      <dgm:prSet presAssocID="{8FDA7D51-0114-49D5-8F2B-AE74BC7C099D}" presName="conn2-1" presStyleLbl="parChTrans1D4" presStyleIdx="10" presStyleCnt="14"/>
      <dgm:spPr/>
      <dgm:t>
        <a:bodyPr/>
        <a:lstStyle/>
        <a:p>
          <a:endParaRPr lang="en-GB"/>
        </a:p>
      </dgm:t>
    </dgm:pt>
    <dgm:pt modelId="{246778B1-3F20-46E5-B2D6-0A473E5F91DA}" type="pres">
      <dgm:prSet presAssocID="{8FDA7D51-0114-49D5-8F2B-AE74BC7C099D}" presName="connTx" presStyleLbl="parChTrans1D4" presStyleIdx="10" presStyleCnt="14"/>
      <dgm:spPr/>
      <dgm:t>
        <a:bodyPr/>
        <a:lstStyle/>
        <a:p>
          <a:endParaRPr lang="en-GB"/>
        </a:p>
      </dgm:t>
    </dgm:pt>
    <dgm:pt modelId="{4D083BA5-6CFB-4FA0-80E4-43371D709134}" type="pres">
      <dgm:prSet presAssocID="{37336AD6-B8CB-4222-A9BD-744989A75998}" presName="root2" presStyleCnt="0"/>
      <dgm:spPr/>
    </dgm:pt>
    <dgm:pt modelId="{E6C47165-E32F-4623-B3FB-7F795D0BBAFE}" type="pres">
      <dgm:prSet presAssocID="{37336AD6-B8CB-4222-A9BD-744989A75998}" presName="LevelTwoTextNode" presStyleLbl="node4" presStyleIdx="10" presStyleCnt="14" custScaleX="117132">
        <dgm:presLayoutVars>
          <dgm:chPref val="3"/>
        </dgm:presLayoutVars>
      </dgm:prSet>
      <dgm:spPr/>
      <dgm:t>
        <a:bodyPr/>
        <a:lstStyle/>
        <a:p>
          <a:endParaRPr lang="en-GB"/>
        </a:p>
      </dgm:t>
    </dgm:pt>
    <dgm:pt modelId="{CABAA539-ADE5-4754-BBAD-0116AC993F4A}" type="pres">
      <dgm:prSet presAssocID="{37336AD6-B8CB-4222-A9BD-744989A75998}" presName="level3hierChild" presStyleCnt="0"/>
      <dgm:spPr/>
    </dgm:pt>
    <dgm:pt modelId="{2ADEF65F-61C3-4520-9AF8-266A5B8E14EF}" type="pres">
      <dgm:prSet presAssocID="{906B6D30-E426-440E-90F0-976EFC9482DD}" presName="conn2-1" presStyleLbl="parChTrans1D4" presStyleIdx="11" presStyleCnt="14"/>
      <dgm:spPr/>
      <dgm:t>
        <a:bodyPr/>
        <a:lstStyle/>
        <a:p>
          <a:endParaRPr lang="en-GB"/>
        </a:p>
      </dgm:t>
    </dgm:pt>
    <dgm:pt modelId="{DB7F2140-D231-4549-A823-EBB6B6ADE233}" type="pres">
      <dgm:prSet presAssocID="{906B6D30-E426-440E-90F0-976EFC9482DD}" presName="connTx" presStyleLbl="parChTrans1D4" presStyleIdx="11" presStyleCnt="14"/>
      <dgm:spPr/>
      <dgm:t>
        <a:bodyPr/>
        <a:lstStyle/>
        <a:p>
          <a:endParaRPr lang="en-GB"/>
        </a:p>
      </dgm:t>
    </dgm:pt>
    <dgm:pt modelId="{411E1A0B-F5C7-4702-88BC-368288C7072F}" type="pres">
      <dgm:prSet presAssocID="{B2EA2465-E167-4D10-99F5-DBE4B2E4EDF9}" presName="root2" presStyleCnt="0"/>
      <dgm:spPr/>
    </dgm:pt>
    <dgm:pt modelId="{244C80CC-4631-46C8-9BCC-C11EC9EF6E2A}" type="pres">
      <dgm:prSet presAssocID="{B2EA2465-E167-4D10-99F5-DBE4B2E4EDF9}" presName="LevelTwoTextNode" presStyleLbl="node4" presStyleIdx="11" presStyleCnt="14" custScaleX="117132">
        <dgm:presLayoutVars>
          <dgm:chPref val="3"/>
        </dgm:presLayoutVars>
      </dgm:prSet>
      <dgm:spPr/>
      <dgm:t>
        <a:bodyPr/>
        <a:lstStyle/>
        <a:p>
          <a:endParaRPr lang="en-GB"/>
        </a:p>
      </dgm:t>
    </dgm:pt>
    <dgm:pt modelId="{FBB68049-EDCA-4711-8A95-BA11E7CEE525}" type="pres">
      <dgm:prSet presAssocID="{B2EA2465-E167-4D10-99F5-DBE4B2E4EDF9}" presName="level3hierChild" presStyleCnt="0"/>
      <dgm:spPr/>
    </dgm:pt>
    <dgm:pt modelId="{31DECD72-FECA-4AE4-9670-2DAE243EDB2E}" type="pres">
      <dgm:prSet presAssocID="{1D16E8EA-D46D-45DF-AF04-FE34DDFD2805}" presName="conn2-1" presStyleLbl="parChTrans1D4" presStyleIdx="12" presStyleCnt="14"/>
      <dgm:spPr/>
      <dgm:t>
        <a:bodyPr/>
        <a:lstStyle/>
        <a:p>
          <a:endParaRPr lang="en-GB"/>
        </a:p>
      </dgm:t>
    </dgm:pt>
    <dgm:pt modelId="{7491BE04-81C2-45A5-820E-D52D6B6FF3E8}" type="pres">
      <dgm:prSet presAssocID="{1D16E8EA-D46D-45DF-AF04-FE34DDFD2805}" presName="connTx" presStyleLbl="parChTrans1D4" presStyleIdx="12" presStyleCnt="14"/>
      <dgm:spPr/>
      <dgm:t>
        <a:bodyPr/>
        <a:lstStyle/>
        <a:p>
          <a:endParaRPr lang="en-GB"/>
        </a:p>
      </dgm:t>
    </dgm:pt>
    <dgm:pt modelId="{DF300A8E-C21A-4370-9E64-3375B53D44F3}" type="pres">
      <dgm:prSet presAssocID="{2E302F8D-774D-4E77-B12C-BE875290AA22}" presName="root2" presStyleCnt="0"/>
      <dgm:spPr/>
    </dgm:pt>
    <dgm:pt modelId="{218BD376-A50B-4165-BB36-3E8A2A755BD2}" type="pres">
      <dgm:prSet presAssocID="{2E302F8D-774D-4E77-B12C-BE875290AA22}" presName="LevelTwoTextNode" presStyleLbl="node4" presStyleIdx="12" presStyleCnt="14" custScaleX="117132">
        <dgm:presLayoutVars>
          <dgm:chPref val="3"/>
        </dgm:presLayoutVars>
      </dgm:prSet>
      <dgm:spPr/>
      <dgm:t>
        <a:bodyPr/>
        <a:lstStyle/>
        <a:p>
          <a:endParaRPr lang="en-GB"/>
        </a:p>
      </dgm:t>
    </dgm:pt>
    <dgm:pt modelId="{B2DE63EA-E168-47BE-B8BD-8EBA127BACED}" type="pres">
      <dgm:prSet presAssocID="{2E302F8D-774D-4E77-B12C-BE875290AA22}" presName="level3hierChild" presStyleCnt="0"/>
      <dgm:spPr/>
    </dgm:pt>
    <dgm:pt modelId="{A5D10A2E-279A-4ACB-99D6-6EF0334821AB}" type="pres">
      <dgm:prSet presAssocID="{A4896E0D-75FF-4402-8D1C-ABD6A3761196}" presName="conn2-1" presStyleLbl="parChTrans1D4" presStyleIdx="13" presStyleCnt="14"/>
      <dgm:spPr/>
      <dgm:t>
        <a:bodyPr/>
        <a:lstStyle/>
        <a:p>
          <a:endParaRPr lang="en-GB"/>
        </a:p>
      </dgm:t>
    </dgm:pt>
    <dgm:pt modelId="{938398C9-D422-4B67-9717-943F32C0D2B6}" type="pres">
      <dgm:prSet presAssocID="{A4896E0D-75FF-4402-8D1C-ABD6A3761196}" presName="connTx" presStyleLbl="parChTrans1D4" presStyleIdx="13" presStyleCnt="14"/>
      <dgm:spPr/>
      <dgm:t>
        <a:bodyPr/>
        <a:lstStyle/>
        <a:p>
          <a:endParaRPr lang="en-GB"/>
        </a:p>
      </dgm:t>
    </dgm:pt>
    <dgm:pt modelId="{C208F0E5-AD2B-4D3D-B907-C80966AAFD5A}" type="pres">
      <dgm:prSet presAssocID="{C328A5E1-7E4E-4053-9B89-CF0C40E5D891}" presName="root2" presStyleCnt="0"/>
      <dgm:spPr/>
    </dgm:pt>
    <dgm:pt modelId="{01E8B3C3-FEA4-4C0F-A017-CCBCFBD48026}" type="pres">
      <dgm:prSet presAssocID="{C328A5E1-7E4E-4053-9B89-CF0C40E5D891}" presName="LevelTwoTextNode" presStyleLbl="node4" presStyleIdx="13" presStyleCnt="14" custScaleX="117132">
        <dgm:presLayoutVars>
          <dgm:chPref val="3"/>
        </dgm:presLayoutVars>
      </dgm:prSet>
      <dgm:spPr/>
      <dgm:t>
        <a:bodyPr/>
        <a:lstStyle/>
        <a:p>
          <a:endParaRPr lang="en-GB"/>
        </a:p>
      </dgm:t>
    </dgm:pt>
    <dgm:pt modelId="{79DBC4A4-3372-4043-85D3-AD6CADE28065}" type="pres">
      <dgm:prSet presAssocID="{C328A5E1-7E4E-4053-9B89-CF0C40E5D891}" presName="level3hierChild" presStyleCnt="0"/>
      <dgm:spPr/>
    </dgm:pt>
  </dgm:ptLst>
  <dgm:cxnLst>
    <dgm:cxn modelId="{FAB690B9-5A59-40E3-BFD0-5048609E8639}" type="presOf" srcId="{965E666B-93DD-4DF9-BFD0-7D3D08FC4D7E}" destId="{F910F415-101B-4275-98BF-91BE6AB124A3}" srcOrd="0" destOrd="0" presId="urn:microsoft.com/office/officeart/2008/layout/HorizontalMultiLevelHierarchy"/>
    <dgm:cxn modelId="{BE88BC18-FF2E-47AA-B586-7573CEF5EA30}" type="presOf" srcId="{7CB4A672-4863-4125-BF0C-316835DBC287}" destId="{28038A47-012D-40F7-8BFA-2325C3EBDC5F}" srcOrd="1" destOrd="0" presId="urn:microsoft.com/office/officeart/2008/layout/HorizontalMultiLevelHierarchy"/>
    <dgm:cxn modelId="{302D193D-7691-4C18-94BA-56E6CE7A8C7C}" type="presOf" srcId="{54A1B974-F789-449F-A57D-ED34DE87BC47}" destId="{8B0A3931-870D-47B5-9CC9-7AF7F4DD1FE2}" srcOrd="1" destOrd="0" presId="urn:microsoft.com/office/officeart/2008/layout/HorizontalMultiLevelHierarchy"/>
    <dgm:cxn modelId="{BF35C337-B557-4E16-B3DC-001B4F982DB2}" srcId="{9853E454-2475-4175-90B2-8C6F6BAB1D3C}" destId="{BE2E828E-AE16-4ED3-9852-22425EF499E0}" srcOrd="2" destOrd="0" parTransId="{79B360AE-49AC-442B-8AD7-7DD928E31D35}" sibTransId="{BFAC27DD-5FF2-49C9-B259-5BF98410859B}"/>
    <dgm:cxn modelId="{3312A25D-0EEC-4A24-BD79-BAAFF801B25E}" type="presOf" srcId="{1679D97B-C1F4-450B-96FE-A386BCE8804B}" destId="{0C5ED3C6-A738-4734-8078-9B8DD157400B}" srcOrd="1" destOrd="0" presId="urn:microsoft.com/office/officeart/2008/layout/HorizontalMultiLevelHierarchy"/>
    <dgm:cxn modelId="{4B0C6435-6ABF-4844-B8BE-5868CA1DA79D}" srcId="{E06528B0-4EF8-4F59-B5A1-1EA93D9099AD}" destId="{68BAE9C7-88DB-44D8-AE3D-AA3BCF73B64D}" srcOrd="0" destOrd="0" parTransId="{1A079186-6265-4268-BD2E-FF991718BD65}" sibTransId="{AF150E16-0579-4F89-B4C2-EF738DCD2D1F}"/>
    <dgm:cxn modelId="{2F9DACB6-6409-49CF-A561-B8F4125C1E3A}" srcId="{9853E454-2475-4175-90B2-8C6F6BAB1D3C}" destId="{D162C7A1-F3D7-4B8B-A2BC-1EEFA71EA27F}" srcOrd="1" destOrd="0" parTransId="{54A1B974-F789-449F-A57D-ED34DE87BC47}" sibTransId="{EEEE00DD-4AB0-462B-AD8D-A8E1A8A1B4DB}"/>
    <dgm:cxn modelId="{6ED314E1-226E-459F-B6D1-2E83CE11834C}" type="presOf" srcId="{28460D72-5548-4E17-9892-0272B135A0C7}" destId="{D32BCAE3-6727-4C5E-9057-D3BF79537406}" srcOrd="0" destOrd="0" presId="urn:microsoft.com/office/officeart/2008/layout/HorizontalMultiLevelHierarchy"/>
    <dgm:cxn modelId="{89F960F2-7E1B-4776-929E-915F76548966}" type="presOf" srcId="{8FDA7D51-0114-49D5-8F2B-AE74BC7C099D}" destId="{246778B1-3F20-46E5-B2D6-0A473E5F91DA}" srcOrd="1" destOrd="0" presId="urn:microsoft.com/office/officeart/2008/layout/HorizontalMultiLevelHierarchy"/>
    <dgm:cxn modelId="{E30D220E-5C57-4BEB-8DBE-319257E338F6}" type="presOf" srcId="{2779F5E9-82DD-406D-ABE5-25C99A906A47}" destId="{DD70F9B3-7D03-4089-9F9C-CA6C3E8C8E0E}" srcOrd="0" destOrd="0" presId="urn:microsoft.com/office/officeart/2008/layout/HorizontalMultiLevelHierarchy"/>
    <dgm:cxn modelId="{2FE62710-C2AC-43C5-AE43-0FB302A8B76C}" srcId="{141BC124-967F-47AF-B26F-F424635538C9}" destId="{9853E454-2475-4175-90B2-8C6F6BAB1D3C}" srcOrd="0" destOrd="0" parTransId="{CEF45813-6FEC-46B5-93B4-68FA4F6A6B2F}" sibTransId="{5BE6CCAC-1C29-4D6E-A4E9-88421DF4CB6C}"/>
    <dgm:cxn modelId="{EB54D90E-FD46-46C6-BC63-D08F0CFEE2E6}" type="presOf" srcId="{B2EA2465-E167-4D10-99F5-DBE4B2E4EDF9}" destId="{244C80CC-4631-46C8-9BCC-C11EC9EF6E2A}" srcOrd="0" destOrd="0" presId="urn:microsoft.com/office/officeart/2008/layout/HorizontalMultiLevelHierarchy"/>
    <dgm:cxn modelId="{109207AA-6902-4A6C-B0DF-FE5D2A8A99BA}" srcId="{5139A1F3-E9CF-4167-A80F-7A5826FB1AAA}" destId="{288E1122-FC88-4E23-9789-57A92B678EC0}" srcOrd="1" destOrd="0" parTransId="{C227F93A-21EF-443D-9EB5-5F897A378BA5}" sibTransId="{A99D5231-CBDB-43B4-841F-6F3074B5C27B}"/>
    <dgm:cxn modelId="{1CCDC9FD-9624-4023-B72E-87D799A752E8}" type="presOf" srcId="{CB82412F-B8C5-4343-9E7A-65F849C2D8EF}" destId="{A4796CF8-35B7-49B8-9BC9-364394FA1A28}" srcOrd="0" destOrd="0" presId="urn:microsoft.com/office/officeart/2008/layout/HorizontalMultiLevelHierarchy"/>
    <dgm:cxn modelId="{1A28E88C-9EC4-4EE6-8FDD-3A43534DD57D}" type="presOf" srcId="{906B6D30-E426-440E-90F0-976EFC9482DD}" destId="{2ADEF65F-61C3-4520-9AF8-266A5B8E14EF}" srcOrd="0" destOrd="0" presId="urn:microsoft.com/office/officeart/2008/layout/HorizontalMultiLevelHierarchy"/>
    <dgm:cxn modelId="{4F34BE25-24ED-46F4-B235-7DC5AE6DD945}" type="presOf" srcId="{9853E454-2475-4175-90B2-8C6F6BAB1D3C}" destId="{33DACFA0-8365-4605-9A3F-B63123F48E1A}" srcOrd="0" destOrd="0" presId="urn:microsoft.com/office/officeart/2008/layout/HorizontalMultiLevelHierarchy"/>
    <dgm:cxn modelId="{F158FD4E-E8C7-4DFE-9E3B-60FA2422704A}" srcId="{288E1122-FC88-4E23-9789-57A92B678EC0}" destId="{E06528B0-4EF8-4F59-B5A1-1EA93D9099AD}" srcOrd="0" destOrd="0" parTransId="{28460D72-5548-4E17-9892-0272B135A0C7}" sibTransId="{087AEA6D-1500-417B-8348-77DD1D069364}"/>
    <dgm:cxn modelId="{54350E82-887F-461E-961D-FE4C2382389B}" type="presOf" srcId="{79B360AE-49AC-442B-8AD7-7DD928E31D35}" destId="{DF303FE9-20BF-4773-B758-D1CD9F03E296}" srcOrd="0" destOrd="0" presId="urn:microsoft.com/office/officeart/2008/layout/HorizontalMultiLevelHierarchy"/>
    <dgm:cxn modelId="{D59B29BA-0D25-4789-A964-5435B720DAC4}" type="presOf" srcId="{A2944F2E-EA9E-4BA8-A1A7-FC1BABAB0F40}" destId="{0F72BE61-AFBB-487C-AE8E-E4B447635C31}" srcOrd="0" destOrd="0" presId="urn:microsoft.com/office/officeart/2008/layout/HorizontalMultiLevelHierarchy"/>
    <dgm:cxn modelId="{C9321B71-2EFF-49F4-8B6C-233557334A9C}" type="presOf" srcId="{1A51BC70-3B4F-4ED1-B3F7-607AD0EBE9B4}" destId="{975E01A7-7EC9-4A19-A7FB-8A3F8D84B985}" srcOrd="0" destOrd="0" presId="urn:microsoft.com/office/officeart/2008/layout/HorizontalMultiLevelHierarchy"/>
    <dgm:cxn modelId="{C8B0E10F-69ED-4D30-B298-2F910802A69A}" type="presOf" srcId="{1A51BC70-3B4F-4ED1-B3F7-607AD0EBE9B4}" destId="{B08A321D-60C0-40C6-A31C-566CACC41B31}" srcOrd="1" destOrd="0" presId="urn:microsoft.com/office/officeart/2008/layout/HorizontalMultiLevelHierarchy"/>
    <dgm:cxn modelId="{2FCF7BF6-B371-48A3-B03C-83DDFADCB851}" type="presOf" srcId="{141BC124-967F-47AF-B26F-F424635538C9}" destId="{DE2573EB-8D70-4696-BC72-B9E8CBD4AAFE}" srcOrd="0" destOrd="0" presId="urn:microsoft.com/office/officeart/2008/layout/HorizontalMultiLevelHierarchy"/>
    <dgm:cxn modelId="{7F47B48D-7D2D-42F8-B7A7-D72349B65A98}" type="presOf" srcId="{8DAA2924-06F7-40AA-87D5-B1BC02F38124}" destId="{A1900300-5B20-4C6E-B834-F17FFAA07E76}" srcOrd="0" destOrd="0" presId="urn:microsoft.com/office/officeart/2008/layout/HorizontalMultiLevelHierarchy"/>
    <dgm:cxn modelId="{EC2D4EF3-9991-4D06-A41E-E70250E38EB7}" srcId="{5139A1F3-E9CF-4167-A80F-7A5826FB1AAA}" destId="{141BC124-967F-47AF-B26F-F424635538C9}" srcOrd="0" destOrd="0" parTransId="{2D4A95D0-97BB-4CC5-8E4A-99383CFFAFBF}" sibTransId="{F8B8FE12-0D1A-4A1F-967A-BDAC7A2A47EB}"/>
    <dgm:cxn modelId="{00D21D7D-7017-412A-83D1-82F197417E7E}" type="presOf" srcId="{3C0CF042-F4A8-42F3-9561-7740F333BA19}" destId="{5967B4B8-0AE7-4C84-B7B3-B43ECB440497}" srcOrd="0" destOrd="0" presId="urn:microsoft.com/office/officeart/2008/layout/HorizontalMultiLevelHierarchy"/>
    <dgm:cxn modelId="{C66710C0-E5AD-46A6-A78F-AC4E63496E15}" type="presOf" srcId="{1679D97B-C1F4-450B-96FE-A386BCE8804B}" destId="{CB7C46A1-6605-4822-8CD0-06F0AE0AF8A2}" srcOrd="0" destOrd="0" presId="urn:microsoft.com/office/officeart/2008/layout/HorizontalMultiLevelHierarchy"/>
    <dgm:cxn modelId="{C575257B-7B07-416A-8502-99DDD948403D}" type="presOf" srcId="{CD633454-DD1E-45C9-9412-00B065CF92DE}" destId="{6943C69D-847E-4079-834E-0197475BD1C6}" srcOrd="0" destOrd="0" presId="urn:microsoft.com/office/officeart/2008/layout/HorizontalMultiLevelHierarchy"/>
    <dgm:cxn modelId="{6B042437-20B3-46B5-9B24-906CF3A20844}" type="presOf" srcId="{2BAF74AB-B5AE-4CC6-A26C-5BDB6DD13CF2}" destId="{0B11C930-1DCA-484D-B86E-900DD2F86201}" srcOrd="0" destOrd="0" presId="urn:microsoft.com/office/officeart/2008/layout/HorizontalMultiLevelHierarchy"/>
    <dgm:cxn modelId="{92294686-856E-4822-AB50-94972854CB07}" srcId="{E06528B0-4EF8-4F59-B5A1-1EA93D9099AD}" destId="{CDB00A0B-927A-4948-8841-819378F3F8C0}" srcOrd="1" destOrd="0" parTransId="{1679D97B-C1F4-450B-96FE-A386BCE8804B}" sibTransId="{7567AB42-4C74-4DC7-9D91-50EA63A18AA2}"/>
    <dgm:cxn modelId="{C2AC8A6E-D771-4BC0-973C-C7EF7F2B8DF2}" type="presOf" srcId="{D162C7A1-F3D7-4B8B-A2BC-1EEFA71EA27F}" destId="{D2B107C1-18E6-415F-AB8C-466A41827C67}" srcOrd="0" destOrd="0" presId="urn:microsoft.com/office/officeart/2008/layout/HorizontalMultiLevelHierarchy"/>
    <dgm:cxn modelId="{7EF82F2F-DF62-4799-8D9A-DCA358DBC308}" type="presOf" srcId="{C328A5E1-7E4E-4053-9B89-CF0C40E5D891}" destId="{01E8B3C3-FEA4-4C0F-A017-CCBCFBD48026}" srcOrd="0" destOrd="0" presId="urn:microsoft.com/office/officeart/2008/layout/HorizontalMultiLevelHierarchy"/>
    <dgm:cxn modelId="{0B61AD70-F07E-4532-90B3-E027C194A4C5}" type="presOf" srcId="{2E302F8D-774D-4E77-B12C-BE875290AA22}" destId="{218BD376-A50B-4165-BB36-3E8A2A755BD2}" srcOrd="0" destOrd="0" presId="urn:microsoft.com/office/officeart/2008/layout/HorizontalMultiLevelHierarchy"/>
    <dgm:cxn modelId="{2476C585-63CF-4F33-891F-2A016928219D}" type="presOf" srcId="{54A1B974-F789-449F-A57D-ED34DE87BC47}" destId="{705FCE99-C227-48B7-BB98-91F94080C1A9}" srcOrd="0" destOrd="0" presId="urn:microsoft.com/office/officeart/2008/layout/HorizontalMultiLevelHierarchy"/>
    <dgm:cxn modelId="{549EA916-2A47-4356-9BB2-73DC7A6B7C5A}" type="presOf" srcId="{1D16E8EA-D46D-45DF-AF04-FE34DDFD2805}" destId="{31DECD72-FECA-4AE4-9670-2DAE243EDB2E}" srcOrd="0" destOrd="0" presId="urn:microsoft.com/office/officeart/2008/layout/HorizontalMultiLevelHierarchy"/>
    <dgm:cxn modelId="{71F9670E-F572-4AE1-85A4-220A91A10A7F}" type="presOf" srcId="{CEF45813-6FEC-46B5-93B4-68FA4F6A6B2F}" destId="{4E898D27-C78F-432E-B81E-9F7B7499AE29}" srcOrd="0" destOrd="0" presId="urn:microsoft.com/office/officeart/2008/layout/HorizontalMultiLevelHierarchy"/>
    <dgm:cxn modelId="{773DED5B-287F-4BEC-9E30-5EE2EB076387}" type="presOf" srcId="{8DAA2924-06F7-40AA-87D5-B1BC02F38124}" destId="{6CFFB306-1D49-4DB7-ABEA-20DB98E15A12}" srcOrd="1" destOrd="0" presId="urn:microsoft.com/office/officeart/2008/layout/HorizontalMultiLevelHierarchy"/>
    <dgm:cxn modelId="{C4114D31-D77D-4374-A6F7-D2D322593A9E}" type="presOf" srcId="{A4896E0D-75FF-4402-8D1C-ABD6A3761196}" destId="{A5D10A2E-279A-4ACB-99D6-6EF0334821AB}" srcOrd="0" destOrd="0" presId="urn:microsoft.com/office/officeart/2008/layout/HorizontalMultiLevelHierarchy"/>
    <dgm:cxn modelId="{DB244DD0-2265-4AA7-BB22-BCD52356C02B}" type="presOf" srcId="{37336AD6-B8CB-4222-A9BD-744989A75998}" destId="{E6C47165-E32F-4623-B3FB-7F795D0BBAFE}" srcOrd="0" destOrd="0" presId="urn:microsoft.com/office/officeart/2008/layout/HorizontalMultiLevelHierarchy"/>
    <dgm:cxn modelId="{76C7A38A-C89C-4369-BF57-18DADF7A9FB1}" type="presOf" srcId="{86D08E94-D1AC-4B9D-9A86-BC5069206449}" destId="{E412D44C-1E45-4E42-97F1-C56380D47C1E}" srcOrd="0" destOrd="0" presId="urn:microsoft.com/office/officeart/2008/layout/HorizontalMultiLevelHierarchy"/>
    <dgm:cxn modelId="{C8475D7D-AFEB-4B82-B169-5174597FD017}" type="presOf" srcId="{3C0CF042-F4A8-42F3-9561-7740F333BA19}" destId="{60C6EC11-2405-4C39-A3C0-AE8A112C64CD}" srcOrd="1" destOrd="0" presId="urn:microsoft.com/office/officeart/2008/layout/HorizontalMultiLevelHierarchy"/>
    <dgm:cxn modelId="{B6C36207-B081-4047-AC71-62D5A127D773}" srcId="{2BAF74AB-B5AE-4CC6-A26C-5BDB6DD13CF2}" destId="{2779F5E9-82DD-406D-ABE5-25C99A906A47}" srcOrd="1" destOrd="0" parTransId="{CB82412F-B8C5-4343-9E7A-65F849C2D8EF}" sibTransId="{ED6A6727-C000-4537-B687-001BA99653AE}"/>
    <dgm:cxn modelId="{1B9140C4-E4DE-4D1C-9A88-0EBE94A63212}" type="presOf" srcId="{E06528B0-4EF8-4F59-B5A1-1EA93D9099AD}" destId="{0003EADE-8DC9-42C9-A10E-CF92247FB12F}" srcOrd="0" destOrd="0" presId="urn:microsoft.com/office/officeart/2008/layout/HorizontalMultiLevelHierarchy"/>
    <dgm:cxn modelId="{39D33131-DEA2-4EEB-8A37-21ED827D1B72}" type="presOf" srcId="{6D20AE5F-5B2D-4B98-ABAB-A8F93BC0F4F6}" destId="{2D7D186C-9FD9-451A-B73B-25E35E8D543F}" srcOrd="1" destOrd="0" presId="urn:microsoft.com/office/officeart/2008/layout/HorizontalMultiLevelHierarchy"/>
    <dgm:cxn modelId="{81138FD5-1838-42C2-AF49-6241F26DCDF2}" type="presOf" srcId="{BE2E828E-AE16-4ED3-9852-22425EF499E0}" destId="{652597E1-050A-45D5-B6BB-3D68A758CD21}" srcOrd="0" destOrd="0" presId="urn:microsoft.com/office/officeart/2008/layout/HorizontalMultiLevelHierarchy"/>
    <dgm:cxn modelId="{205FBCD4-E013-4E0C-A057-4765E5840894}" type="presOf" srcId="{A4B316A9-681D-4013-B314-A7CA311B27C9}" destId="{BB74EBBD-FB8A-451D-B16C-6AF039F14E0E}" srcOrd="0" destOrd="0" presId="urn:microsoft.com/office/officeart/2008/layout/HorizontalMultiLevelHierarchy"/>
    <dgm:cxn modelId="{EE086009-7E92-4C8F-BAB8-0EBDE57A1086}" type="presOf" srcId="{1A079186-6265-4268-BD2E-FF991718BD65}" destId="{936F86AB-A0D8-4114-B066-0237F9D1012F}" srcOrd="1" destOrd="0" presId="urn:microsoft.com/office/officeart/2008/layout/HorizontalMultiLevelHierarchy"/>
    <dgm:cxn modelId="{16897A28-F0AD-4F36-8B0D-41FC171C2CDD}" type="presOf" srcId="{7CB4A672-4863-4125-BF0C-316835DBC287}" destId="{B7A2ABE3-CF0C-4BFA-8C9F-50CC7AC1E6C1}" srcOrd="0" destOrd="0" presId="urn:microsoft.com/office/officeart/2008/layout/HorizontalMultiLevelHierarchy"/>
    <dgm:cxn modelId="{A5889A79-70F8-4E08-81AA-05D21E6E0D63}" type="presOf" srcId="{965E666B-93DD-4DF9-BFD0-7D3D08FC4D7E}" destId="{A2DE6A8A-A695-41DD-A2CD-24E5E5D93413}" srcOrd="1" destOrd="0" presId="urn:microsoft.com/office/officeart/2008/layout/HorizontalMultiLevelHierarchy"/>
    <dgm:cxn modelId="{ABE07711-CEA9-47C9-BC35-89CE30FDFA09}" type="presOf" srcId="{5139A1F3-E9CF-4167-A80F-7A5826FB1AAA}" destId="{96F06A76-2D7F-44E7-8C58-9E07600DA491}" srcOrd="0" destOrd="0" presId="urn:microsoft.com/office/officeart/2008/layout/HorizontalMultiLevelHierarchy"/>
    <dgm:cxn modelId="{D58B70B7-2DE7-426B-992A-2DEE106A3F72}" type="presOf" srcId="{2D4A95D0-97BB-4CC5-8E4A-99383CFFAFBF}" destId="{BB247D85-9472-415D-A5B3-A379FC8A2411}" srcOrd="1" destOrd="0" presId="urn:microsoft.com/office/officeart/2008/layout/HorizontalMultiLevelHierarchy"/>
    <dgm:cxn modelId="{4BD83FF5-2D1E-4A24-AF63-8FB73B12DAC9}" type="presOf" srcId="{8FDA7D51-0114-49D5-8F2B-AE74BC7C099D}" destId="{61631DD0-3205-4BAC-B0CB-116D4F16E92C}" srcOrd="0" destOrd="0" presId="urn:microsoft.com/office/officeart/2008/layout/HorizontalMultiLevelHierarchy"/>
    <dgm:cxn modelId="{007BF313-7B9D-4087-AE16-1BFD340FBC7B}" type="presOf" srcId="{C227F93A-21EF-443D-9EB5-5F897A378BA5}" destId="{1771B9CE-45B7-4056-989C-BF3697C28714}" srcOrd="0" destOrd="0" presId="urn:microsoft.com/office/officeart/2008/layout/HorizontalMultiLevelHierarchy"/>
    <dgm:cxn modelId="{1E040CB8-4E03-4E65-8307-17F7F0CB2C73}" srcId="{2BAF74AB-B5AE-4CC6-A26C-5BDB6DD13CF2}" destId="{8699C2F2-A328-43A8-9604-69DA127C303C}" srcOrd="0" destOrd="0" parTransId="{8DAA2924-06F7-40AA-87D5-B1BC02F38124}" sibTransId="{5E50E710-4F34-4451-B79B-B0561394E4D7}"/>
    <dgm:cxn modelId="{1542A158-7CB8-4443-9A46-DC79C2A16232}" type="presOf" srcId="{FD2D961B-7D94-47AB-958F-BB4160F1FD42}" destId="{569D8D24-4F84-4681-9A78-6857A7FA74F2}" srcOrd="0" destOrd="0" presId="urn:microsoft.com/office/officeart/2008/layout/HorizontalMultiLevelHierarchy"/>
    <dgm:cxn modelId="{4B028CBB-B539-4DCF-AD99-FC8A4971175D}" type="presOf" srcId="{2D4A95D0-97BB-4CC5-8E4A-99383CFFAFBF}" destId="{2B3A6B90-F2E5-48FA-A391-D806B765DE7F}" srcOrd="0" destOrd="0" presId="urn:microsoft.com/office/officeart/2008/layout/HorizontalMultiLevelHierarchy"/>
    <dgm:cxn modelId="{8D2D49A2-4323-4F23-9E35-256B9299810A}" type="presOf" srcId="{8DC72739-E32C-41A8-B88A-2A75AD34FC55}" destId="{77B45F4F-6994-455E-8238-4B0B3C42E3C3}" srcOrd="0" destOrd="0" presId="urn:microsoft.com/office/officeart/2008/layout/HorizontalMultiLevelHierarchy"/>
    <dgm:cxn modelId="{667586E9-5B80-49E9-82FC-F174D7A84203}" type="presOf" srcId="{CB82412F-B8C5-4343-9E7A-65F849C2D8EF}" destId="{6D87F3FB-E3EF-474C-B082-5DED0C48F3E5}" srcOrd="1" destOrd="0" presId="urn:microsoft.com/office/officeart/2008/layout/HorizontalMultiLevelHierarchy"/>
    <dgm:cxn modelId="{01C4F1B7-A773-4115-ABC2-643C95870309}" srcId="{24A5C1B7-6380-402C-BDD3-C0D66794BF6F}" destId="{5139A1F3-E9CF-4167-A80F-7A5826FB1AAA}" srcOrd="0" destOrd="0" parTransId="{02C6807D-5723-4912-B118-7BDFAD6D1C3E}" sibTransId="{2717DFEF-61D9-41CC-B736-394B447A1E4E}"/>
    <dgm:cxn modelId="{276C7A58-4A13-46F5-8DED-C448BEDD92C4}" srcId="{9853E454-2475-4175-90B2-8C6F6BAB1D3C}" destId="{86D08E94-D1AC-4B9D-9A86-BC5069206449}" srcOrd="0" destOrd="0" parTransId="{7CB4A672-4863-4125-BF0C-316835DBC287}" sibTransId="{C50F1D0F-714A-428D-AF29-55F8B2C4375F}"/>
    <dgm:cxn modelId="{30664B3E-057C-4E79-9B2E-D198B204A921}" type="presOf" srcId="{C227F93A-21EF-443D-9EB5-5F897A378BA5}" destId="{D8486A71-DF27-4B33-A009-1F9E802E5574}" srcOrd="1" destOrd="0" presId="urn:microsoft.com/office/officeart/2008/layout/HorizontalMultiLevelHierarchy"/>
    <dgm:cxn modelId="{55263EF9-B2DE-4786-A50F-7C028EE7ADC2}" type="presOf" srcId="{6D20AE5F-5B2D-4B98-ABAB-A8F93BC0F4F6}" destId="{F9D2C3F2-447A-40C6-9592-C0643D95B681}" srcOrd="0" destOrd="0" presId="urn:microsoft.com/office/officeart/2008/layout/HorizontalMultiLevelHierarchy"/>
    <dgm:cxn modelId="{16961BD7-7AAD-4D14-A6E5-4827A4BA2EF0}" srcId="{CD633454-DD1E-45C9-9412-00B065CF92DE}" destId="{2E302F8D-774D-4E77-B12C-BE875290AA22}" srcOrd="2" destOrd="0" parTransId="{1D16E8EA-D46D-45DF-AF04-FE34DDFD2805}" sibTransId="{56066836-9820-4317-9959-7C75168D428D}"/>
    <dgm:cxn modelId="{E4914A05-B883-45FC-AF64-D5353BFCB77D}" type="presOf" srcId="{8DC72739-E32C-41A8-B88A-2A75AD34FC55}" destId="{66C43D39-7526-4E9D-B83D-D10F42EECACA}" srcOrd="1" destOrd="0" presId="urn:microsoft.com/office/officeart/2008/layout/HorizontalMultiLevelHierarchy"/>
    <dgm:cxn modelId="{AD8B0E84-9192-4644-AD83-32411E54CF96}" srcId="{E06528B0-4EF8-4F59-B5A1-1EA93D9099AD}" destId="{A2944F2E-EA9E-4BA8-A1A7-FC1BABAB0F40}" srcOrd="2" destOrd="0" parTransId="{1A51BC70-3B4F-4ED1-B3F7-607AD0EBE9B4}" sibTransId="{C0BAD469-6F40-46F7-A7E6-E82DEBB2BD42}"/>
    <dgm:cxn modelId="{B7D8E378-9048-4302-A601-A4BA91ACE066}" srcId="{288E1122-FC88-4E23-9789-57A92B678EC0}" destId="{CD633454-DD1E-45C9-9412-00B065CF92DE}" srcOrd="1" destOrd="0" parTransId="{965E666B-93DD-4DF9-BFD0-7D3D08FC4D7E}" sibTransId="{49A420D9-9770-4BBA-B931-FB6B8F3D1E3C}"/>
    <dgm:cxn modelId="{EE812CF4-2832-464B-86AB-1F6FFF4FEEC3}" type="presOf" srcId="{CEF45813-6FEC-46B5-93B4-68FA4F6A6B2F}" destId="{7B15D188-D7ED-42BC-817A-E94E0C8DFB6C}" srcOrd="1" destOrd="0" presId="urn:microsoft.com/office/officeart/2008/layout/HorizontalMultiLevelHierarchy"/>
    <dgm:cxn modelId="{40AD2237-2246-4413-B023-C8EDA33C631A}" type="presOf" srcId="{906B6D30-E426-440E-90F0-976EFC9482DD}" destId="{DB7F2140-D231-4549-A823-EBB6B6ADE233}" srcOrd="1" destOrd="0" presId="urn:microsoft.com/office/officeart/2008/layout/HorizontalMultiLevelHierarchy"/>
    <dgm:cxn modelId="{F6288A8B-35A8-4D81-AE3E-1EE7646B9CC2}" srcId="{CD633454-DD1E-45C9-9412-00B065CF92DE}" destId="{B2EA2465-E167-4D10-99F5-DBE4B2E4EDF9}" srcOrd="1" destOrd="0" parTransId="{906B6D30-E426-440E-90F0-976EFC9482DD}" sibTransId="{2A4AEC23-E6B1-485E-9368-5E746C8E21B3}"/>
    <dgm:cxn modelId="{92AF2F12-D3A9-44BB-9218-4D227FA85EDD}" srcId="{141BC124-967F-47AF-B26F-F424635538C9}" destId="{2BAF74AB-B5AE-4CC6-A26C-5BDB6DD13CF2}" srcOrd="1" destOrd="0" parTransId="{8DC72739-E32C-41A8-B88A-2A75AD34FC55}" sibTransId="{5B9FFF9E-F998-4AE6-B855-44E7BD5B763A}"/>
    <dgm:cxn modelId="{FDDC4689-BAA5-41E8-A2D5-F6C6772BAABB}" srcId="{E06528B0-4EF8-4F59-B5A1-1EA93D9099AD}" destId="{A4B316A9-681D-4013-B314-A7CA311B27C9}" srcOrd="3" destOrd="0" parTransId="{3C0CF042-F4A8-42F3-9561-7740F333BA19}" sibTransId="{77D5071D-E1DD-486F-B851-C42B4AFAA957}"/>
    <dgm:cxn modelId="{458E7D63-4AF6-40F9-848C-567683EFD445}" srcId="{CD633454-DD1E-45C9-9412-00B065CF92DE}" destId="{C328A5E1-7E4E-4053-9B89-CF0C40E5D891}" srcOrd="3" destOrd="0" parTransId="{A4896E0D-75FF-4402-8D1C-ABD6A3761196}" sibTransId="{7C6E1039-B626-4C41-BB59-59DB51BB2F51}"/>
    <dgm:cxn modelId="{FF63FD21-0E0A-422C-A932-F618ED0CAC0A}" type="presOf" srcId="{8699C2F2-A328-43A8-9604-69DA127C303C}" destId="{1B214F4D-791E-4E8F-88FE-D15B60DF40ED}" srcOrd="0" destOrd="0" presId="urn:microsoft.com/office/officeart/2008/layout/HorizontalMultiLevelHierarchy"/>
    <dgm:cxn modelId="{ED765875-5F23-4A3D-859A-4B9C2C07ACC1}" type="presOf" srcId="{24A5C1B7-6380-402C-BDD3-C0D66794BF6F}" destId="{B613E63B-B3D6-4613-ACD4-9061AD073F03}" srcOrd="0" destOrd="0" presId="urn:microsoft.com/office/officeart/2008/layout/HorizontalMultiLevelHierarchy"/>
    <dgm:cxn modelId="{D1B2341B-4F12-4468-878D-3C501A4EBD5E}" type="presOf" srcId="{28460D72-5548-4E17-9892-0272B135A0C7}" destId="{A1C137A2-908A-4BB5-9679-384C21D104E8}" srcOrd="1" destOrd="0" presId="urn:microsoft.com/office/officeart/2008/layout/HorizontalMultiLevelHierarchy"/>
    <dgm:cxn modelId="{474F4DCD-D432-4126-88E4-5FDB33C687A6}" type="presOf" srcId="{A4896E0D-75FF-4402-8D1C-ABD6A3761196}" destId="{938398C9-D422-4B67-9717-943F32C0D2B6}" srcOrd="1" destOrd="0" presId="urn:microsoft.com/office/officeart/2008/layout/HorizontalMultiLevelHierarchy"/>
    <dgm:cxn modelId="{E79B5EC6-DF7A-427B-B86F-BF908F84D018}" type="presOf" srcId="{1A079186-6265-4268-BD2E-FF991718BD65}" destId="{7D8EBD81-16A1-41EE-88CA-03C27BACD600}" srcOrd="0" destOrd="0" presId="urn:microsoft.com/office/officeart/2008/layout/HorizontalMultiLevelHierarchy"/>
    <dgm:cxn modelId="{EC8C4DC8-F5C7-4209-9A10-901D1E1ACFA6}" srcId="{CD633454-DD1E-45C9-9412-00B065CF92DE}" destId="{37336AD6-B8CB-4222-A9BD-744989A75998}" srcOrd="0" destOrd="0" parTransId="{8FDA7D51-0114-49D5-8F2B-AE74BC7C099D}" sibTransId="{0F18989E-D85C-4420-91DC-DFBA8AA668BA}"/>
    <dgm:cxn modelId="{8E33C894-CB2C-4ABE-A701-A5C9ED6E6041}" type="presOf" srcId="{288E1122-FC88-4E23-9789-57A92B678EC0}" destId="{2A796557-93CD-4C82-8053-666C1AFA7558}" srcOrd="0" destOrd="0" presId="urn:microsoft.com/office/officeart/2008/layout/HorizontalMultiLevelHierarchy"/>
    <dgm:cxn modelId="{4541249E-EB17-4D69-9566-491D41DBBBC1}" srcId="{9853E454-2475-4175-90B2-8C6F6BAB1D3C}" destId="{FD2D961B-7D94-47AB-958F-BB4160F1FD42}" srcOrd="3" destOrd="0" parTransId="{6D20AE5F-5B2D-4B98-ABAB-A8F93BC0F4F6}" sibTransId="{AC4B6C15-5C4A-44E1-B1A4-4A7304AA6824}"/>
    <dgm:cxn modelId="{106F815B-EF24-4EA8-B61A-86D3C9EE0DA6}" type="presOf" srcId="{CDB00A0B-927A-4948-8841-819378F3F8C0}" destId="{049862EA-9EC3-42F1-8070-E617DF122463}" srcOrd="0" destOrd="0" presId="urn:microsoft.com/office/officeart/2008/layout/HorizontalMultiLevelHierarchy"/>
    <dgm:cxn modelId="{E760F144-A6D0-44CE-B1B1-B84C608E97CF}" type="presOf" srcId="{79B360AE-49AC-442B-8AD7-7DD928E31D35}" destId="{6C25F709-AD21-400B-9627-C3E086990297}" srcOrd="1" destOrd="0" presId="urn:microsoft.com/office/officeart/2008/layout/HorizontalMultiLevelHierarchy"/>
    <dgm:cxn modelId="{15BB41DA-1AE3-4019-BA3C-DDDEC3C4D138}" type="presOf" srcId="{1D16E8EA-D46D-45DF-AF04-FE34DDFD2805}" destId="{7491BE04-81C2-45A5-820E-D52D6B6FF3E8}" srcOrd="1" destOrd="0" presId="urn:microsoft.com/office/officeart/2008/layout/HorizontalMultiLevelHierarchy"/>
    <dgm:cxn modelId="{978BABC3-C73B-4865-BCD7-7AE37C13F2D2}" type="presOf" srcId="{68BAE9C7-88DB-44D8-AE3D-AA3BCF73B64D}" destId="{076B4CBA-74E3-4956-8EB8-C5292ADAE04E}" srcOrd="0" destOrd="0" presId="urn:microsoft.com/office/officeart/2008/layout/HorizontalMultiLevelHierarchy"/>
    <dgm:cxn modelId="{CF2F5DA1-9287-4A54-8066-B51B43AB7B28}" type="presParOf" srcId="{B613E63B-B3D6-4613-ACD4-9061AD073F03}" destId="{6E1D3941-C812-440D-A11D-A508BEA00B3B}" srcOrd="0" destOrd="0" presId="urn:microsoft.com/office/officeart/2008/layout/HorizontalMultiLevelHierarchy"/>
    <dgm:cxn modelId="{A9A99312-143C-439B-ABFF-6D09D173D059}" type="presParOf" srcId="{6E1D3941-C812-440D-A11D-A508BEA00B3B}" destId="{96F06A76-2D7F-44E7-8C58-9E07600DA491}" srcOrd="0" destOrd="0" presId="urn:microsoft.com/office/officeart/2008/layout/HorizontalMultiLevelHierarchy"/>
    <dgm:cxn modelId="{2BFCC64C-B5DD-4FAF-A9B3-E75023427BF8}" type="presParOf" srcId="{6E1D3941-C812-440D-A11D-A508BEA00B3B}" destId="{87DF3643-807F-48B6-80F3-8B4AF6542305}" srcOrd="1" destOrd="0" presId="urn:microsoft.com/office/officeart/2008/layout/HorizontalMultiLevelHierarchy"/>
    <dgm:cxn modelId="{CC1AA299-4EC9-491D-8A6B-A707A38E7308}" type="presParOf" srcId="{87DF3643-807F-48B6-80F3-8B4AF6542305}" destId="{2B3A6B90-F2E5-48FA-A391-D806B765DE7F}" srcOrd="0" destOrd="0" presId="urn:microsoft.com/office/officeart/2008/layout/HorizontalMultiLevelHierarchy"/>
    <dgm:cxn modelId="{BD84BEAE-B729-4BD7-860E-B816CB69ECC3}" type="presParOf" srcId="{2B3A6B90-F2E5-48FA-A391-D806B765DE7F}" destId="{BB247D85-9472-415D-A5B3-A379FC8A2411}" srcOrd="0" destOrd="0" presId="urn:microsoft.com/office/officeart/2008/layout/HorizontalMultiLevelHierarchy"/>
    <dgm:cxn modelId="{10722468-5F2D-43D2-8B0C-9C5D4A694AEC}" type="presParOf" srcId="{87DF3643-807F-48B6-80F3-8B4AF6542305}" destId="{B6C1AFA3-E9F3-43CC-86BF-6A0D25704D05}" srcOrd="1" destOrd="0" presId="urn:microsoft.com/office/officeart/2008/layout/HorizontalMultiLevelHierarchy"/>
    <dgm:cxn modelId="{B8E356E7-6A81-4E51-A367-2F6CEF310BE5}" type="presParOf" srcId="{B6C1AFA3-E9F3-43CC-86BF-6A0D25704D05}" destId="{DE2573EB-8D70-4696-BC72-B9E8CBD4AAFE}" srcOrd="0" destOrd="0" presId="urn:microsoft.com/office/officeart/2008/layout/HorizontalMultiLevelHierarchy"/>
    <dgm:cxn modelId="{4041C0C2-E056-47D3-B5CB-1B72DD2E7F6B}" type="presParOf" srcId="{B6C1AFA3-E9F3-43CC-86BF-6A0D25704D05}" destId="{5E950E69-795D-4BF1-B246-40A5F8A462B2}" srcOrd="1" destOrd="0" presId="urn:microsoft.com/office/officeart/2008/layout/HorizontalMultiLevelHierarchy"/>
    <dgm:cxn modelId="{7650CA69-0468-4E13-AF26-DDBD76FEF550}" type="presParOf" srcId="{5E950E69-795D-4BF1-B246-40A5F8A462B2}" destId="{4E898D27-C78F-432E-B81E-9F7B7499AE29}" srcOrd="0" destOrd="0" presId="urn:microsoft.com/office/officeart/2008/layout/HorizontalMultiLevelHierarchy"/>
    <dgm:cxn modelId="{5123D0A5-A711-4D20-B030-625331B84949}" type="presParOf" srcId="{4E898D27-C78F-432E-B81E-9F7B7499AE29}" destId="{7B15D188-D7ED-42BC-817A-E94E0C8DFB6C}" srcOrd="0" destOrd="0" presId="urn:microsoft.com/office/officeart/2008/layout/HorizontalMultiLevelHierarchy"/>
    <dgm:cxn modelId="{990D4EC3-2192-42AA-8F3F-41FF3B94AC5B}" type="presParOf" srcId="{5E950E69-795D-4BF1-B246-40A5F8A462B2}" destId="{4FDC7923-239C-4E2A-9857-F085458259B4}" srcOrd="1" destOrd="0" presId="urn:microsoft.com/office/officeart/2008/layout/HorizontalMultiLevelHierarchy"/>
    <dgm:cxn modelId="{4DB7377F-6173-455A-A018-118A1479AAE3}" type="presParOf" srcId="{4FDC7923-239C-4E2A-9857-F085458259B4}" destId="{33DACFA0-8365-4605-9A3F-B63123F48E1A}" srcOrd="0" destOrd="0" presId="urn:microsoft.com/office/officeart/2008/layout/HorizontalMultiLevelHierarchy"/>
    <dgm:cxn modelId="{4C9BD92E-854D-4E1C-AEED-044C4BCC33D4}" type="presParOf" srcId="{4FDC7923-239C-4E2A-9857-F085458259B4}" destId="{3D73CE2D-6BCE-4DD0-86D3-D25CD9ED65B3}" srcOrd="1" destOrd="0" presId="urn:microsoft.com/office/officeart/2008/layout/HorizontalMultiLevelHierarchy"/>
    <dgm:cxn modelId="{94206E0C-D8F7-421E-849B-21255B2BF6D1}" type="presParOf" srcId="{3D73CE2D-6BCE-4DD0-86D3-D25CD9ED65B3}" destId="{B7A2ABE3-CF0C-4BFA-8C9F-50CC7AC1E6C1}" srcOrd="0" destOrd="0" presId="urn:microsoft.com/office/officeart/2008/layout/HorizontalMultiLevelHierarchy"/>
    <dgm:cxn modelId="{86A3D4B1-D1EC-43E6-9F37-044836AA5F04}" type="presParOf" srcId="{B7A2ABE3-CF0C-4BFA-8C9F-50CC7AC1E6C1}" destId="{28038A47-012D-40F7-8BFA-2325C3EBDC5F}" srcOrd="0" destOrd="0" presId="urn:microsoft.com/office/officeart/2008/layout/HorizontalMultiLevelHierarchy"/>
    <dgm:cxn modelId="{9029E905-65EB-4B5F-A44E-8FCB2353F44E}" type="presParOf" srcId="{3D73CE2D-6BCE-4DD0-86D3-D25CD9ED65B3}" destId="{42A87702-E6BB-4A12-AE9C-533DDA46B19C}" srcOrd="1" destOrd="0" presId="urn:microsoft.com/office/officeart/2008/layout/HorizontalMultiLevelHierarchy"/>
    <dgm:cxn modelId="{F224C644-2E51-450A-9DC5-9F02A985AA7B}" type="presParOf" srcId="{42A87702-E6BB-4A12-AE9C-533DDA46B19C}" destId="{E412D44C-1E45-4E42-97F1-C56380D47C1E}" srcOrd="0" destOrd="0" presId="urn:microsoft.com/office/officeart/2008/layout/HorizontalMultiLevelHierarchy"/>
    <dgm:cxn modelId="{38366345-CCA4-4760-9011-7D2D4C743273}" type="presParOf" srcId="{42A87702-E6BB-4A12-AE9C-533DDA46B19C}" destId="{DFB9001C-514F-4D16-90F9-8C12F02C3A25}" srcOrd="1" destOrd="0" presId="urn:microsoft.com/office/officeart/2008/layout/HorizontalMultiLevelHierarchy"/>
    <dgm:cxn modelId="{D9A5A6AE-6258-4E2D-AAEE-17EE444486D7}" type="presParOf" srcId="{3D73CE2D-6BCE-4DD0-86D3-D25CD9ED65B3}" destId="{705FCE99-C227-48B7-BB98-91F94080C1A9}" srcOrd="2" destOrd="0" presId="urn:microsoft.com/office/officeart/2008/layout/HorizontalMultiLevelHierarchy"/>
    <dgm:cxn modelId="{FE5C0ECD-E6F0-4D90-9417-B49BEDD2B47C}" type="presParOf" srcId="{705FCE99-C227-48B7-BB98-91F94080C1A9}" destId="{8B0A3931-870D-47B5-9CC9-7AF7F4DD1FE2}" srcOrd="0" destOrd="0" presId="urn:microsoft.com/office/officeart/2008/layout/HorizontalMultiLevelHierarchy"/>
    <dgm:cxn modelId="{A4839F01-06D8-4019-A9FB-633F54C517F7}" type="presParOf" srcId="{3D73CE2D-6BCE-4DD0-86D3-D25CD9ED65B3}" destId="{FA885321-B989-445D-8EDF-C1250828BC4E}" srcOrd="3" destOrd="0" presId="urn:microsoft.com/office/officeart/2008/layout/HorizontalMultiLevelHierarchy"/>
    <dgm:cxn modelId="{4D41AA7F-19DC-4ECA-ACCB-06532ED7319D}" type="presParOf" srcId="{FA885321-B989-445D-8EDF-C1250828BC4E}" destId="{D2B107C1-18E6-415F-AB8C-466A41827C67}" srcOrd="0" destOrd="0" presId="urn:microsoft.com/office/officeart/2008/layout/HorizontalMultiLevelHierarchy"/>
    <dgm:cxn modelId="{F4014017-3712-4043-A04E-A9C728B1FCE7}" type="presParOf" srcId="{FA885321-B989-445D-8EDF-C1250828BC4E}" destId="{1FBEF42D-AECB-4772-A83E-3BB56BB14971}" srcOrd="1" destOrd="0" presId="urn:microsoft.com/office/officeart/2008/layout/HorizontalMultiLevelHierarchy"/>
    <dgm:cxn modelId="{EDAE76ED-5202-444F-A585-86A8D1C7384A}" type="presParOf" srcId="{3D73CE2D-6BCE-4DD0-86D3-D25CD9ED65B3}" destId="{DF303FE9-20BF-4773-B758-D1CD9F03E296}" srcOrd="4" destOrd="0" presId="urn:microsoft.com/office/officeart/2008/layout/HorizontalMultiLevelHierarchy"/>
    <dgm:cxn modelId="{7B08C116-F22A-4971-9697-231CD709AF48}" type="presParOf" srcId="{DF303FE9-20BF-4773-B758-D1CD9F03E296}" destId="{6C25F709-AD21-400B-9627-C3E086990297}" srcOrd="0" destOrd="0" presId="urn:microsoft.com/office/officeart/2008/layout/HorizontalMultiLevelHierarchy"/>
    <dgm:cxn modelId="{5E4EE0C5-EDB2-4DA6-8566-70851CF795BD}" type="presParOf" srcId="{3D73CE2D-6BCE-4DD0-86D3-D25CD9ED65B3}" destId="{FB42307A-650F-48B4-A6A8-733ABC08B1AA}" srcOrd="5" destOrd="0" presId="urn:microsoft.com/office/officeart/2008/layout/HorizontalMultiLevelHierarchy"/>
    <dgm:cxn modelId="{88C6AA25-533D-479B-B797-3D159E5AFB97}" type="presParOf" srcId="{FB42307A-650F-48B4-A6A8-733ABC08B1AA}" destId="{652597E1-050A-45D5-B6BB-3D68A758CD21}" srcOrd="0" destOrd="0" presId="urn:microsoft.com/office/officeart/2008/layout/HorizontalMultiLevelHierarchy"/>
    <dgm:cxn modelId="{D1B9D856-560D-46B4-A44C-F8BB8A944701}" type="presParOf" srcId="{FB42307A-650F-48B4-A6A8-733ABC08B1AA}" destId="{85343123-0F4E-4BD8-BFAB-76574D99CA6E}" srcOrd="1" destOrd="0" presId="urn:microsoft.com/office/officeart/2008/layout/HorizontalMultiLevelHierarchy"/>
    <dgm:cxn modelId="{5D904471-BF75-4935-8B64-63C561A4D91A}" type="presParOf" srcId="{3D73CE2D-6BCE-4DD0-86D3-D25CD9ED65B3}" destId="{F9D2C3F2-447A-40C6-9592-C0643D95B681}" srcOrd="6" destOrd="0" presId="urn:microsoft.com/office/officeart/2008/layout/HorizontalMultiLevelHierarchy"/>
    <dgm:cxn modelId="{CFC03B61-6BF0-4BFC-AA39-4AB851408E6B}" type="presParOf" srcId="{F9D2C3F2-447A-40C6-9592-C0643D95B681}" destId="{2D7D186C-9FD9-451A-B73B-25E35E8D543F}" srcOrd="0" destOrd="0" presId="urn:microsoft.com/office/officeart/2008/layout/HorizontalMultiLevelHierarchy"/>
    <dgm:cxn modelId="{869559DA-E81C-411F-9D7E-364940E82FA5}" type="presParOf" srcId="{3D73CE2D-6BCE-4DD0-86D3-D25CD9ED65B3}" destId="{84949F7B-6102-4804-AE76-EF7132FE6E98}" srcOrd="7" destOrd="0" presId="urn:microsoft.com/office/officeart/2008/layout/HorizontalMultiLevelHierarchy"/>
    <dgm:cxn modelId="{3231E200-D556-4F63-88D7-C81268706839}" type="presParOf" srcId="{84949F7B-6102-4804-AE76-EF7132FE6E98}" destId="{569D8D24-4F84-4681-9A78-6857A7FA74F2}" srcOrd="0" destOrd="0" presId="urn:microsoft.com/office/officeart/2008/layout/HorizontalMultiLevelHierarchy"/>
    <dgm:cxn modelId="{3B942DA0-89CF-4F9E-AEE8-F4D4BDB0845E}" type="presParOf" srcId="{84949F7B-6102-4804-AE76-EF7132FE6E98}" destId="{563569C8-0E57-4354-B8C1-7DE7785FF2AC}" srcOrd="1" destOrd="0" presId="urn:microsoft.com/office/officeart/2008/layout/HorizontalMultiLevelHierarchy"/>
    <dgm:cxn modelId="{65F3620C-8B5A-4FAB-93C2-FD52658A2895}" type="presParOf" srcId="{5E950E69-795D-4BF1-B246-40A5F8A462B2}" destId="{77B45F4F-6994-455E-8238-4B0B3C42E3C3}" srcOrd="2" destOrd="0" presId="urn:microsoft.com/office/officeart/2008/layout/HorizontalMultiLevelHierarchy"/>
    <dgm:cxn modelId="{55D1F920-0787-4DF8-B79B-F67D9CCB17D7}" type="presParOf" srcId="{77B45F4F-6994-455E-8238-4B0B3C42E3C3}" destId="{66C43D39-7526-4E9D-B83D-D10F42EECACA}" srcOrd="0" destOrd="0" presId="urn:microsoft.com/office/officeart/2008/layout/HorizontalMultiLevelHierarchy"/>
    <dgm:cxn modelId="{0A2601AB-84D4-4621-AD2F-0728ED73DA54}" type="presParOf" srcId="{5E950E69-795D-4BF1-B246-40A5F8A462B2}" destId="{D5E0B349-0445-465F-B4E5-549FB290F18B}" srcOrd="3" destOrd="0" presId="urn:microsoft.com/office/officeart/2008/layout/HorizontalMultiLevelHierarchy"/>
    <dgm:cxn modelId="{630B2427-07ED-49B4-83C7-5DE83758854D}" type="presParOf" srcId="{D5E0B349-0445-465F-B4E5-549FB290F18B}" destId="{0B11C930-1DCA-484D-B86E-900DD2F86201}" srcOrd="0" destOrd="0" presId="urn:microsoft.com/office/officeart/2008/layout/HorizontalMultiLevelHierarchy"/>
    <dgm:cxn modelId="{47E52A53-FC31-43AC-B780-DDE59F16BFBD}" type="presParOf" srcId="{D5E0B349-0445-465F-B4E5-549FB290F18B}" destId="{4B8894C5-92DA-4F74-B1F8-6B7011F9E79C}" srcOrd="1" destOrd="0" presId="urn:microsoft.com/office/officeart/2008/layout/HorizontalMultiLevelHierarchy"/>
    <dgm:cxn modelId="{1C9A3756-5F66-4582-A2FC-7A509441388C}" type="presParOf" srcId="{4B8894C5-92DA-4F74-B1F8-6B7011F9E79C}" destId="{A1900300-5B20-4C6E-B834-F17FFAA07E76}" srcOrd="0" destOrd="0" presId="urn:microsoft.com/office/officeart/2008/layout/HorizontalMultiLevelHierarchy"/>
    <dgm:cxn modelId="{F50AA1DE-28BF-47C6-93F9-7E3B40D6691A}" type="presParOf" srcId="{A1900300-5B20-4C6E-B834-F17FFAA07E76}" destId="{6CFFB306-1D49-4DB7-ABEA-20DB98E15A12}" srcOrd="0" destOrd="0" presId="urn:microsoft.com/office/officeart/2008/layout/HorizontalMultiLevelHierarchy"/>
    <dgm:cxn modelId="{D8E77F42-7D88-457F-833D-723EAEA8767F}" type="presParOf" srcId="{4B8894C5-92DA-4F74-B1F8-6B7011F9E79C}" destId="{5351118A-F400-49B2-AE82-7954137F389C}" srcOrd="1" destOrd="0" presId="urn:microsoft.com/office/officeart/2008/layout/HorizontalMultiLevelHierarchy"/>
    <dgm:cxn modelId="{9AEB27A4-1436-46AC-AA70-B45E8E6A008B}" type="presParOf" srcId="{5351118A-F400-49B2-AE82-7954137F389C}" destId="{1B214F4D-791E-4E8F-88FE-D15B60DF40ED}" srcOrd="0" destOrd="0" presId="urn:microsoft.com/office/officeart/2008/layout/HorizontalMultiLevelHierarchy"/>
    <dgm:cxn modelId="{22803199-B0A9-4F3A-9E4A-61E4D12688FC}" type="presParOf" srcId="{5351118A-F400-49B2-AE82-7954137F389C}" destId="{ADCA9109-7215-4E58-BD6A-B03BD783ED6E}" srcOrd="1" destOrd="0" presId="urn:microsoft.com/office/officeart/2008/layout/HorizontalMultiLevelHierarchy"/>
    <dgm:cxn modelId="{E5584C7D-5ABC-49B4-8435-E1C74FB8C9FF}" type="presParOf" srcId="{4B8894C5-92DA-4F74-B1F8-6B7011F9E79C}" destId="{A4796CF8-35B7-49B8-9BC9-364394FA1A28}" srcOrd="2" destOrd="0" presId="urn:microsoft.com/office/officeart/2008/layout/HorizontalMultiLevelHierarchy"/>
    <dgm:cxn modelId="{A3C90C25-EB3C-40D5-B412-B742CEC01CD5}" type="presParOf" srcId="{A4796CF8-35B7-49B8-9BC9-364394FA1A28}" destId="{6D87F3FB-E3EF-474C-B082-5DED0C48F3E5}" srcOrd="0" destOrd="0" presId="urn:microsoft.com/office/officeart/2008/layout/HorizontalMultiLevelHierarchy"/>
    <dgm:cxn modelId="{32A4605E-817C-41E9-AC9F-E1C1FA99FAA2}" type="presParOf" srcId="{4B8894C5-92DA-4F74-B1F8-6B7011F9E79C}" destId="{96496FB7-6795-4A29-8138-28C8CD7386DA}" srcOrd="3" destOrd="0" presId="urn:microsoft.com/office/officeart/2008/layout/HorizontalMultiLevelHierarchy"/>
    <dgm:cxn modelId="{74FD0FEC-9CB8-40F2-A035-EB4898E5A315}" type="presParOf" srcId="{96496FB7-6795-4A29-8138-28C8CD7386DA}" destId="{DD70F9B3-7D03-4089-9F9C-CA6C3E8C8E0E}" srcOrd="0" destOrd="0" presId="urn:microsoft.com/office/officeart/2008/layout/HorizontalMultiLevelHierarchy"/>
    <dgm:cxn modelId="{47B52F79-9BE4-429B-8A53-9C888751AA46}" type="presParOf" srcId="{96496FB7-6795-4A29-8138-28C8CD7386DA}" destId="{CBFA8989-A2D4-4908-B38F-40CAB5750079}" srcOrd="1" destOrd="0" presId="urn:microsoft.com/office/officeart/2008/layout/HorizontalMultiLevelHierarchy"/>
    <dgm:cxn modelId="{2781F901-D545-4CC8-8A48-CDFB22C40EAA}" type="presParOf" srcId="{87DF3643-807F-48B6-80F3-8B4AF6542305}" destId="{1771B9CE-45B7-4056-989C-BF3697C28714}" srcOrd="2" destOrd="0" presId="urn:microsoft.com/office/officeart/2008/layout/HorizontalMultiLevelHierarchy"/>
    <dgm:cxn modelId="{AF646E1A-C817-4FA8-80C6-9AE5227A2297}" type="presParOf" srcId="{1771B9CE-45B7-4056-989C-BF3697C28714}" destId="{D8486A71-DF27-4B33-A009-1F9E802E5574}" srcOrd="0" destOrd="0" presId="urn:microsoft.com/office/officeart/2008/layout/HorizontalMultiLevelHierarchy"/>
    <dgm:cxn modelId="{8EC2D9B2-0F9D-46D5-A701-406BDD982F78}" type="presParOf" srcId="{87DF3643-807F-48B6-80F3-8B4AF6542305}" destId="{9EB08A72-E6DD-43D0-88E4-8635204E1ACF}" srcOrd="3" destOrd="0" presId="urn:microsoft.com/office/officeart/2008/layout/HorizontalMultiLevelHierarchy"/>
    <dgm:cxn modelId="{C21D1C17-8A4E-4AA0-85D7-20B18986C289}" type="presParOf" srcId="{9EB08A72-E6DD-43D0-88E4-8635204E1ACF}" destId="{2A796557-93CD-4C82-8053-666C1AFA7558}" srcOrd="0" destOrd="0" presId="urn:microsoft.com/office/officeart/2008/layout/HorizontalMultiLevelHierarchy"/>
    <dgm:cxn modelId="{AAC7ED3B-A0DA-4C2C-80C4-4194720582B5}" type="presParOf" srcId="{9EB08A72-E6DD-43D0-88E4-8635204E1ACF}" destId="{586D76FF-B9C9-4DE3-AA89-B4DB7F24C364}" srcOrd="1" destOrd="0" presId="urn:microsoft.com/office/officeart/2008/layout/HorizontalMultiLevelHierarchy"/>
    <dgm:cxn modelId="{430A7227-7C14-4511-83C3-2EE1D56EE76A}" type="presParOf" srcId="{586D76FF-B9C9-4DE3-AA89-B4DB7F24C364}" destId="{D32BCAE3-6727-4C5E-9057-D3BF79537406}" srcOrd="0" destOrd="0" presId="urn:microsoft.com/office/officeart/2008/layout/HorizontalMultiLevelHierarchy"/>
    <dgm:cxn modelId="{5A7ADA96-342F-4C82-936A-4D3175510E42}" type="presParOf" srcId="{D32BCAE3-6727-4C5E-9057-D3BF79537406}" destId="{A1C137A2-908A-4BB5-9679-384C21D104E8}" srcOrd="0" destOrd="0" presId="urn:microsoft.com/office/officeart/2008/layout/HorizontalMultiLevelHierarchy"/>
    <dgm:cxn modelId="{FE367CD0-C50C-4782-BB0C-17553993F69A}" type="presParOf" srcId="{586D76FF-B9C9-4DE3-AA89-B4DB7F24C364}" destId="{5607C6AA-E571-443C-A156-7E0C12B537A0}" srcOrd="1" destOrd="0" presId="urn:microsoft.com/office/officeart/2008/layout/HorizontalMultiLevelHierarchy"/>
    <dgm:cxn modelId="{BAFB9886-6604-46AA-8A55-42E4211C7A4E}" type="presParOf" srcId="{5607C6AA-E571-443C-A156-7E0C12B537A0}" destId="{0003EADE-8DC9-42C9-A10E-CF92247FB12F}" srcOrd="0" destOrd="0" presId="urn:microsoft.com/office/officeart/2008/layout/HorizontalMultiLevelHierarchy"/>
    <dgm:cxn modelId="{0551D82B-B3C6-47CB-A7AB-8EDFBB972D4F}" type="presParOf" srcId="{5607C6AA-E571-443C-A156-7E0C12B537A0}" destId="{42EA3158-7559-4FF9-95EA-7171CA0C8F3F}" srcOrd="1" destOrd="0" presId="urn:microsoft.com/office/officeart/2008/layout/HorizontalMultiLevelHierarchy"/>
    <dgm:cxn modelId="{7D94D2FA-B9E8-471E-A54A-9314097CBD6A}" type="presParOf" srcId="{42EA3158-7559-4FF9-95EA-7171CA0C8F3F}" destId="{7D8EBD81-16A1-41EE-88CA-03C27BACD600}" srcOrd="0" destOrd="0" presId="urn:microsoft.com/office/officeart/2008/layout/HorizontalMultiLevelHierarchy"/>
    <dgm:cxn modelId="{13992C6F-A33D-41DC-B4D8-D8AEF68600B4}" type="presParOf" srcId="{7D8EBD81-16A1-41EE-88CA-03C27BACD600}" destId="{936F86AB-A0D8-4114-B066-0237F9D1012F}" srcOrd="0" destOrd="0" presId="urn:microsoft.com/office/officeart/2008/layout/HorizontalMultiLevelHierarchy"/>
    <dgm:cxn modelId="{8B15E7BE-822B-4A30-ACB1-A77374E6491C}" type="presParOf" srcId="{42EA3158-7559-4FF9-95EA-7171CA0C8F3F}" destId="{308C07F2-6595-4193-A28A-BC5588789CBB}" srcOrd="1" destOrd="0" presId="urn:microsoft.com/office/officeart/2008/layout/HorizontalMultiLevelHierarchy"/>
    <dgm:cxn modelId="{C1F9DB82-2132-455D-BDB0-D231EBFC6575}" type="presParOf" srcId="{308C07F2-6595-4193-A28A-BC5588789CBB}" destId="{076B4CBA-74E3-4956-8EB8-C5292ADAE04E}" srcOrd="0" destOrd="0" presId="urn:microsoft.com/office/officeart/2008/layout/HorizontalMultiLevelHierarchy"/>
    <dgm:cxn modelId="{DD570401-232E-4CED-9559-DD0C4E8E9184}" type="presParOf" srcId="{308C07F2-6595-4193-A28A-BC5588789CBB}" destId="{E833E1C1-2CA2-4CB1-A451-CF5942E121D3}" srcOrd="1" destOrd="0" presId="urn:microsoft.com/office/officeart/2008/layout/HorizontalMultiLevelHierarchy"/>
    <dgm:cxn modelId="{3CF578C7-4C41-47AC-909C-54C54C9FCA47}" type="presParOf" srcId="{42EA3158-7559-4FF9-95EA-7171CA0C8F3F}" destId="{CB7C46A1-6605-4822-8CD0-06F0AE0AF8A2}" srcOrd="2" destOrd="0" presId="urn:microsoft.com/office/officeart/2008/layout/HorizontalMultiLevelHierarchy"/>
    <dgm:cxn modelId="{8BCE5204-94D3-4E51-B6C0-2B28023D1E06}" type="presParOf" srcId="{CB7C46A1-6605-4822-8CD0-06F0AE0AF8A2}" destId="{0C5ED3C6-A738-4734-8078-9B8DD157400B}" srcOrd="0" destOrd="0" presId="urn:microsoft.com/office/officeart/2008/layout/HorizontalMultiLevelHierarchy"/>
    <dgm:cxn modelId="{20E74CDA-D54C-411E-A964-4C49EDDFDF18}" type="presParOf" srcId="{42EA3158-7559-4FF9-95EA-7171CA0C8F3F}" destId="{AA3CB0A8-A7E0-406A-8396-75B0DEEF1486}" srcOrd="3" destOrd="0" presId="urn:microsoft.com/office/officeart/2008/layout/HorizontalMultiLevelHierarchy"/>
    <dgm:cxn modelId="{33C58251-9D4E-41C9-9047-77EFBB9E8E4B}" type="presParOf" srcId="{AA3CB0A8-A7E0-406A-8396-75B0DEEF1486}" destId="{049862EA-9EC3-42F1-8070-E617DF122463}" srcOrd="0" destOrd="0" presId="urn:microsoft.com/office/officeart/2008/layout/HorizontalMultiLevelHierarchy"/>
    <dgm:cxn modelId="{1B3BBB55-473C-408C-BC08-8544EA217DE2}" type="presParOf" srcId="{AA3CB0A8-A7E0-406A-8396-75B0DEEF1486}" destId="{FB55A069-9D54-4AD1-82DA-B1C98A1038A7}" srcOrd="1" destOrd="0" presId="urn:microsoft.com/office/officeart/2008/layout/HorizontalMultiLevelHierarchy"/>
    <dgm:cxn modelId="{DCCEA0CD-E707-494D-8C00-FE4488CE6B2F}" type="presParOf" srcId="{42EA3158-7559-4FF9-95EA-7171CA0C8F3F}" destId="{975E01A7-7EC9-4A19-A7FB-8A3F8D84B985}" srcOrd="4" destOrd="0" presId="urn:microsoft.com/office/officeart/2008/layout/HorizontalMultiLevelHierarchy"/>
    <dgm:cxn modelId="{E59FFC93-AB70-4C81-8B0F-7D92576EDE12}" type="presParOf" srcId="{975E01A7-7EC9-4A19-A7FB-8A3F8D84B985}" destId="{B08A321D-60C0-40C6-A31C-566CACC41B31}" srcOrd="0" destOrd="0" presId="urn:microsoft.com/office/officeart/2008/layout/HorizontalMultiLevelHierarchy"/>
    <dgm:cxn modelId="{8BC52E56-2E73-40F1-AB51-1E22E71A92F4}" type="presParOf" srcId="{42EA3158-7559-4FF9-95EA-7171CA0C8F3F}" destId="{72C2E257-8334-4ECF-B36D-36C033835DCE}" srcOrd="5" destOrd="0" presId="urn:microsoft.com/office/officeart/2008/layout/HorizontalMultiLevelHierarchy"/>
    <dgm:cxn modelId="{E46B6234-0FC1-4DF1-88E7-2C6D7CDC6029}" type="presParOf" srcId="{72C2E257-8334-4ECF-B36D-36C033835DCE}" destId="{0F72BE61-AFBB-487C-AE8E-E4B447635C31}" srcOrd="0" destOrd="0" presId="urn:microsoft.com/office/officeart/2008/layout/HorizontalMultiLevelHierarchy"/>
    <dgm:cxn modelId="{8F511FC6-8C9A-4AB6-87AF-2F7B6E58289F}" type="presParOf" srcId="{72C2E257-8334-4ECF-B36D-36C033835DCE}" destId="{923CC85C-D101-4109-933E-582E030BBB1A}" srcOrd="1" destOrd="0" presId="urn:microsoft.com/office/officeart/2008/layout/HorizontalMultiLevelHierarchy"/>
    <dgm:cxn modelId="{BED8C47D-FE4B-4E55-BB3A-2963F3D6C965}" type="presParOf" srcId="{42EA3158-7559-4FF9-95EA-7171CA0C8F3F}" destId="{5967B4B8-0AE7-4C84-B7B3-B43ECB440497}" srcOrd="6" destOrd="0" presId="urn:microsoft.com/office/officeart/2008/layout/HorizontalMultiLevelHierarchy"/>
    <dgm:cxn modelId="{0FCEBBD5-AB65-4E30-97C8-1E5D35C17DFA}" type="presParOf" srcId="{5967B4B8-0AE7-4C84-B7B3-B43ECB440497}" destId="{60C6EC11-2405-4C39-A3C0-AE8A112C64CD}" srcOrd="0" destOrd="0" presId="urn:microsoft.com/office/officeart/2008/layout/HorizontalMultiLevelHierarchy"/>
    <dgm:cxn modelId="{3DEA4D1D-1958-4B79-A5A1-6CDC6B783275}" type="presParOf" srcId="{42EA3158-7559-4FF9-95EA-7171CA0C8F3F}" destId="{2E4F66DE-6B5A-4B64-A23C-EC13A7582954}" srcOrd="7" destOrd="0" presId="urn:microsoft.com/office/officeart/2008/layout/HorizontalMultiLevelHierarchy"/>
    <dgm:cxn modelId="{1E7388F8-9B98-4C78-A8D3-487AF7FCE18A}" type="presParOf" srcId="{2E4F66DE-6B5A-4B64-A23C-EC13A7582954}" destId="{BB74EBBD-FB8A-451D-B16C-6AF039F14E0E}" srcOrd="0" destOrd="0" presId="urn:microsoft.com/office/officeart/2008/layout/HorizontalMultiLevelHierarchy"/>
    <dgm:cxn modelId="{E0050C12-B73F-4027-97E8-B7688D37169C}" type="presParOf" srcId="{2E4F66DE-6B5A-4B64-A23C-EC13A7582954}" destId="{85E5BAF6-E3DE-4EB6-9A72-43A957FBFF8B}" srcOrd="1" destOrd="0" presId="urn:microsoft.com/office/officeart/2008/layout/HorizontalMultiLevelHierarchy"/>
    <dgm:cxn modelId="{9D5F9899-9781-47DC-9BB8-EFBE5594F46F}" type="presParOf" srcId="{586D76FF-B9C9-4DE3-AA89-B4DB7F24C364}" destId="{F910F415-101B-4275-98BF-91BE6AB124A3}" srcOrd="2" destOrd="0" presId="urn:microsoft.com/office/officeart/2008/layout/HorizontalMultiLevelHierarchy"/>
    <dgm:cxn modelId="{CF26FCF8-F496-40F3-8375-51C08A980DDE}" type="presParOf" srcId="{F910F415-101B-4275-98BF-91BE6AB124A3}" destId="{A2DE6A8A-A695-41DD-A2CD-24E5E5D93413}" srcOrd="0" destOrd="0" presId="urn:microsoft.com/office/officeart/2008/layout/HorizontalMultiLevelHierarchy"/>
    <dgm:cxn modelId="{2DF526D4-7CE4-42C3-A79A-B74A8C73F7DF}" type="presParOf" srcId="{586D76FF-B9C9-4DE3-AA89-B4DB7F24C364}" destId="{854CCFF5-6B59-4BDA-B08D-BFEFCC587037}" srcOrd="3" destOrd="0" presId="urn:microsoft.com/office/officeart/2008/layout/HorizontalMultiLevelHierarchy"/>
    <dgm:cxn modelId="{99C08DBF-7C25-491D-BA38-C6D48279C957}" type="presParOf" srcId="{854CCFF5-6B59-4BDA-B08D-BFEFCC587037}" destId="{6943C69D-847E-4079-834E-0197475BD1C6}" srcOrd="0" destOrd="0" presId="urn:microsoft.com/office/officeart/2008/layout/HorizontalMultiLevelHierarchy"/>
    <dgm:cxn modelId="{ECB32846-89A6-4F85-9D53-05207B60AF50}" type="presParOf" srcId="{854CCFF5-6B59-4BDA-B08D-BFEFCC587037}" destId="{94CF70F5-DA34-4948-B412-05606F4ECF9F}" srcOrd="1" destOrd="0" presId="urn:microsoft.com/office/officeart/2008/layout/HorizontalMultiLevelHierarchy"/>
    <dgm:cxn modelId="{9B2A3A81-A62F-4500-BE42-362FF74A3D8B}" type="presParOf" srcId="{94CF70F5-DA34-4948-B412-05606F4ECF9F}" destId="{61631DD0-3205-4BAC-B0CB-116D4F16E92C}" srcOrd="0" destOrd="0" presId="urn:microsoft.com/office/officeart/2008/layout/HorizontalMultiLevelHierarchy"/>
    <dgm:cxn modelId="{F8DAB9E5-2137-4B4F-84BA-287AB8FAAA03}" type="presParOf" srcId="{61631DD0-3205-4BAC-B0CB-116D4F16E92C}" destId="{246778B1-3F20-46E5-B2D6-0A473E5F91DA}" srcOrd="0" destOrd="0" presId="urn:microsoft.com/office/officeart/2008/layout/HorizontalMultiLevelHierarchy"/>
    <dgm:cxn modelId="{A9D4B1EE-91E7-491C-8813-64BDF1EE7DA6}" type="presParOf" srcId="{94CF70F5-DA34-4948-B412-05606F4ECF9F}" destId="{4D083BA5-6CFB-4FA0-80E4-43371D709134}" srcOrd="1" destOrd="0" presId="urn:microsoft.com/office/officeart/2008/layout/HorizontalMultiLevelHierarchy"/>
    <dgm:cxn modelId="{0EDEA003-E488-426C-B356-C9F64B6D4224}" type="presParOf" srcId="{4D083BA5-6CFB-4FA0-80E4-43371D709134}" destId="{E6C47165-E32F-4623-B3FB-7F795D0BBAFE}" srcOrd="0" destOrd="0" presId="urn:microsoft.com/office/officeart/2008/layout/HorizontalMultiLevelHierarchy"/>
    <dgm:cxn modelId="{59161E63-9FED-4B7C-8395-ACC7BFC7C38D}" type="presParOf" srcId="{4D083BA5-6CFB-4FA0-80E4-43371D709134}" destId="{CABAA539-ADE5-4754-BBAD-0116AC993F4A}" srcOrd="1" destOrd="0" presId="urn:microsoft.com/office/officeart/2008/layout/HorizontalMultiLevelHierarchy"/>
    <dgm:cxn modelId="{48897787-85C7-49D6-AD33-7AF03B71BEF5}" type="presParOf" srcId="{94CF70F5-DA34-4948-B412-05606F4ECF9F}" destId="{2ADEF65F-61C3-4520-9AF8-266A5B8E14EF}" srcOrd="2" destOrd="0" presId="urn:microsoft.com/office/officeart/2008/layout/HorizontalMultiLevelHierarchy"/>
    <dgm:cxn modelId="{05506F1B-3A53-4EDF-9E00-8BA469B1DB76}" type="presParOf" srcId="{2ADEF65F-61C3-4520-9AF8-266A5B8E14EF}" destId="{DB7F2140-D231-4549-A823-EBB6B6ADE233}" srcOrd="0" destOrd="0" presId="urn:microsoft.com/office/officeart/2008/layout/HorizontalMultiLevelHierarchy"/>
    <dgm:cxn modelId="{FCB984CF-21EC-453F-9C27-69BFF34ED50D}" type="presParOf" srcId="{94CF70F5-DA34-4948-B412-05606F4ECF9F}" destId="{411E1A0B-F5C7-4702-88BC-368288C7072F}" srcOrd="3" destOrd="0" presId="urn:microsoft.com/office/officeart/2008/layout/HorizontalMultiLevelHierarchy"/>
    <dgm:cxn modelId="{4EE36B86-FC53-4EF9-91C7-AF6311C8FAE5}" type="presParOf" srcId="{411E1A0B-F5C7-4702-88BC-368288C7072F}" destId="{244C80CC-4631-46C8-9BCC-C11EC9EF6E2A}" srcOrd="0" destOrd="0" presId="urn:microsoft.com/office/officeart/2008/layout/HorizontalMultiLevelHierarchy"/>
    <dgm:cxn modelId="{E0FA8539-360A-4E43-9262-682029B4BA1B}" type="presParOf" srcId="{411E1A0B-F5C7-4702-88BC-368288C7072F}" destId="{FBB68049-EDCA-4711-8A95-BA11E7CEE525}" srcOrd="1" destOrd="0" presId="urn:microsoft.com/office/officeart/2008/layout/HorizontalMultiLevelHierarchy"/>
    <dgm:cxn modelId="{D6389C67-450A-49A8-B09D-B98A090B1C4C}" type="presParOf" srcId="{94CF70F5-DA34-4948-B412-05606F4ECF9F}" destId="{31DECD72-FECA-4AE4-9670-2DAE243EDB2E}" srcOrd="4" destOrd="0" presId="urn:microsoft.com/office/officeart/2008/layout/HorizontalMultiLevelHierarchy"/>
    <dgm:cxn modelId="{D80D37C6-B577-4EC1-AE9B-E099095FE825}" type="presParOf" srcId="{31DECD72-FECA-4AE4-9670-2DAE243EDB2E}" destId="{7491BE04-81C2-45A5-820E-D52D6B6FF3E8}" srcOrd="0" destOrd="0" presId="urn:microsoft.com/office/officeart/2008/layout/HorizontalMultiLevelHierarchy"/>
    <dgm:cxn modelId="{29E1DBB9-2A9C-47F1-AC13-5D58BBFDC34B}" type="presParOf" srcId="{94CF70F5-DA34-4948-B412-05606F4ECF9F}" destId="{DF300A8E-C21A-4370-9E64-3375B53D44F3}" srcOrd="5" destOrd="0" presId="urn:microsoft.com/office/officeart/2008/layout/HorizontalMultiLevelHierarchy"/>
    <dgm:cxn modelId="{8AC55B79-FB0B-4DD2-BB77-1B1FBE2BC268}" type="presParOf" srcId="{DF300A8E-C21A-4370-9E64-3375B53D44F3}" destId="{218BD376-A50B-4165-BB36-3E8A2A755BD2}" srcOrd="0" destOrd="0" presId="urn:microsoft.com/office/officeart/2008/layout/HorizontalMultiLevelHierarchy"/>
    <dgm:cxn modelId="{8319C3C3-88B9-4420-8EEF-228E2C736286}" type="presParOf" srcId="{DF300A8E-C21A-4370-9E64-3375B53D44F3}" destId="{B2DE63EA-E168-47BE-B8BD-8EBA127BACED}" srcOrd="1" destOrd="0" presId="urn:microsoft.com/office/officeart/2008/layout/HorizontalMultiLevelHierarchy"/>
    <dgm:cxn modelId="{570B8877-85F1-4D19-89E3-2376A3C357A3}" type="presParOf" srcId="{94CF70F5-DA34-4948-B412-05606F4ECF9F}" destId="{A5D10A2E-279A-4ACB-99D6-6EF0334821AB}" srcOrd="6" destOrd="0" presId="urn:microsoft.com/office/officeart/2008/layout/HorizontalMultiLevelHierarchy"/>
    <dgm:cxn modelId="{ED4B66CC-02B0-4F41-922A-65345989954D}" type="presParOf" srcId="{A5D10A2E-279A-4ACB-99D6-6EF0334821AB}" destId="{938398C9-D422-4B67-9717-943F32C0D2B6}" srcOrd="0" destOrd="0" presId="urn:microsoft.com/office/officeart/2008/layout/HorizontalMultiLevelHierarchy"/>
    <dgm:cxn modelId="{B03E7AF4-4449-414F-B55C-C1FA0BA0DB19}" type="presParOf" srcId="{94CF70F5-DA34-4948-B412-05606F4ECF9F}" destId="{C208F0E5-AD2B-4D3D-B907-C80966AAFD5A}" srcOrd="7" destOrd="0" presId="urn:microsoft.com/office/officeart/2008/layout/HorizontalMultiLevelHierarchy"/>
    <dgm:cxn modelId="{63D723B4-D005-4F60-9E0B-DDBCE3AD4C9A}" type="presParOf" srcId="{C208F0E5-AD2B-4D3D-B907-C80966AAFD5A}" destId="{01E8B3C3-FEA4-4C0F-A017-CCBCFBD48026}" srcOrd="0" destOrd="0" presId="urn:microsoft.com/office/officeart/2008/layout/HorizontalMultiLevelHierarchy"/>
    <dgm:cxn modelId="{55F30933-CFD4-4378-8D33-75584987FA1D}" type="presParOf" srcId="{C208F0E5-AD2B-4D3D-B907-C80966AAFD5A}" destId="{79DBC4A4-3372-4043-85D3-AD6CADE28065}" srcOrd="1" destOrd="0" presId="urn:microsoft.com/office/officeart/2008/layout/HorizontalMultiLevelHierarchy"/>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D10A2E-279A-4ACB-99D6-6EF0334821AB}">
      <dsp:nvSpPr>
        <dsp:cNvPr id="0" name=""/>
        <dsp:cNvSpPr/>
      </dsp:nvSpPr>
      <dsp:spPr>
        <a:xfrm>
          <a:off x="3906238" y="7251417"/>
          <a:ext cx="341326" cy="912791"/>
        </a:xfrm>
        <a:custGeom>
          <a:avLst/>
          <a:gdLst/>
          <a:ahLst/>
          <a:cxnLst/>
          <a:rect l="0" t="0" r="0" b="0"/>
          <a:pathLst>
            <a:path>
              <a:moveTo>
                <a:pt x="0" y="0"/>
              </a:moveTo>
              <a:lnTo>
                <a:pt x="170663" y="0"/>
              </a:lnTo>
              <a:lnTo>
                <a:pt x="170663" y="912791"/>
              </a:lnTo>
              <a:lnTo>
                <a:pt x="341326" y="912791"/>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52539" y="7683449"/>
        <a:ext cx="48726" cy="48726"/>
      </dsp:txXfrm>
    </dsp:sp>
    <dsp:sp modelId="{31DECD72-FECA-4AE4-9670-2DAE243EDB2E}">
      <dsp:nvSpPr>
        <dsp:cNvPr id="0" name=""/>
        <dsp:cNvSpPr/>
      </dsp:nvSpPr>
      <dsp:spPr>
        <a:xfrm>
          <a:off x="3906238" y="7251417"/>
          <a:ext cx="341326" cy="304263"/>
        </a:xfrm>
        <a:custGeom>
          <a:avLst/>
          <a:gdLst/>
          <a:ahLst/>
          <a:cxnLst/>
          <a:rect l="0" t="0" r="0" b="0"/>
          <a:pathLst>
            <a:path>
              <a:moveTo>
                <a:pt x="0" y="0"/>
              </a:moveTo>
              <a:lnTo>
                <a:pt x="170663" y="0"/>
              </a:lnTo>
              <a:lnTo>
                <a:pt x="170663" y="304263"/>
              </a:lnTo>
              <a:lnTo>
                <a:pt x="341326" y="304263"/>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65470" y="7392117"/>
        <a:ext cx="22862" cy="22862"/>
      </dsp:txXfrm>
    </dsp:sp>
    <dsp:sp modelId="{2ADEF65F-61C3-4520-9AF8-266A5B8E14EF}">
      <dsp:nvSpPr>
        <dsp:cNvPr id="0" name=""/>
        <dsp:cNvSpPr/>
      </dsp:nvSpPr>
      <dsp:spPr>
        <a:xfrm>
          <a:off x="3906238" y="6947153"/>
          <a:ext cx="341326" cy="304263"/>
        </a:xfrm>
        <a:custGeom>
          <a:avLst/>
          <a:gdLst/>
          <a:ahLst/>
          <a:cxnLst/>
          <a:rect l="0" t="0" r="0" b="0"/>
          <a:pathLst>
            <a:path>
              <a:moveTo>
                <a:pt x="0" y="304263"/>
              </a:moveTo>
              <a:lnTo>
                <a:pt x="170663" y="304263"/>
              </a:lnTo>
              <a:lnTo>
                <a:pt x="170663" y="0"/>
              </a:lnTo>
              <a:lnTo>
                <a:pt x="341326"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65470" y="7087853"/>
        <a:ext cx="22862" cy="22862"/>
      </dsp:txXfrm>
    </dsp:sp>
    <dsp:sp modelId="{61631DD0-3205-4BAC-B0CB-116D4F16E92C}">
      <dsp:nvSpPr>
        <dsp:cNvPr id="0" name=""/>
        <dsp:cNvSpPr/>
      </dsp:nvSpPr>
      <dsp:spPr>
        <a:xfrm>
          <a:off x="3906238" y="6338625"/>
          <a:ext cx="341326" cy="912791"/>
        </a:xfrm>
        <a:custGeom>
          <a:avLst/>
          <a:gdLst/>
          <a:ahLst/>
          <a:cxnLst/>
          <a:rect l="0" t="0" r="0" b="0"/>
          <a:pathLst>
            <a:path>
              <a:moveTo>
                <a:pt x="0" y="912791"/>
              </a:moveTo>
              <a:lnTo>
                <a:pt x="170663" y="912791"/>
              </a:lnTo>
              <a:lnTo>
                <a:pt x="170663" y="0"/>
              </a:lnTo>
              <a:lnTo>
                <a:pt x="341326"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52539" y="6770658"/>
        <a:ext cx="48726" cy="48726"/>
      </dsp:txXfrm>
    </dsp:sp>
    <dsp:sp modelId="{F910F415-101B-4275-98BF-91BE6AB124A3}">
      <dsp:nvSpPr>
        <dsp:cNvPr id="0" name=""/>
        <dsp:cNvSpPr/>
      </dsp:nvSpPr>
      <dsp:spPr>
        <a:xfrm>
          <a:off x="2287331" y="6034362"/>
          <a:ext cx="319355" cy="1217054"/>
        </a:xfrm>
        <a:custGeom>
          <a:avLst/>
          <a:gdLst/>
          <a:ahLst/>
          <a:cxnLst/>
          <a:rect l="0" t="0" r="0" b="0"/>
          <a:pathLst>
            <a:path>
              <a:moveTo>
                <a:pt x="0" y="0"/>
              </a:moveTo>
              <a:lnTo>
                <a:pt x="159677" y="0"/>
              </a:lnTo>
              <a:lnTo>
                <a:pt x="159677" y="1217054"/>
              </a:lnTo>
              <a:lnTo>
                <a:pt x="319355" y="1217054"/>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2415552" y="6611433"/>
        <a:ext cx="62912" cy="62912"/>
      </dsp:txXfrm>
    </dsp:sp>
    <dsp:sp modelId="{5967B4B8-0AE7-4C84-B7B3-B43ECB440497}">
      <dsp:nvSpPr>
        <dsp:cNvPr id="0" name=""/>
        <dsp:cNvSpPr/>
      </dsp:nvSpPr>
      <dsp:spPr>
        <a:xfrm>
          <a:off x="3906238" y="4817307"/>
          <a:ext cx="341326" cy="912791"/>
        </a:xfrm>
        <a:custGeom>
          <a:avLst/>
          <a:gdLst/>
          <a:ahLst/>
          <a:cxnLst/>
          <a:rect l="0" t="0" r="0" b="0"/>
          <a:pathLst>
            <a:path>
              <a:moveTo>
                <a:pt x="0" y="0"/>
              </a:moveTo>
              <a:lnTo>
                <a:pt x="170663" y="0"/>
              </a:lnTo>
              <a:lnTo>
                <a:pt x="170663" y="912791"/>
              </a:lnTo>
              <a:lnTo>
                <a:pt x="341326" y="912791"/>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52539" y="5249339"/>
        <a:ext cx="48726" cy="48726"/>
      </dsp:txXfrm>
    </dsp:sp>
    <dsp:sp modelId="{975E01A7-7EC9-4A19-A7FB-8A3F8D84B985}">
      <dsp:nvSpPr>
        <dsp:cNvPr id="0" name=""/>
        <dsp:cNvSpPr/>
      </dsp:nvSpPr>
      <dsp:spPr>
        <a:xfrm>
          <a:off x="3906238" y="4817307"/>
          <a:ext cx="341326" cy="304263"/>
        </a:xfrm>
        <a:custGeom>
          <a:avLst/>
          <a:gdLst/>
          <a:ahLst/>
          <a:cxnLst/>
          <a:rect l="0" t="0" r="0" b="0"/>
          <a:pathLst>
            <a:path>
              <a:moveTo>
                <a:pt x="0" y="0"/>
              </a:moveTo>
              <a:lnTo>
                <a:pt x="170663" y="0"/>
              </a:lnTo>
              <a:lnTo>
                <a:pt x="170663" y="304263"/>
              </a:lnTo>
              <a:lnTo>
                <a:pt x="341326" y="304263"/>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65470" y="4958007"/>
        <a:ext cx="22862" cy="22862"/>
      </dsp:txXfrm>
    </dsp:sp>
    <dsp:sp modelId="{CB7C46A1-6605-4822-8CD0-06F0AE0AF8A2}">
      <dsp:nvSpPr>
        <dsp:cNvPr id="0" name=""/>
        <dsp:cNvSpPr/>
      </dsp:nvSpPr>
      <dsp:spPr>
        <a:xfrm>
          <a:off x="3906238" y="4513043"/>
          <a:ext cx="341326" cy="304263"/>
        </a:xfrm>
        <a:custGeom>
          <a:avLst/>
          <a:gdLst/>
          <a:ahLst/>
          <a:cxnLst/>
          <a:rect l="0" t="0" r="0" b="0"/>
          <a:pathLst>
            <a:path>
              <a:moveTo>
                <a:pt x="0" y="304263"/>
              </a:moveTo>
              <a:lnTo>
                <a:pt x="170663" y="304263"/>
              </a:lnTo>
              <a:lnTo>
                <a:pt x="170663" y="0"/>
              </a:lnTo>
              <a:lnTo>
                <a:pt x="341326"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65470" y="4653744"/>
        <a:ext cx="22862" cy="22862"/>
      </dsp:txXfrm>
    </dsp:sp>
    <dsp:sp modelId="{7D8EBD81-16A1-41EE-88CA-03C27BACD600}">
      <dsp:nvSpPr>
        <dsp:cNvPr id="0" name=""/>
        <dsp:cNvSpPr/>
      </dsp:nvSpPr>
      <dsp:spPr>
        <a:xfrm>
          <a:off x="3906238" y="3904516"/>
          <a:ext cx="341326" cy="912791"/>
        </a:xfrm>
        <a:custGeom>
          <a:avLst/>
          <a:gdLst/>
          <a:ahLst/>
          <a:cxnLst/>
          <a:rect l="0" t="0" r="0" b="0"/>
          <a:pathLst>
            <a:path>
              <a:moveTo>
                <a:pt x="0" y="912791"/>
              </a:moveTo>
              <a:lnTo>
                <a:pt x="170663" y="912791"/>
              </a:lnTo>
              <a:lnTo>
                <a:pt x="170663" y="0"/>
              </a:lnTo>
              <a:lnTo>
                <a:pt x="341326"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52539" y="4336548"/>
        <a:ext cx="48726" cy="48726"/>
      </dsp:txXfrm>
    </dsp:sp>
    <dsp:sp modelId="{D32BCAE3-6727-4C5E-9057-D3BF79537406}">
      <dsp:nvSpPr>
        <dsp:cNvPr id="0" name=""/>
        <dsp:cNvSpPr/>
      </dsp:nvSpPr>
      <dsp:spPr>
        <a:xfrm>
          <a:off x="2287331" y="4817307"/>
          <a:ext cx="319355" cy="1217054"/>
        </a:xfrm>
        <a:custGeom>
          <a:avLst/>
          <a:gdLst/>
          <a:ahLst/>
          <a:cxnLst/>
          <a:rect l="0" t="0" r="0" b="0"/>
          <a:pathLst>
            <a:path>
              <a:moveTo>
                <a:pt x="0" y="1217054"/>
              </a:moveTo>
              <a:lnTo>
                <a:pt x="159677" y="1217054"/>
              </a:lnTo>
              <a:lnTo>
                <a:pt x="159677" y="0"/>
              </a:lnTo>
              <a:lnTo>
                <a:pt x="319355"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2415552" y="5394378"/>
        <a:ext cx="62912" cy="62912"/>
      </dsp:txXfrm>
    </dsp:sp>
    <dsp:sp modelId="{1771B9CE-45B7-4056-989C-BF3697C28714}">
      <dsp:nvSpPr>
        <dsp:cNvPr id="0" name=""/>
        <dsp:cNvSpPr/>
      </dsp:nvSpPr>
      <dsp:spPr>
        <a:xfrm>
          <a:off x="632560" y="4056648"/>
          <a:ext cx="297383" cy="1977714"/>
        </a:xfrm>
        <a:custGeom>
          <a:avLst/>
          <a:gdLst/>
          <a:ahLst/>
          <a:cxnLst/>
          <a:rect l="0" t="0" r="0" b="0"/>
          <a:pathLst>
            <a:path>
              <a:moveTo>
                <a:pt x="0" y="0"/>
              </a:moveTo>
              <a:lnTo>
                <a:pt x="148691" y="0"/>
              </a:lnTo>
              <a:lnTo>
                <a:pt x="148691" y="1977714"/>
              </a:lnTo>
              <a:lnTo>
                <a:pt x="297383" y="1977714"/>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731253" y="4995506"/>
        <a:ext cx="99997" cy="99997"/>
      </dsp:txXfrm>
    </dsp:sp>
    <dsp:sp modelId="{A4796CF8-35B7-49B8-9BC9-364394FA1A28}">
      <dsp:nvSpPr>
        <dsp:cNvPr id="0" name=""/>
        <dsp:cNvSpPr/>
      </dsp:nvSpPr>
      <dsp:spPr>
        <a:xfrm>
          <a:off x="3906238" y="2991725"/>
          <a:ext cx="341326" cy="304263"/>
        </a:xfrm>
        <a:custGeom>
          <a:avLst/>
          <a:gdLst/>
          <a:ahLst/>
          <a:cxnLst/>
          <a:rect l="0" t="0" r="0" b="0"/>
          <a:pathLst>
            <a:path>
              <a:moveTo>
                <a:pt x="0" y="0"/>
              </a:moveTo>
              <a:lnTo>
                <a:pt x="170663" y="0"/>
              </a:lnTo>
              <a:lnTo>
                <a:pt x="170663" y="304263"/>
              </a:lnTo>
              <a:lnTo>
                <a:pt x="341326" y="304263"/>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65470" y="3132425"/>
        <a:ext cx="22862" cy="22862"/>
      </dsp:txXfrm>
    </dsp:sp>
    <dsp:sp modelId="{A1900300-5B20-4C6E-B834-F17FFAA07E76}">
      <dsp:nvSpPr>
        <dsp:cNvPr id="0" name=""/>
        <dsp:cNvSpPr/>
      </dsp:nvSpPr>
      <dsp:spPr>
        <a:xfrm>
          <a:off x="3906238" y="2687461"/>
          <a:ext cx="341326" cy="304263"/>
        </a:xfrm>
        <a:custGeom>
          <a:avLst/>
          <a:gdLst/>
          <a:ahLst/>
          <a:cxnLst/>
          <a:rect l="0" t="0" r="0" b="0"/>
          <a:pathLst>
            <a:path>
              <a:moveTo>
                <a:pt x="0" y="304263"/>
              </a:moveTo>
              <a:lnTo>
                <a:pt x="170663" y="304263"/>
              </a:lnTo>
              <a:lnTo>
                <a:pt x="170663" y="0"/>
              </a:lnTo>
              <a:lnTo>
                <a:pt x="341326"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65470" y="2828161"/>
        <a:ext cx="22862" cy="22862"/>
      </dsp:txXfrm>
    </dsp:sp>
    <dsp:sp modelId="{77B45F4F-6994-455E-8238-4B0B3C42E3C3}">
      <dsp:nvSpPr>
        <dsp:cNvPr id="0" name=""/>
        <dsp:cNvSpPr/>
      </dsp:nvSpPr>
      <dsp:spPr>
        <a:xfrm>
          <a:off x="2287331" y="2078934"/>
          <a:ext cx="319355" cy="912791"/>
        </a:xfrm>
        <a:custGeom>
          <a:avLst/>
          <a:gdLst/>
          <a:ahLst/>
          <a:cxnLst/>
          <a:rect l="0" t="0" r="0" b="0"/>
          <a:pathLst>
            <a:path>
              <a:moveTo>
                <a:pt x="0" y="0"/>
              </a:moveTo>
              <a:lnTo>
                <a:pt x="159677" y="0"/>
              </a:lnTo>
              <a:lnTo>
                <a:pt x="159677" y="912791"/>
              </a:lnTo>
              <a:lnTo>
                <a:pt x="319355" y="912791"/>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2422833" y="2511153"/>
        <a:ext cx="48352" cy="48352"/>
      </dsp:txXfrm>
    </dsp:sp>
    <dsp:sp modelId="{F9D2C3F2-447A-40C6-9592-C0643D95B681}">
      <dsp:nvSpPr>
        <dsp:cNvPr id="0" name=""/>
        <dsp:cNvSpPr/>
      </dsp:nvSpPr>
      <dsp:spPr>
        <a:xfrm>
          <a:off x="3906238" y="1166142"/>
          <a:ext cx="341326" cy="912791"/>
        </a:xfrm>
        <a:custGeom>
          <a:avLst/>
          <a:gdLst/>
          <a:ahLst/>
          <a:cxnLst/>
          <a:rect l="0" t="0" r="0" b="0"/>
          <a:pathLst>
            <a:path>
              <a:moveTo>
                <a:pt x="0" y="0"/>
              </a:moveTo>
              <a:lnTo>
                <a:pt x="170663" y="0"/>
              </a:lnTo>
              <a:lnTo>
                <a:pt x="170663" y="912791"/>
              </a:lnTo>
              <a:lnTo>
                <a:pt x="341326" y="912791"/>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52539" y="1598175"/>
        <a:ext cx="48726" cy="48726"/>
      </dsp:txXfrm>
    </dsp:sp>
    <dsp:sp modelId="{DF303FE9-20BF-4773-B758-D1CD9F03E296}">
      <dsp:nvSpPr>
        <dsp:cNvPr id="0" name=""/>
        <dsp:cNvSpPr/>
      </dsp:nvSpPr>
      <dsp:spPr>
        <a:xfrm>
          <a:off x="3906238" y="1166142"/>
          <a:ext cx="341326" cy="304263"/>
        </a:xfrm>
        <a:custGeom>
          <a:avLst/>
          <a:gdLst/>
          <a:ahLst/>
          <a:cxnLst/>
          <a:rect l="0" t="0" r="0" b="0"/>
          <a:pathLst>
            <a:path>
              <a:moveTo>
                <a:pt x="0" y="0"/>
              </a:moveTo>
              <a:lnTo>
                <a:pt x="170663" y="0"/>
              </a:lnTo>
              <a:lnTo>
                <a:pt x="170663" y="304263"/>
              </a:lnTo>
              <a:lnTo>
                <a:pt x="341326" y="304263"/>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65470" y="1306843"/>
        <a:ext cx="22862" cy="22862"/>
      </dsp:txXfrm>
    </dsp:sp>
    <dsp:sp modelId="{705FCE99-C227-48B7-BB98-91F94080C1A9}">
      <dsp:nvSpPr>
        <dsp:cNvPr id="0" name=""/>
        <dsp:cNvSpPr/>
      </dsp:nvSpPr>
      <dsp:spPr>
        <a:xfrm>
          <a:off x="3906238" y="861879"/>
          <a:ext cx="341326" cy="304263"/>
        </a:xfrm>
        <a:custGeom>
          <a:avLst/>
          <a:gdLst/>
          <a:ahLst/>
          <a:cxnLst/>
          <a:rect l="0" t="0" r="0" b="0"/>
          <a:pathLst>
            <a:path>
              <a:moveTo>
                <a:pt x="0" y="304263"/>
              </a:moveTo>
              <a:lnTo>
                <a:pt x="170663" y="304263"/>
              </a:lnTo>
              <a:lnTo>
                <a:pt x="170663" y="0"/>
              </a:lnTo>
              <a:lnTo>
                <a:pt x="341326"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65470" y="1002579"/>
        <a:ext cx="22862" cy="22862"/>
      </dsp:txXfrm>
    </dsp:sp>
    <dsp:sp modelId="{B7A2ABE3-CF0C-4BFA-8C9F-50CC7AC1E6C1}">
      <dsp:nvSpPr>
        <dsp:cNvPr id="0" name=""/>
        <dsp:cNvSpPr/>
      </dsp:nvSpPr>
      <dsp:spPr>
        <a:xfrm>
          <a:off x="3906238" y="253351"/>
          <a:ext cx="341326" cy="912791"/>
        </a:xfrm>
        <a:custGeom>
          <a:avLst/>
          <a:gdLst/>
          <a:ahLst/>
          <a:cxnLst/>
          <a:rect l="0" t="0" r="0" b="0"/>
          <a:pathLst>
            <a:path>
              <a:moveTo>
                <a:pt x="0" y="912791"/>
              </a:moveTo>
              <a:lnTo>
                <a:pt x="170663" y="912791"/>
              </a:lnTo>
              <a:lnTo>
                <a:pt x="170663" y="0"/>
              </a:lnTo>
              <a:lnTo>
                <a:pt x="341326"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4052539" y="685384"/>
        <a:ext cx="48726" cy="48726"/>
      </dsp:txXfrm>
    </dsp:sp>
    <dsp:sp modelId="{4E898D27-C78F-432E-B81E-9F7B7499AE29}">
      <dsp:nvSpPr>
        <dsp:cNvPr id="0" name=""/>
        <dsp:cNvSpPr/>
      </dsp:nvSpPr>
      <dsp:spPr>
        <a:xfrm>
          <a:off x="2287331" y="1166142"/>
          <a:ext cx="319355" cy="912791"/>
        </a:xfrm>
        <a:custGeom>
          <a:avLst/>
          <a:gdLst/>
          <a:ahLst/>
          <a:cxnLst/>
          <a:rect l="0" t="0" r="0" b="0"/>
          <a:pathLst>
            <a:path>
              <a:moveTo>
                <a:pt x="0" y="912791"/>
              </a:moveTo>
              <a:lnTo>
                <a:pt x="159677" y="912791"/>
              </a:lnTo>
              <a:lnTo>
                <a:pt x="159677" y="0"/>
              </a:lnTo>
              <a:lnTo>
                <a:pt x="319355"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2422833" y="1598362"/>
        <a:ext cx="48352" cy="48352"/>
      </dsp:txXfrm>
    </dsp:sp>
    <dsp:sp modelId="{2B3A6B90-F2E5-48FA-A391-D806B765DE7F}">
      <dsp:nvSpPr>
        <dsp:cNvPr id="0" name=""/>
        <dsp:cNvSpPr/>
      </dsp:nvSpPr>
      <dsp:spPr>
        <a:xfrm>
          <a:off x="632560" y="2078934"/>
          <a:ext cx="297383" cy="1977714"/>
        </a:xfrm>
        <a:custGeom>
          <a:avLst/>
          <a:gdLst/>
          <a:ahLst/>
          <a:cxnLst/>
          <a:rect l="0" t="0" r="0" b="0"/>
          <a:pathLst>
            <a:path>
              <a:moveTo>
                <a:pt x="0" y="1977714"/>
              </a:moveTo>
              <a:lnTo>
                <a:pt x="148691" y="1977714"/>
              </a:lnTo>
              <a:lnTo>
                <a:pt x="148691" y="0"/>
              </a:lnTo>
              <a:lnTo>
                <a:pt x="297383" y="0"/>
              </a:lnTo>
            </a:path>
          </a:pathLst>
        </a:custGeom>
        <a:noFill/>
        <a:ln w="38100" cap="flat" cmpd="sng" algn="ctr">
          <a:solidFill>
            <a:schemeClr val="dk1"/>
          </a:solidFill>
          <a:prstDash val="solid"/>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488950">
            <a:lnSpc>
              <a:spcPct val="100000"/>
            </a:lnSpc>
            <a:spcBef>
              <a:spcPct val="0"/>
            </a:spcBef>
            <a:spcAft>
              <a:spcPct val="35000"/>
            </a:spcAft>
          </a:pPr>
          <a:endParaRPr lang="en-GB" sz="1100" b="0" kern="1200">
            <a:solidFill>
              <a:schemeClr val="bg1"/>
            </a:solidFill>
            <a:latin typeface="Arial" panose="020B0604020202020204" pitchFamily="34" charset="0"/>
            <a:cs typeface="Arial" panose="020B0604020202020204" pitchFamily="34" charset="0"/>
          </a:endParaRPr>
        </a:p>
      </dsp:txBody>
      <dsp:txXfrm>
        <a:off x="731253" y="3017792"/>
        <a:ext cx="99997" cy="99997"/>
      </dsp:txXfrm>
    </dsp:sp>
    <dsp:sp modelId="{96F06A76-2D7F-44E7-8C58-9E07600DA491}">
      <dsp:nvSpPr>
        <dsp:cNvPr id="0" name=""/>
        <dsp:cNvSpPr/>
      </dsp:nvSpPr>
      <dsp:spPr>
        <a:xfrm rot="16200000">
          <a:off x="-891960" y="3813237"/>
          <a:ext cx="2562220"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100000"/>
            </a:lnSpc>
            <a:spcBef>
              <a:spcPct val="0"/>
            </a:spcBef>
            <a:spcAft>
              <a:spcPct val="35000"/>
            </a:spcAft>
          </a:pPr>
          <a:r>
            <a:rPr lang="en-GB" sz="1400" b="1" kern="1200" dirty="0" smtClean="0">
              <a:solidFill>
                <a:schemeClr val="bg1"/>
              </a:solidFill>
              <a:latin typeface="Arial" panose="020B0604020202020204" pitchFamily="34" charset="0"/>
              <a:cs typeface="Arial" panose="020B0604020202020204" pitchFamily="34" charset="0"/>
            </a:rPr>
            <a:t>Communicative Competence</a:t>
          </a:r>
          <a:endParaRPr lang="en-GB" sz="1400" b="1" kern="1200" dirty="0">
            <a:solidFill>
              <a:schemeClr val="bg1"/>
            </a:solidFill>
            <a:latin typeface="Arial" panose="020B0604020202020204" pitchFamily="34" charset="0"/>
            <a:cs typeface="Arial" panose="020B0604020202020204" pitchFamily="34" charset="0"/>
          </a:endParaRPr>
        </a:p>
      </dsp:txBody>
      <dsp:txXfrm>
        <a:off x="-891960" y="3813237"/>
        <a:ext cx="2562220" cy="486821"/>
      </dsp:txXfrm>
    </dsp:sp>
    <dsp:sp modelId="{DE2573EB-8D70-4696-BC72-B9E8CBD4AAFE}">
      <dsp:nvSpPr>
        <dsp:cNvPr id="0" name=""/>
        <dsp:cNvSpPr/>
      </dsp:nvSpPr>
      <dsp:spPr>
        <a:xfrm>
          <a:off x="929944" y="1691504"/>
          <a:ext cx="1357387" cy="774859"/>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1" kern="1200" smtClean="0">
              <a:solidFill>
                <a:schemeClr val="bg1"/>
              </a:solidFill>
              <a:latin typeface="Arial" panose="020B0604020202020204" pitchFamily="34" charset="0"/>
              <a:cs typeface="Arial" panose="020B0604020202020204" pitchFamily="34" charset="0"/>
            </a:rPr>
            <a:t>Organisational </a:t>
          </a:r>
          <a:r>
            <a:rPr lang="en-US" sz="1100" b="1" kern="1200" smtClean="0">
              <a:solidFill>
                <a:schemeClr val="bg1"/>
              </a:solidFill>
              <a:latin typeface="Arial" panose="020B0604020202020204" pitchFamily="34" charset="0"/>
              <a:cs typeface="Arial" panose="020B0604020202020204" pitchFamily="34" charset="0"/>
            </a:rPr>
            <a:t>c</a:t>
          </a:r>
          <a:r>
            <a:rPr lang="en-GB" sz="1100" b="1" kern="1200" smtClean="0">
              <a:solidFill>
                <a:schemeClr val="bg1"/>
              </a:solidFill>
              <a:latin typeface="Arial" panose="020B0604020202020204" pitchFamily="34" charset="0"/>
              <a:cs typeface="Arial" panose="020B0604020202020204" pitchFamily="34" charset="0"/>
            </a:rPr>
            <a:t>competence</a:t>
          </a:r>
          <a:endParaRPr lang="en-GB" sz="1100" b="1" kern="1200" dirty="0">
            <a:solidFill>
              <a:schemeClr val="bg1"/>
            </a:solidFill>
            <a:latin typeface="Arial" panose="020B0604020202020204" pitchFamily="34" charset="0"/>
            <a:cs typeface="Arial" panose="020B0604020202020204" pitchFamily="34" charset="0"/>
          </a:endParaRPr>
        </a:p>
      </dsp:txBody>
      <dsp:txXfrm>
        <a:off x="929944" y="1691504"/>
        <a:ext cx="1357387" cy="774859"/>
      </dsp:txXfrm>
    </dsp:sp>
    <dsp:sp modelId="{33DACFA0-8365-4605-9A3F-B63123F48E1A}">
      <dsp:nvSpPr>
        <dsp:cNvPr id="0" name=""/>
        <dsp:cNvSpPr/>
      </dsp:nvSpPr>
      <dsp:spPr>
        <a:xfrm>
          <a:off x="2606686" y="922731"/>
          <a:ext cx="1299552"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1" kern="1200" smtClean="0">
              <a:solidFill>
                <a:schemeClr val="bg1"/>
              </a:solidFill>
              <a:latin typeface="Arial" panose="020B0604020202020204" pitchFamily="34" charset="0"/>
              <a:cs typeface="Arial" panose="020B0604020202020204" pitchFamily="34" charset="0"/>
            </a:rPr>
            <a:t>Grammatical </a:t>
          </a:r>
          <a:r>
            <a:rPr lang="en-US" sz="1100" b="1" kern="1200" smtClean="0">
              <a:solidFill>
                <a:schemeClr val="bg1"/>
              </a:solidFill>
              <a:latin typeface="Arial" panose="020B0604020202020204" pitchFamily="34" charset="0"/>
              <a:cs typeface="Arial" panose="020B0604020202020204" pitchFamily="34" charset="0"/>
            </a:rPr>
            <a:t>competence</a:t>
          </a:r>
          <a:endParaRPr lang="en-GB" sz="1100" b="1" kern="1200" dirty="0">
            <a:solidFill>
              <a:schemeClr val="bg1"/>
            </a:solidFill>
            <a:latin typeface="Arial" panose="020B0604020202020204" pitchFamily="34" charset="0"/>
            <a:cs typeface="Arial" panose="020B0604020202020204" pitchFamily="34" charset="0"/>
          </a:endParaRPr>
        </a:p>
      </dsp:txBody>
      <dsp:txXfrm>
        <a:off x="2606686" y="922731"/>
        <a:ext cx="1299552" cy="486821"/>
      </dsp:txXfrm>
    </dsp:sp>
    <dsp:sp modelId="{E412D44C-1E45-4E42-97F1-C56380D47C1E}">
      <dsp:nvSpPr>
        <dsp:cNvPr id="0" name=""/>
        <dsp:cNvSpPr/>
      </dsp:nvSpPr>
      <dsp:spPr>
        <a:xfrm>
          <a:off x="4247565" y="9940"/>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Vocabulary</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9940"/>
        <a:ext cx="1870335" cy="486821"/>
      </dsp:txXfrm>
    </dsp:sp>
    <dsp:sp modelId="{D2B107C1-18E6-415F-AB8C-466A41827C67}">
      <dsp:nvSpPr>
        <dsp:cNvPr id="0" name=""/>
        <dsp:cNvSpPr/>
      </dsp:nvSpPr>
      <dsp:spPr>
        <a:xfrm>
          <a:off x="4247565" y="618468"/>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Morphology</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618468"/>
        <a:ext cx="1870335" cy="486821"/>
      </dsp:txXfrm>
    </dsp:sp>
    <dsp:sp modelId="{652597E1-050A-45D5-B6BB-3D68A758CD21}">
      <dsp:nvSpPr>
        <dsp:cNvPr id="0" name=""/>
        <dsp:cNvSpPr/>
      </dsp:nvSpPr>
      <dsp:spPr>
        <a:xfrm>
          <a:off x="4247565" y="1226995"/>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Syntax</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1226995"/>
        <a:ext cx="1870335" cy="486821"/>
      </dsp:txXfrm>
    </dsp:sp>
    <dsp:sp modelId="{569D8D24-4F84-4681-9A78-6857A7FA74F2}">
      <dsp:nvSpPr>
        <dsp:cNvPr id="0" name=""/>
        <dsp:cNvSpPr/>
      </dsp:nvSpPr>
      <dsp:spPr>
        <a:xfrm>
          <a:off x="4247565" y="1835523"/>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Phonology</a:t>
          </a:r>
          <a:r>
            <a:rPr lang="en-US" sz="1100" b="0" kern="1200" smtClean="0">
              <a:solidFill>
                <a:schemeClr val="bg1"/>
              </a:solidFill>
              <a:latin typeface="Arial" panose="020B0604020202020204" pitchFamily="34" charset="0"/>
              <a:cs typeface="Arial" panose="020B0604020202020204" pitchFamily="34" charset="0"/>
            </a:rPr>
            <a:t>/ </a:t>
          </a:r>
          <a:r>
            <a:rPr lang="en-GB" sz="1100" b="0" kern="1200" smtClean="0">
              <a:solidFill>
                <a:schemeClr val="bg1"/>
              </a:solidFill>
              <a:latin typeface="Arial" panose="020B0604020202020204" pitchFamily="34" charset="0"/>
              <a:cs typeface="Arial" panose="020B0604020202020204" pitchFamily="34" charset="0"/>
            </a:rPr>
            <a:t>Graphology</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1835523"/>
        <a:ext cx="1870335" cy="486821"/>
      </dsp:txXfrm>
    </dsp:sp>
    <dsp:sp modelId="{0B11C930-1DCA-484D-B86E-900DD2F86201}">
      <dsp:nvSpPr>
        <dsp:cNvPr id="0" name=""/>
        <dsp:cNvSpPr/>
      </dsp:nvSpPr>
      <dsp:spPr>
        <a:xfrm>
          <a:off x="2606686" y="2748314"/>
          <a:ext cx="1299552"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1" kern="1200" smtClean="0">
              <a:solidFill>
                <a:schemeClr val="bg1"/>
              </a:solidFill>
              <a:latin typeface="Arial" panose="020B0604020202020204" pitchFamily="34" charset="0"/>
              <a:cs typeface="Arial" panose="020B0604020202020204" pitchFamily="34" charset="0"/>
            </a:rPr>
            <a:t>Textual</a:t>
          </a:r>
          <a:r>
            <a:rPr lang="en-US" sz="1100" b="1" kern="1200" smtClean="0">
              <a:solidFill>
                <a:schemeClr val="bg1"/>
              </a:solidFill>
              <a:latin typeface="Arial" panose="020B0604020202020204" pitchFamily="34" charset="0"/>
              <a:cs typeface="Arial" panose="020B0604020202020204" pitchFamily="34" charset="0"/>
            </a:rPr>
            <a:t>  competence</a:t>
          </a:r>
          <a:endParaRPr lang="en-GB" sz="1100" b="1" kern="1200" dirty="0">
            <a:solidFill>
              <a:schemeClr val="bg1"/>
            </a:solidFill>
            <a:latin typeface="Arial" panose="020B0604020202020204" pitchFamily="34" charset="0"/>
            <a:cs typeface="Arial" panose="020B0604020202020204" pitchFamily="34" charset="0"/>
          </a:endParaRPr>
        </a:p>
      </dsp:txBody>
      <dsp:txXfrm>
        <a:off x="2606686" y="2748314"/>
        <a:ext cx="1299552" cy="486821"/>
      </dsp:txXfrm>
    </dsp:sp>
    <dsp:sp modelId="{1B214F4D-791E-4E8F-88FE-D15B60DF40ED}">
      <dsp:nvSpPr>
        <dsp:cNvPr id="0" name=""/>
        <dsp:cNvSpPr/>
      </dsp:nvSpPr>
      <dsp:spPr>
        <a:xfrm>
          <a:off x="4247565" y="2444050"/>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Cohesion</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2444050"/>
        <a:ext cx="1870335" cy="486821"/>
      </dsp:txXfrm>
    </dsp:sp>
    <dsp:sp modelId="{DD70F9B3-7D03-4089-9F9C-CA6C3E8C8E0E}">
      <dsp:nvSpPr>
        <dsp:cNvPr id="0" name=""/>
        <dsp:cNvSpPr/>
      </dsp:nvSpPr>
      <dsp:spPr>
        <a:xfrm>
          <a:off x="4247565" y="3052577"/>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Rhetorical </a:t>
          </a:r>
          <a:r>
            <a:rPr lang="en-GB" sz="1100" b="0" kern="1200" noProof="0" smtClean="0">
              <a:solidFill>
                <a:schemeClr val="bg1"/>
              </a:solidFill>
              <a:latin typeface="Arial" panose="020B0604020202020204" pitchFamily="34" charset="0"/>
              <a:cs typeface="Arial" panose="020B0604020202020204" pitchFamily="34" charset="0"/>
            </a:rPr>
            <a:t>organisation</a:t>
          </a:r>
          <a:r>
            <a:rPr lang="en-US" sz="1100" b="0" kern="1200" smtClean="0">
              <a:solidFill>
                <a:schemeClr val="bg1"/>
              </a:solidFill>
              <a:latin typeface="Arial" panose="020B0604020202020204" pitchFamily="34" charset="0"/>
              <a:cs typeface="Arial" panose="020B0604020202020204" pitchFamily="34" charset="0"/>
            </a:rPr>
            <a:t>                   </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3052577"/>
        <a:ext cx="1870335" cy="486821"/>
      </dsp:txXfrm>
    </dsp:sp>
    <dsp:sp modelId="{2A796557-93CD-4C82-8053-666C1AFA7558}">
      <dsp:nvSpPr>
        <dsp:cNvPr id="0" name=""/>
        <dsp:cNvSpPr/>
      </dsp:nvSpPr>
      <dsp:spPr>
        <a:xfrm>
          <a:off x="929944" y="5646932"/>
          <a:ext cx="1357387" cy="774859"/>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1" kern="1200" smtClean="0">
              <a:solidFill>
                <a:schemeClr val="bg1"/>
              </a:solidFill>
              <a:latin typeface="Arial" panose="020B0604020202020204" pitchFamily="34" charset="0"/>
              <a:cs typeface="Arial" panose="020B0604020202020204" pitchFamily="34" charset="0"/>
            </a:rPr>
            <a:t>Pragmatic </a:t>
          </a:r>
          <a:r>
            <a:rPr lang="en-US" sz="1100" b="1" kern="1200" smtClean="0">
              <a:solidFill>
                <a:schemeClr val="bg1"/>
              </a:solidFill>
              <a:latin typeface="Arial" panose="020B0604020202020204" pitchFamily="34" charset="0"/>
              <a:cs typeface="Arial" panose="020B0604020202020204" pitchFamily="34" charset="0"/>
            </a:rPr>
            <a:t>c</a:t>
          </a:r>
          <a:r>
            <a:rPr lang="en-GB" sz="1100" b="1" kern="1200" smtClean="0">
              <a:solidFill>
                <a:schemeClr val="bg1"/>
              </a:solidFill>
              <a:latin typeface="Arial" panose="020B0604020202020204" pitchFamily="34" charset="0"/>
              <a:cs typeface="Arial" panose="020B0604020202020204" pitchFamily="34" charset="0"/>
            </a:rPr>
            <a:t>competence</a:t>
          </a:r>
          <a:endParaRPr lang="en-GB" sz="1100" b="1" kern="1200" dirty="0">
            <a:solidFill>
              <a:schemeClr val="bg1"/>
            </a:solidFill>
            <a:latin typeface="Arial" panose="020B0604020202020204" pitchFamily="34" charset="0"/>
            <a:cs typeface="Arial" panose="020B0604020202020204" pitchFamily="34" charset="0"/>
          </a:endParaRPr>
        </a:p>
      </dsp:txBody>
      <dsp:txXfrm>
        <a:off x="929944" y="5646932"/>
        <a:ext cx="1357387" cy="774859"/>
      </dsp:txXfrm>
    </dsp:sp>
    <dsp:sp modelId="{0003EADE-8DC9-42C9-A10E-CF92247FB12F}">
      <dsp:nvSpPr>
        <dsp:cNvPr id="0" name=""/>
        <dsp:cNvSpPr/>
      </dsp:nvSpPr>
      <dsp:spPr>
        <a:xfrm>
          <a:off x="2606686" y="4573896"/>
          <a:ext cx="1299552"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1" kern="1200" smtClean="0">
              <a:solidFill>
                <a:schemeClr val="bg1"/>
              </a:solidFill>
              <a:latin typeface="Arial" panose="020B0604020202020204" pitchFamily="34" charset="0"/>
              <a:cs typeface="Arial" panose="020B0604020202020204" pitchFamily="34" charset="0"/>
            </a:rPr>
            <a:t>Illocutionary competence</a:t>
          </a:r>
          <a:endParaRPr lang="en-GB" sz="1100" b="1" kern="1200" dirty="0">
            <a:solidFill>
              <a:schemeClr val="bg1"/>
            </a:solidFill>
            <a:latin typeface="Arial" panose="020B0604020202020204" pitchFamily="34" charset="0"/>
            <a:cs typeface="Arial" panose="020B0604020202020204" pitchFamily="34" charset="0"/>
          </a:endParaRPr>
        </a:p>
      </dsp:txBody>
      <dsp:txXfrm>
        <a:off x="2606686" y="4573896"/>
        <a:ext cx="1299552" cy="486821"/>
      </dsp:txXfrm>
    </dsp:sp>
    <dsp:sp modelId="{076B4CBA-74E3-4956-8EB8-C5292ADAE04E}">
      <dsp:nvSpPr>
        <dsp:cNvPr id="0" name=""/>
        <dsp:cNvSpPr/>
      </dsp:nvSpPr>
      <dsp:spPr>
        <a:xfrm>
          <a:off x="4247565" y="3661105"/>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Ideational Functions</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3661105"/>
        <a:ext cx="1870335" cy="486821"/>
      </dsp:txXfrm>
    </dsp:sp>
    <dsp:sp modelId="{049862EA-9EC3-42F1-8070-E617DF122463}">
      <dsp:nvSpPr>
        <dsp:cNvPr id="0" name=""/>
        <dsp:cNvSpPr/>
      </dsp:nvSpPr>
      <dsp:spPr>
        <a:xfrm>
          <a:off x="4247565" y="4269632"/>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Manipulative Functions</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4269632"/>
        <a:ext cx="1870335" cy="486821"/>
      </dsp:txXfrm>
    </dsp:sp>
    <dsp:sp modelId="{0F72BE61-AFBB-487C-AE8E-E4B447635C31}">
      <dsp:nvSpPr>
        <dsp:cNvPr id="0" name=""/>
        <dsp:cNvSpPr/>
      </dsp:nvSpPr>
      <dsp:spPr>
        <a:xfrm>
          <a:off x="4247565" y="4878160"/>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Heuristic Functions</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4878160"/>
        <a:ext cx="1870335" cy="486821"/>
      </dsp:txXfrm>
    </dsp:sp>
    <dsp:sp modelId="{BB74EBBD-FB8A-451D-B16C-6AF039F14E0E}">
      <dsp:nvSpPr>
        <dsp:cNvPr id="0" name=""/>
        <dsp:cNvSpPr/>
      </dsp:nvSpPr>
      <dsp:spPr>
        <a:xfrm>
          <a:off x="4247565" y="5486687"/>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Imaginative Functions</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5486687"/>
        <a:ext cx="1870335" cy="486821"/>
      </dsp:txXfrm>
    </dsp:sp>
    <dsp:sp modelId="{6943C69D-847E-4079-834E-0197475BD1C6}">
      <dsp:nvSpPr>
        <dsp:cNvPr id="0" name=""/>
        <dsp:cNvSpPr/>
      </dsp:nvSpPr>
      <dsp:spPr>
        <a:xfrm>
          <a:off x="2606686" y="7008006"/>
          <a:ext cx="1299552"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1" kern="1200" smtClean="0">
              <a:solidFill>
                <a:schemeClr val="bg1"/>
              </a:solidFill>
              <a:latin typeface="Arial" panose="020B0604020202020204" pitchFamily="34" charset="0"/>
              <a:cs typeface="Arial" panose="020B0604020202020204" pitchFamily="34" charset="0"/>
            </a:rPr>
            <a:t>Sociolinguistic competence</a:t>
          </a:r>
          <a:endParaRPr lang="en-GB" sz="1100" b="1" kern="1200" dirty="0">
            <a:solidFill>
              <a:schemeClr val="bg1"/>
            </a:solidFill>
            <a:latin typeface="Arial" panose="020B0604020202020204" pitchFamily="34" charset="0"/>
            <a:cs typeface="Arial" panose="020B0604020202020204" pitchFamily="34" charset="0"/>
          </a:endParaRPr>
        </a:p>
      </dsp:txBody>
      <dsp:txXfrm>
        <a:off x="2606686" y="7008006"/>
        <a:ext cx="1299552" cy="486821"/>
      </dsp:txXfrm>
    </dsp:sp>
    <dsp:sp modelId="{E6C47165-E32F-4623-B3FB-7F795D0BBAFE}">
      <dsp:nvSpPr>
        <dsp:cNvPr id="0" name=""/>
        <dsp:cNvSpPr/>
      </dsp:nvSpPr>
      <dsp:spPr>
        <a:xfrm>
          <a:off x="4247565" y="6095214"/>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GB" sz="1100" b="0" kern="1200" smtClean="0">
              <a:solidFill>
                <a:schemeClr val="bg1"/>
              </a:solidFill>
              <a:latin typeface="Arial" panose="020B0604020202020204" pitchFamily="34" charset="0"/>
              <a:cs typeface="Arial" panose="020B0604020202020204" pitchFamily="34" charset="0"/>
            </a:rPr>
            <a:t>Sensitivity to </a:t>
          </a:r>
          <a:r>
            <a:rPr lang="en-US" sz="1100" b="0" kern="1200" smtClean="0">
              <a:solidFill>
                <a:schemeClr val="bg1"/>
              </a:solidFill>
              <a:latin typeface="Arial" panose="020B0604020202020204" pitchFamily="34" charset="0"/>
              <a:cs typeface="Arial" panose="020B0604020202020204" pitchFamily="34" charset="0"/>
            </a:rPr>
            <a:t>r</a:t>
          </a:r>
          <a:r>
            <a:rPr lang="en-GB" sz="1100" b="0" kern="1200" smtClean="0">
              <a:solidFill>
                <a:schemeClr val="bg1"/>
              </a:solidFill>
              <a:latin typeface="Arial" panose="020B0604020202020204" pitchFamily="34" charset="0"/>
              <a:cs typeface="Arial" panose="020B0604020202020204" pitchFamily="34" charset="0"/>
            </a:rPr>
            <a:t>register</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6095214"/>
        <a:ext cx="1870335" cy="486821"/>
      </dsp:txXfrm>
    </dsp:sp>
    <dsp:sp modelId="{244C80CC-4631-46C8-9BCC-C11EC9EF6E2A}">
      <dsp:nvSpPr>
        <dsp:cNvPr id="0" name=""/>
        <dsp:cNvSpPr/>
      </dsp:nvSpPr>
      <dsp:spPr>
        <a:xfrm>
          <a:off x="4247565" y="6703742"/>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US" sz="1100" b="0" kern="1200" smtClean="0">
              <a:solidFill>
                <a:schemeClr val="bg1"/>
              </a:solidFill>
              <a:latin typeface="Arial" panose="020B0604020202020204" pitchFamily="34" charset="0"/>
              <a:cs typeface="Arial" panose="020B0604020202020204" pitchFamily="34" charset="0"/>
            </a:rPr>
            <a:t>Sensitivity to dialect or variety</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6703742"/>
        <a:ext cx="1870335" cy="486821"/>
      </dsp:txXfrm>
    </dsp:sp>
    <dsp:sp modelId="{218BD376-A50B-4165-BB36-3E8A2A755BD2}">
      <dsp:nvSpPr>
        <dsp:cNvPr id="0" name=""/>
        <dsp:cNvSpPr/>
      </dsp:nvSpPr>
      <dsp:spPr>
        <a:xfrm>
          <a:off x="4247565" y="7312269"/>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US" sz="1100" b="0" kern="1200" smtClean="0">
              <a:solidFill>
                <a:schemeClr val="bg1"/>
              </a:solidFill>
              <a:latin typeface="Arial" panose="020B0604020202020204" pitchFamily="34" charset="0"/>
              <a:cs typeface="Arial" panose="020B0604020202020204" pitchFamily="34" charset="0"/>
            </a:rPr>
            <a:t>Sensitivity to ‘naturalness’ (i.e., appropriateness)</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7312269"/>
        <a:ext cx="1870335" cy="486821"/>
      </dsp:txXfrm>
    </dsp:sp>
    <dsp:sp modelId="{01E8B3C3-FEA4-4C0F-A017-CCBCFBD48026}">
      <dsp:nvSpPr>
        <dsp:cNvPr id="0" name=""/>
        <dsp:cNvSpPr/>
      </dsp:nvSpPr>
      <dsp:spPr>
        <a:xfrm>
          <a:off x="4247565" y="7920797"/>
          <a:ext cx="1870335" cy="486821"/>
        </a:xfrm>
        <a:prstGeom prst="rect">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en-US" sz="1100" b="0" kern="1200" smtClean="0">
              <a:solidFill>
                <a:schemeClr val="bg1"/>
              </a:solidFill>
              <a:latin typeface="Arial" panose="020B0604020202020204" pitchFamily="34" charset="0"/>
              <a:cs typeface="Arial" panose="020B0604020202020204" pitchFamily="34" charset="0"/>
            </a:rPr>
            <a:t>Cultural references and figures of speech</a:t>
          </a:r>
          <a:endParaRPr lang="en-GB" sz="1100" b="0" kern="1200" dirty="0">
            <a:solidFill>
              <a:schemeClr val="bg1"/>
            </a:solidFill>
            <a:latin typeface="Arial" panose="020B0604020202020204" pitchFamily="34" charset="0"/>
            <a:cs typeface="Arial" panose="020B0604020202020204" pitchFamily="34" charset="0"/>
          </a:endParaRPr>
        </a:p>
      </dsp:txBody>
      <dsp:txXfrm>
        <a:off x="4247565" y="7920797"/>
        <a:ext cx="1870335" cy="48682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F754A-819B-4BAE-BB17-AF7BEF75245B}">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18A50F34-7EA8-4204-B097-B50DA382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85</TotalTime>
  <Pages>16</Pages>
  <Words>4155</Words>
  <Characters>25059</Characters>
  <Application>Microsoft Office Word</Application>
  <DocSecurity>0</DocSecurity>
  <Lines>677</Lines>
  <Paragraphs>463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Foreign Language Knowledge and Course Planning</vt:lpstr>
      <vt:lpstr>Template MS-Word 2013</vt:lpstr>
    </vt:vector>
  </TitlesOfParts>
  <Manager>Faculty of English Language and Literature</Manager>
  <Company>National and Kapodistrian University of Athens</Company>
  <LinksUpToDate>false</LinksUpToDate>
  <CharactersWithSpaces>28751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Language Knowledge and Course Planning</dc:title>
  <dc:subject>Applied Linguistics to Foreign Language Teaching and Learning</dc:subject>
  <dc:creator>Evdokia Karavas</dc:creator>
  <cp:keywords>competence, performance, communicative competence, declarative knowledge, procedural knowledge, starting points for language course design</cp:keywords>
  <dc:description>This unit attempts to answer the question “what does it mean to know a foreign language”. Starting with a discussion of the terms competence and performance as defined by Chomsky, the presentation focuses on communicative competence and models of Co-Co developed within the area of applied linguistics. The distinction between declarative and procedural knowledge is also discussed and how different conceptions of foreign language knowledge impact on language course design.</dc:description>
  <cp:lastModifiedBy>Smaragda Papadopoulou</cp:lastModifiedBy>
  <cp:revision>19</cp:revision>
  <cp:lastPrinted>2015-09-03T22:19:00Z</cp:lastPrinted>
  <dcterms:created xsi:type="dcterms:W3CDTF">2015-08-02T20:34:00Z</dcterms:created>
  <dcterms:modified xsi:type="dcterms:W3CDTF">2015-09-03T22:28:00Z</dcterms:modified>
  <cp:category>Foreign Language Teaching and Learning</cp:category>
</cp:coreProperties>
</file>