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E64A9" w:rsidRDefault="00DE7FC2" w:rsidP="00DE7FC2">
      <w:bookmarkStart w:id="0" w:name="_GoBack"/>
      <w:bookmarkEnd w:id="0"/>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13CA2CE7" w:rsidR="00E74B63" w:rsidRPr="00E74B63" w:rsidRDefault="0035374E"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Σχεδίαση Ολοκληρωμένων Κυκλωμάτων</w:t>
      </w:r>
    </w:p>
    <w:p w14:paraId="7A3B195C" w14:textId="752A5199" w:rsidR="00D157FF" w:rsidRPr="00CA1A90" w:rsidRDefault="00D157FF" w:rsidP="00D157FF">
      <w:pPr>
        <w:spacing w:line="240" w:lineRule="auto"/>
        <w:contextualSpacing/>
        <w:rPr>
          <w:rFonts w:ascii="Arial" w:eastAsia="Times New Roman" w:hAnsi="Arial" w:cs="Arial"/>
          <w:b/>
          <w:spacing w:val="5"/>
          <w:sz w:val="24"/>
          <w:szCs w:val="52"/>
          <w:lang w:eastAsia="en-US" w:bidi="en-US"/>
        </w:rPr>
      </w:pPr>
      <w:r>
        <w:rPr>
          <w:rFonts w:ascii="Arial" w:eastAsia="Times New Roman" w:hAnsi="Arial" w:cs="Arial"/>
          <w:b/>
          <w:spacing w:val="5"/>
          <w:sz w:val="24"/>
          <w:szCs w:val="52"/>
          <w:lang w:eastAsia="en-US" w:bidi="en-US"/>
        </w:rPr>
        <w:t xml:space="preserve">Ενότητα </w:t>
      </w:r>
      <w:r w:rsidR="000F5E24">
        <w:rPr>
          <w:rFonts w:ascii="Arial" w:eastAsia="Times New Roman" w:hAnsi="Arial" w:cs="Arial"/>
          <w:b/>
          <w:spacing w:val="5"/>
          <w:sz w:val="24"/>
          <w:szCs w:val="52"/>
          <w:lang w:eastAsia="en-US" w:bidi="en-US"/>
        </w:rPr>
        <w:t>Β</w:t>
      </w:r>
      <w:r>
        <w:rPr>
          <w:rFonts w:ascii="Arial" w:eastAsia="Times New Roman" w:hAnsi="Arial" w:cs="Arial"/>
          <w:b/>
          <w:spacing w:val="5"/>
          <w:sz w:val="24"/>
          <w:szCs w:val="52"/>
          <w:lang w:eastAsia="en-US" w:bidi="en-US"/>
        </w:rPr>
        <w:t>:</w:t>
      </w:r>
      <w:r w:rsidRPr="001466AC">
        <w:rPr>
          <w:rFonts w:ascii="Arial" w:eastAsia="Times New Roman" w:hAnsi="Arial" w:cs="Arial"/>
          <w:b/>
          <w:spacing w:val="5"/>
          <w:sz w:val="24"/>
          <w:szCs w:val="52"/>
          <w:lang w:eastAsia="en-US" w:bidi="en-US"/>
        </w:rPr>
        <w:t>Στοιχεία Ηλεκτρονικής Σχεδίασης VLSI Κυκλωμάτων</w:t>
      </w:r>
    </w:p>
    <w:p w14:paraId="4848E19F" w14:textId="7B0B8593" w:rsidR="00D157FF" w:rsidRPr="00E74B63" w:rsidRDefault="00D157FF" w:rsidP="00D157FF">
      <w:pPr>
        <w:rPr>
          <w:rFonts w:ascii="Arial" w:eastAsia="Times New Roman" w:hAnsi="Arial" w:cs="Arial"/>
          <w:lang w:eastAsia="en-US" w:bidi="en-US"/>
        </w:rPr>
      </w:pPr>
      <w:r>
        <w:rPr>
          <w:rFonts w:ascii="Arial" w:eastAsia="Times New Roman" w:hAnsi="Arial" w:cs="Arial"/>
          <w:b/>
          <w:bCs/>
          <w:lang w:eastAsia="en-US" w:bidi="en-US"/>
        </w:rPr>
        <w:t xml:space="preserve">Κεφάλαιο </w:t>
      </w:r>
      <w:r w:rsidRPr="00D157FF">
        <w:rPr>
          <w:rFonts w:ascii="Arial" w:eastAsia="Times New Roman" w:hAnsi="Arial" w:cs="Arial"/>
          <w:b/>
          <w:bCs/>
          <w:lang w:eastAsia="en-US" w:bidi="en-US"/>
        </w:rPr>
        <w:t>4</w:t>
      </w:r>
      <w:r w:rsidRPr="00E74B63">
        <w:rPr>
          <w:rFonts w:ascii="Arial" w:eastAsia="Times New Roman" w:hAnsi="Arial" w:cs="Arial"/>
          <w:b/>
          <w:bCs/>
          <w:lang w:eastAsia="en-US" w:bidi="en-US"/>
        </w:rPr>
        <w:t xml:space="preserve">: </w:t>
      </w:r>
      <w:r>
        <w:rPr>
          <w:rFonts w:ascii="Arial" w:eastAsia="Times New Roman" w:hAnsi="Arial" w:cs="Arial"/>
          <w:lang w:eastAsia="en-US" w:bidi="en-US"/>
        </w:rPr>
        <w:t>Κ</w:t>
      </w:r>
      <w:r w:rsidRPr="00D157FF">
        <w:rPr>
          <w:rFonts w:ascii="Arial" w:eastAsia="Times New Roman" w:hAnsi="Arial" w:cs="Arial"/>
          <w:lang w:eastAsia="en-US" w:bidi="en-US"/>
        </w:rPr>
        <w:t>υ</w:t>
      </w:r>
      <w:r>
        <w:rPr>
          <w:rFonts w:ascii="Arial" w:eastAsia="Times New Roman" w:hAnsi="Arial" w:cs="Arial"/>
          <w:lang w:eastAsia="en-US" w:bidi="en-US"/>
        </w:rPr>
        <w:t xml:space="preserve">κλώματα διακοπτόμενων </w:t>
      </w:r>
      <w:proofErr w:type="spellStart"/>
      <w:r>
        <w:rPr>
          <w:rFonts w:ascii="Arial" w:eastAsia="Times New Roman" w:hAnsi="Arial" w:cs="Arial"/>
          <w:lang w:eastAsia="en-US" w:bidi="en-US"/>
        </w:rPr>
        <w:t>πυκνωτων</w:t>
      </w:r>
      <w:proofErr w:type="spellEnd"/>
      <w:r>
        <w:rPr>
          <w:rFonts w:ascii="Arial" w:eastAsia="Times New Roman" w:hAnsi="Arial" w:cs="Arial"/>
          <w:lang w:eastAsia="en-US" w:bidi="en-US"/>
        </w:rPr>
        <w:t xml:space="preserve"> </w:t>
      </w:r>
      <w:r w:rsidRPr="00D157FF">
        <w:rPr>
          <w:rFonts w:ascii="Arial" w:eastAsia="Times New Roman" w:hAnsi="Arial" w:cs="Arial"/>
          <w:lang w:eastAsia="en-US" w:bidi="en-US"/>
        </w:rPr>
        <w:t>(</w:t>
      </w:r>
      <w:proofErr w:type="spellStart"/>
      <w:r w:rsidRPr="00D157FF">
        <w:rPr>
          <w:rFonts w:ascii="Arial" w:eastAsia="Times New Roman" w:hAnsi="Arial" w:cs="Arial"/>
          <w:lang w:eastAsia="en-US" w:bidi="en-US"/>
        </w:rPr>
        <w:t>switched</w:t>
      </w:r>
      <w:proofErr w:type="spellEnd"/>
      <w:r w:rsidRPr="00D157FF">
        <w:rPr>
          <w:rFonts w:ascii="Arial" w:eastAsia="Times New Roman" w:hAnsi="Arial" w:cs="Arial"/>
          <w:lang w:eastAsia="en-US" w:bidi="en-US"/>
        </w:rPr>
        <w:t xml:space="preserve"> </w:t>
      </w:r>
      <w:proofErr w:type="spellStart"/>
      <w:r w:rsidRPr="00D157FF">
        <w:rPr>
          <w:rFonts w:ascii="Arial" w:eastAsia="Times New Roman" w:hAnsi="Arial" w:cs="Arial"/>
          <w:lang w:eastAsia="en-US" w:bidi="en-US"/>
        </w:rPr>
        <w:t>capacitor</w:t>
      </w:r>
      <w:proofErr w:type="spellEnd"/>
      <w:r w:rsidRPr="00D157FF">
        <w:rPr>
          <w:rFonts w:ascii="Arial" w:eastAsia="Times New Roman" w:hAnsi="Arial" w:cs="Arial"/>
          <w:lang w:eastAsia="en-US" w:bidi="en-US"/>
        </w:rPr>
        <w:t xml:space="preserve"> </w:t>
      </w:r>
      <w:proofErr w:type="spellStart"/>
      <w:r w:rsidRPr="00D157FF">
        <w:rPr>
          <w:rFonts w:ascii="Arial" w:eastAsia="Times New Roman" w:hAnsi="Arial" w:cs="Arial"/>
          <w:lang w:eastAsia="en-US" w:bidi="en-US"/>
        </w:rPr>
        <w:t>circuits</w:t>
      </w:r>
      <w:proofErr w:type="spellEnd"/>
      <w:r w:rsidRPr="00D157FF">
        <w:rPr>
          <w:rFonts w:ascii="Arial" w:eastAsia="Times New Roman" w:hAnsi="Arial" w:cs="Arial"/>
          <w:lang w:eastAsia="en-US" w:bidi="en-US"/>
        </w:rPr>
        <w:t>)</w:t>
      </w:r>
    </w:p>
    <w:p w14:paraId="3D7A26EE" w14:textId="3C30E5D5" w:rsidR="00E74B63" w:rsidRPr="00E74B63" w:rsidRDefault="0035374E" w:rsidP="00E74B63">
      <w:pPr>
        <w:rPr>
          <w:rFonts w:ascii="Arial" w:eastAsia="Times New Roman" w:hAnsi="Arial" w:cs="Arial"/>
          <w:lang w:eastAsia="en-US" w:bidi="en-US"/>
        </w:rPr>
      </w:pPr>
      <w:proofErr w:type="spellStart"/>
      <w:r>
        <w:rPr>
          <w:rFonts w:ascii="Arial" w:eastAsia="Times New Roman" w:hAnsi="Arial" w:cs="Arial"/>
          <w:lang w:eastAsia="en-US" w:bidi="en-US"/>
        </w:rPr>
        <w:t>Αραπογιάννη</w:t>
      </w:r>
      <w:proofErr w:type="spellEnd"/>
      <w:r>
        <w:rPr>
          <w:rFonts w:ascii="Arial" w:eastAsia="Times New Roman" w:hAnsi="Arial" w:cs="Arial"/>
          <w:lang w:eastAsia="en-US" w:bidi="en-US"/>
        </w:rPr>
        <w:t xml:space="preserve"> Αγγελική</w:t>
      </w:r>
    </w:p>
    <w:p w14:paraId="3D7A26EF" w14:textId="45557927"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r w:rsidR="0035374E">
        <w:rPr>
          <w:rFonts w:ascii="Arial" w:eastAsia="Times New Roman" w:hAnsi="Arial" w:cs="Arial"/>
          <w:lang w:eastAsia="en-US" w:bidi="en-US"/>
        </w:rPr>
        <w:t xml:space="preserve"> Πληροφορικής και Τηλεπικοινωνιών.</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3D7A26F1" w14:textId="77777777"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14:paraId="3D7A26F2" w14:textId="77777777" w:rsidR="00E74B63" w:rsidRPr="00E74B63" w:rsidRDefault="00E74B63" w:rsidP="00E74B63">
      <w:pPr>
        <w:rPr>
          <w:rFonts w:ascii="Arial" w:eastAsia="Times New Roman" w:hAnsi="Arial" w:cs="Times New Roman"/>
          <w:lang w:eastAsia="en-US" w:bidi="en-US"/>
        </w:rPr>
      </w:pPr>
    </w:p>
    <w:p w14:paraId="3D7A26F3" w14:textId="77777777"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D7A26F4" w14:textId="77777777" w:rsidR="00E74B63" w:rsidRPr="000F55B0" w:rsidRDefault="00E74B63" w:rsidP="00E74B63"/>
    <w:p w14:paraId="7E63E3A9" w14:textId="77777777" w:rsidR="00CD1585" w:rsidRDefault="00E74B63">
      <w:pPr>
        <w:pStyle w:val="10"/>
        <w:tabs>
          <w:tab w:val="left" w:pos="440"/>
          <w:tab w:val="right" w:leader="dot" w:pos="9854"/>
        </w:tabs>
        <w:rPr>
          <w:rFonts w:asciiTheme="minorHAnsi" w:hAnsiTheme="minorHAnsi"/>
          <w:noProof/>
          <w:lang w:val="el-GR" w:eastAsia="el-GR" w:bidi="ar-SA"/>
        </w:rPr>
      </w:pPr>
      <w:r>
        <w:fldChar w:fldCharType="begin"/>
      </w:r>
      <w:r w:rsidRPr="0035374E">
        <w:rPr>
          <w:lang w:val="el-GR"/>
        </w:rPr>
        <w:instrText xml:space="preserve"> </w:instrText>
      </w:r>
      <w:r>
        <w:instrText>TOC</w:instrText>
      </w:r>
      <w:r w:rsidRPr="0035374E">
        <w:rPr>
          <w:lang w:val="el-GR"/>
        </w:rPr>
        <w:instrText xml:space="preserve"> \</w:instrText>
      </w:r>
      <w:r>
        <w:instrText>o</w:instrText>
      </w:r>
      <w:r w:rsidRPr="0035374E">
        <w:rPr>
          <w:lang w:val="el-GR"/>
        </w:rPr>
        <w:instrText xml:space="preserve"> "1-5" \</w:instrText>
      </w:r>
      <w:r>
        <w:instrText>h</w:instrText>
      </w:r>
      <w:r w:rsidRPr="0035374E">
        <w:rPr>
          <w:lang w:val="el-GR"/>
        </w:rPr>
        <w:instrText xml:space="preserve"> \</w:instrText>
      </w:r>
      <w:r>
        <w:instrText>z</w:instrText>
      </w:r>
      <w:r w:rsidRPr="0035374E">
        <w:rPr>
          <w:lang w:val="el-GR"/>
        </w:rPr>
        <w:instrText xml:space="preserve"> \</w:instrText>
      </w:r>
      <w:r>
        <w:instrText>u</w:instrText>
      </w:r>
      <w:r w:rsidRPr="0035374E">
        <w:rPr>
          <w:lang w:val="el-GR"/>
        </w:rPr>
        <w:instrText xml:space="preserve"> </w:instrText>
      </w:r>
      <w:r>
        <w:fldChar w:fldCharType="separate"/>
      </w:r>
      <w:hyperlink w:anchor="_Toc410913207" w:history="1">
        <w:r w:rsidR="00CD1585" w:rsidRPr="004437F7">
          <w:rPr>
            <w:rStyle w:val="-"/>
            <w:noProof/>
          </w:rPr>
          <w:t>1.</w:t>
        </w:r>
        <w:r w:rsidR="00CD1585">
          <w:rPr>
            <w:rFonts w:asciiTheme="minorHAnsi" w:hAnsiTheme="minorHAnsi"/>
            <w:noProof/>
            <w:lang w:val="el-GR" w:eastAsia="el-GR" w:bidi="ar-SA"/>
          </w:rPr>
          <w:tab/>
        </w:r>
        <w:r w:rsidR="00CD1585" w:rsidRPr="004437F7">
          <w:rPr>
            <w:rStyle w:val="-"/>
            <w:noProof/>
          </w:rPr>
          <w:t>Κυκλώματα βασισμένα σε πυκνωτές</w:t>
        </w:r>
        <w:r w:rsidR="00CD1585">
          <w:rPr>
            <w:noProof/>
            <w:webHidden/>
          </w:rPr>
          <w:tab/>
        </w:r>
        <w:r w:rsidR="00CD1585">
          <w:rPr>
            <w:noProof/>
            <w:webHidden/>
          </w:rPr>
          <w:fldChar w:fldCharType="begin"/>
        </w:r>
        <w:r w:rsidR="00CD1585">
          <w:rPr>
            <w:noProof/>
            <w:webHidden/>
          </w:rPr>
          <w:instrText xml:space="preserve"> PAGEREF _Toc410913207 \h </w:instrText>
        </w:r>
        <w:r w:rsidR="00CD1585">
          <w:rPr>
            <w:noProof/>
            <w:webHidden/>
          </w:rPr>
        </w:r>
        <w:r w:rsidR="00CD1585">
          <w:rPr>
            <w:noProof/>
            <w:webHidden/>
          </w:rPr>
          <w:fldChar w:fldCharType="separate"/>
        </w:r>
        <w:r w:rsidR="008A1F5A">
          <w:rPr>
            <w:noProof/>
            <w:webHidden/>
          </w:rPr>
          <w:t>4</w:t>
        </w:r>
        <w:r w:rsidR="00CD1585">
          <w:rPr>
            <w:noProof/>
            <w:webHidden/>
          </w:rPr>
          <w:fldChar w:fldCharType="end"/>
        </w:r>
      </w:hyperlink>
    </w:p>
    <w:p w14:paraId="5921C414" w14:textId="77777777" w:rsidR="00CD1585" w:rsidRDefault="00B55A2D">
      <w:pPr>
        <w:pStyle w:val="10"/>
        <w:tabs>
          <w:tab w:val="left" w:pos="440"/>
          <w:tab w:val="right" w:leader="dot" w:pos="9854"/>
        </w:tabs>
        <w:rPr>
          <w:rFonts w:asciiTheme="minorHAnsi" w:hAnsiTheme="minorHAnsi"/>
          <w:noProof/>
          <w:lang w:val="el-GR" w:eastAsia="el-GR" w:bidi="ar-SA"/>
        </w:rPr>
      </w:pPr>
      <w:hyperlink w:anchor="_Toc410913208" w:history="1">
        <w:r w:rsidR="00CD1585" w:rsidRPr="004437F7">
          <w:rPr>
            <w:rStyle w:val="-"/>
            <w:noProof/>
          </w:rPr>
          <w:t>2.</w:t>
        </w:r>
        <w:r w:rsidR="00CD1585">
          <w:rPr>
            <w:rFonts w:asciiTheme="minorHAnsi" w:hAnsiTheme="minorHAnsi"/>
            <w:noProof/>
            <w:lang w:val="el-GR" w:eastAsia="el-GR" w:bidi="ar-SA"/>
          </w:rPr>
          <w:tab/>
        </w:r>
        <w:r w:rsidR="00CD1585" w:rsidRPr="004437F7">
          <w:rPr>
            <w:rStyle w:val="-"/>
            <w:noProof/>
          </w:rPr>
          <w:t>Φίλτρα διακοπτόμενων πυκνωτών (SWITCHED CAPACITOR     FILTERS)</w:t>
        </w:r>
        <w:r w:rsidR="00CD1585">
          <w:rPr>
            <w:noProof/>
            <w:webHidden/>
          </w:rPr>
          <w:tab/>
        </w:r>
        <w:r w:rsidR="00CD1585">
          <w:rPr>
            <w:noProof/>
            <w:webHidden/>
          </w:rPr>
          <w:fldChar w:fldCharType="begin"/>
        </w:r>
        <w:r w:rsidR="00CD1585">
          <w:rPr>
            <w:noProof/>
            <w:webHidden/>
          </w:rPr>
          <w:instrText xml:space="preserve"> PAGEREF _Toc410913208 \h </w:instrText>
        </w:r>
        <w:r w:rsidR="00CD1585">
          <w:rPr>
            <w:noProof/>
            <w:webHidden/>
          </w:rPr>
        </w:r>
        <w:r w:rsidR="00CD1585">
          <w:rPr>
            <w:noProof/>
            <w:webHidden/>
          </w:rPr>
          <w:fldChar w:fldCharType="separate"/>
        </w:r>
        <w:r w:rsidR="008A1F5A">
          <w:rPr>
            <w:noProof/>
            <w:webHidden/>
          </w:rPr>
          <w:t>5</w:t>
        </w:r>
        <w:r w:rsidR="00CD1585">
          <w:rPr>
            <w:noProof/>
            <w:webHidden/>
          </w:rPr>
          <w:fldChar w:fldCharType="end"/>
        </w:r>
      </w:hyperlink>
    </w:p>
    <w:p w14:paraId="3D7A2702" w14:textId="77777777" w:rsidR="00E74B63" w:rsidRDefault="00E74B63" w:rsidP="00E74B63">
      <w:r>
        <w:fldChar w:fldCharType="end"/>
      </w:r>
    </w:p>
    <w:p w14:paraId="3D7A2703" w14:textId="77777777" w:rsidR="00E74B63" w:rsidRDefault="00E74B63" w:rsidP="00E74B63"/>
    <w:p w14:paraId="3D7A2704" w14:textId="77777777"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14:paraId="3D7A2705" w14:textId="77777777" w:rsidR="003419A7" w:rsidRDefault="003419A7" w:rsidP="00E74B63"/>
    <w:p w14:paraId="0C9DDC0E" w14:textId="6F24A104" w:rsidR="00D157FF" w:rsidRPr="00710270" w:rsidRDefault="00D157FF" w:rsidP="00D157FF">
      <w:pPr>
        <w:pStyle w:val="1"/>
      </w:pPr>
      <w:bookmarkStart w:id="1" w:name="_Toc410913207"/>
      <w:r>
        <w:t>Κυκλώματα βασισμένα σε πυκνωτές</w:t>
      </w:r>
      <w:bookmarkEnd w:id="1"/>
    </w:p>
    <w:p w14:paraId="37CC6DA2" w14:textId="39E02BF9" w:rsidR="00D157FF" w:rsidRPr="00D157FF" w:rsidRDefault="00D157FF" w:rsidP="00D157FF">
      <w:r w:rsidRPr="00710270">
        <w:t xml:space="preserve">Τα παθητικά στοιχεία που είναι δυνατόν να χρησιμοποιηθούν στα κυκλώματα MOS είναι, όπως αναφέρθηκε στο </w:t>
      </w:r>
      <w:r>
        <w:t xml:space="preserve">Κεφάλαιο </w:t>
      </w:r>
      <w:r w:rsidRPr="00710270">
        <w:t xml:space="preserve">1, οι αντιστάσεις και οι πυκνωτές. Οι απόλυτες τιμές τους συχνά αποκλίνουν κατά 10 ως 50%, μία διασπορά που είναι υπερβολικά μεγάλη για τη σχεδίαση κυκλωμάτων. Για το λόγο αυτό οι σχεδιαστές Ο.Κ. στρέφονται σε κυκλώματα που βασίζονται σε λόγους των στοιχείων αυτών και όχι στις απόλυτες τιμές τους. Στην περίπτωση αυτή βασικό ρόλο παίζουν τα χαρακτηριστικά ταιριάσματος των παθητικών αυτών στοιχείων. Στον πίνακα 4.1 φαίνεται ότι οι αντιστάσεις εμφύτευσης ταιριάζουν καλύτερα από τις αντιστάσεις διάχυσης. Εντούτοις, με τους πυκνωτές επιτυγχάνουμε τη μεγαλύτερη ακρίβεια λόγου. Επί πλέον οι συντελεστές θερμοκρασίας και τάσης είναι σημαντικά καλύτεροι για τους πυκνωτές. Επομένως, κυκλώματα που χρησιμοποιούν μήτρες πυκνωτών σαν συνιστώσες ακριβείας θα έχουν τη μεγαλύτερη δυνατή ακρίβεια και σταθερότητα. Τέτοια κυκλώματα είναι π.χ. οι </w:t>
      </w:r>
      <w:proofErr w:type="spellStart"/>
      <w:r w:rsidRPr="00710270">
        <w:t>αναλογο</w:t>
      </w:r>
      <w:proofErr w:type="spellEnd"/>
      <w:r w:rsidRPr="00710270">
        <w:t xml:space="preserve">-ψηφιακοί μετατροπείς (ADC και DAC) οι οποίοι χρησιμοποιούν την ιδιότητα αυτή των πυκνωτών για να φτιάξουν διαιρέτες ακριβείας τάσης ή φορτίου προκειμένου να πετύχουν ακρίβεια 10 ως 12 </w:t>
      </w:r>
      <w:proofErr w:type="spellStart"/>
      <w:r w:rsidRPr="00710270">
        <w:t>bits</w:t>
      </w:r>
      <w:proofErr w:type="spellEnd"/>
      <w:r w:rsidRPr="00710270">
        <w:t>.</w:t>
      </w:r>
    </w:p>
    <w:p w14:paraId="242FB6FA" w14:textId="4E38952C" w:rsidR="00D157FF" w:rsidRPr="00D157FF" w:rsidRDefault="00D157FF" w:rsidP="00D157FF">
      <w:pPr>
        <w:pStyle w:val="af5"/>
        <w:keepNext/>
        <w:rPr>
          <w:color w:val="000000" w:themeColor="text1"/>
        </w:rPr>
      </w:pPr>
      <w:r w:rsidRPr="00D157FF">
        <w:rPr>
          <w:color w:val="000000" w:themeColor="text1"/>
        </w:rPr>
        <w:t xml:space="preserve">Πίνακας </w:t>
      </w:r>
      <w:r w:rsidRPr="00D157FF">
        <w:rPr>
          <w:color w:val="000000" w:themeColor="text1"/>
        </w:rPr>
        <w:fldChar w:fldCharType="begin"/>
      </w:r>
      <w:r w:rsidRPr="00D157FF">
        <w:rPr>
          <w:color w:val="000000" w:themeColor="text1"/>
        </w:rPr>
        <w:instrText xml:space="preserve"> SEQ Πίνακας \* ARABIC </w:instrText>
      </w:r>
      <w:r w:rsidRPr="00D157FF">
        <w:rPr>
          <w:color w:val="000000" w:themeColor="text1"/>
        </w:rPr>
        <w:fldChar w:fldCharType="separate"/>
      </w:r>
      <w:r w:rsidR="008A1F5A">
        <w:rPr>
          <w:noProof/>
          <w:color w:val="000000" w:themeColor="text1"/>
        </w:rPr>
        <w:t>1</w:t>
      </w:r>
      <w:r w:rsidRPr="00D157FF">
        <w:rPr>
          <w:color w:val="000000" w:themeColor="text1"/>
        </w:rPr>
        <w:fldChar w:fldCharType="end"/>
      </w:r>
      <w:r w:rsidRPr="00D157FF">
        <w:rPr>
          <w:color w:val="000000" w:themeColor="text1"/>
        </w:rPr>
        <w:t xml:space="preserve">:Χαρακτηρηστικά αντιστάσεων και </w:t>
      </w:r>
      <w:proofErr w:type="spellStart"/>
      <w:r w:rsidRPr="00D157FF">
        <w:rPr>
          <w:color w:val="000000" w:themeColor="text1"/>
        </w:rPr>
        <w:t>πυκωτών</w:t>
      </w:r>
      <w:proofErr w:type="spellEnd"/>
      <w:r w:rsidRPr="00D157FF">
        <w:rPr>
          <w:color w:val="000000" w:themeColor="text1"/>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Description w:val="Πίνακας με τα χαρακτηρηστικά των αντιστάσεων διάχυσης και εμφύτευσης και των πυκνωτών MOS."/>
      </w:tblPr>
      <w:tblGrid>
        <w:gridCol w:w="1704"/>
        <w:gridCol w:w="1704"/>
        <w:gridCol w:w="1704"/>
        <w:gridCol w:w="1704"/>
        <w:gridCol w:w="1704"/>
      </w:tblGrid>
      <w:tr w:rsidR="00D157FF" w:rsidRPr="00710270" w14:paraId="7E9CD0F9" w14:textId="77777777" w:rsidTr="00D157FF">
        <w:tc>
          <w:tcPr>
            <w:tcW w:w="1704" w:type="dxa"/>
          </w:tcPr>
          <w:p w14:paraId="3896B92B" w14:textId="77777777" w:rsidR="00D157FF" w:rsidRPr="00710270" w:rsidRDefault="00D157FF" w:rsidP="00D157FF">
            <w:pPr>
              <w:rPr>
                <w:sz w:val="24"/>
              </w:rPr>
            </w:pPr>
            <w:r w:rsidRPr="00710270">
              <w:rPr>
                <w:sz w:val="24"/>
              </w:rPr>
              <w:t>Συνιστώσα</w:t>
            </w:r>
          </w:p>
        </w:tc>
        <w:tc>
          <w:tcPr>
            <w:tcW w:w="1704" w:type="dxa"/>
          </w:tcPr>
          <w:p w14:paraId="094A6DE2" w14:textId="77777777" w:rsidR="00D157FF" w:rsidRPr="00710270" w:rsidRDefault="00D157FF" w:rsidP="00D157FF">
            <w:pPr>
              <w:rPr>
                <w:sz w:val="24"/>
              </w:rPr>
            </w:pPr>
            <w:r w:rsidRPr="00710270">
              <w:rPr>
                <w:sz w:val="24"/>
              </w:rPr>
              <w:t xml:space="preserve">Τεχνική </w:t>
            </w:r>
          </w:p>
          <w:p w14:paraId="0766209E" w14:textId="77777777" w:rsidR="00D157FF" w:rsidRPr="00710270" w:rsidRDefault="00D157FF" w:rsidP="00D157FF">
            <w:pPr>
              <w:rPr>
                <w:sz w:val="24"/>
              </w:rPr>
            </w:pPr>
            <w:r w:rsidRPr="00710270">
              <w:rPr>
                <w:sz w:val="24"/>
              </w:rPr>
              <w:t>κατασκευής</w:t>
            </w:r>
          </w:p>
        </w:tc>
        <w:tc>
          <w:tcPr>
            <w:tcW w:w="1704" w:type="dxa"/>
          </w:tcPr>
          <w:p w14:paraId="73FDF2A3" w14:textId="77777777" w:rsidR="00D157FF" w:rsidRPr="00710270" w:rsidRDefault="00D157FF" w:rsidP="00D157FF">
            <w:pPr>
              <w:jc w:val="both"/>
              <w:rPr>
                <w:sz w:val="24"/>
              </w:rPr>
            </w:pPr>
            <w:r w:rsidRPr="00710270">
              <w:rPr>
                <w:sz w:val="24"/>
              </w:rPr>
              <w:t>Ταίριασμα</w:t>
            </w:r>
          </w:p>
          <w:p w14:paraId="70523B9E" w14:textId="77777777" w:rsidR="00D157FF" w:rsidRPr="00710270" w:rsidRDefault="00D157FF" w:rsidP="00D157FF">
            <w:pPr>
              <w:jc w:val="both"/>
              <w:rPr>
                <w:sz w:val="24"/>
              </w:rPr>
            </w:pPr>
            <w:r w:rsidRPr="00710270">
              <w:rPr>
                <w:sz w:val="24"/>
              </w:rPr>
              <w:t>%</w:t>
            </w:r>
          </w:p>
        </w:tc>
        <w:tc>
          <w:tcPr>
            <w:tcW w:w="1704" w:type="dxa"/>
          </w:tcPr>
          <w:p w14:paraId="1DC60586" w14:textId="77777777" w:rsidR="00D157FF" w:rsidRPr="00710270" w:rsidRDefault="00D157FF" w:rsidP="00D157FF">
            <w:pPr>
              <w:jc w:val="both"/>
              <w:rPr>
                <w:sz w:val="24"/>
              </w:rPr>
            </w:pPr>
            <w:r w:rsidRPr="00710270">
              <w:rPr>
                <w:sz w:val="24"/>
              </w:rPr>
              <w:t>Θερμικός Συντελεστής</w:t>
            </w:r>
          </w:p>
          <w:p w14:paraId="50CEB986" w14:textId="77777777" w:rsidR="00D157FF" w:rsidRPr="00710270" w:rsidRDefault="00D157FF" w:rsidP="00D157FF">
            <w:pPr>
              <w:jc w:val="both"/>
              <w:rPr>
                <w:sz w:val="24"/>
              </w:rPr>
            </w:pPr>
            <w:proofErr w:type="spellStart"/>
            <w:r w:rsidRPr="00710270">
              <w:rPr>
                <w:sz w:val="24"/>
              </w:rPr>
              <w:t>ppm</w:t>
            </w:r>
            <w:proofErr w:type="spellEnd"/>
            <w:r w:rsidRPr="00710270">
              <w:rPr>
                <w:sz w:val="24"/>
              </w:rPr>
              <w:t>/</w:t>
            </w:r>
            <w:r w:rsidRPr="00710270">
              <w:rPr>
                <w:sz w:val="24"/>
                <w:vertAlign w:val="superscript"/>
              </w:rPr>
              <w:t>0</w:t>
            </w:r>
            <w:r w:rsidRPr="00710270">
              <w:rPr>
                <w:sz w:val="24"/>
              </w:rPr>
              <w:t>C</w:t>
            </w:r>
          </w:p>
        </w:tc>
        <w:tc>
          <w:tcPr>
            <w:tcW w:w="1704" w:type="dxa"/>
          </w:tcPr>
          <w:p w14:paraId="25B02D56" w14:textId="77777777" w:rsidR="00D157FF" w:rsidRPr="00710270" w:rsidRDefault="00D157FF" w:rsidP="00D157FF">
            <w:pPr>
              <w:jc w:val="both"/>
              <w:rPr>
                <w:sz w:val="24"/>
              </w:rPr>
            </w:pPr>
            <w:r w:rsidRPr="00710270">
              <w:rPr>
                <w:sz w:val="24"/>
              </w:rPr>
              <w:t>Συντελεστής τάσης</w:t>
            </w:r>
          </w:p>
          <w:p w14:paraId="72C8060B" w14:textId="77777777" w:rsidR="00D157FF" w:rsidRPr="00710270" w:rsidRDefault="00D157FF" w:rsidP="00D157FF">
            <w:pPr>
              <w:jc w:val="both"/>
              <w:rPr>
                <w:sz w:val="24"/>
              </w:rPr>
            </w:pPr>
            <w:proofErr w:type="spellStart"/>
            <w:r w:rsidRPr="00710270">
              <w:rPr>
                <w:sz w:val="24"/>
              </w:rPr>
              <w:t>ppm</w:t>
            </w:r>
            <w:proofErr w:type="spellEnd"/>
            <w:r w:rsidRPr="00710270">
              <w:rPr>
                <w:sz w:val="24"/>
              </w:rPr>
              <w:t>/V</w:t>
            </w:r>
          </w:p>
        </w:tc>
      </w:tr>
      <w:tr w:rsidR="00D157FF" w:rsidRPr="00710270" w14:paraId="3230C1F4" w14:textId="77777777" w:rsidTr="00D157FF">
        <w:tc>
          <w:tcPr>
            <w:tcW w:w="1704" w:type="dxa"/>
            <w:tcBorders>
              <w:bottom w:val="nil"/>
            </w:tcBorders>
          </w:tcPr>
          <w:p w14:paraId="6109DFC2" w14:textId="77777777" w:rsidR="00D157FF" w:rsidRPr="00710270" w:rsidRDefault="00D157FF" w:rsidP="0037627E">
            <w:pPr>
              <w:spacing w:line="360" w:lineRule="auto"/>
              <w:jc w:val="both"/>
              <w:rPr>
                <w:sz w:val="24"/>
              </w:rPr>
            </w:pPr>
            <w:r w:rsidRPr="00710270">
              <w:rPr>
                <w:sz w:val="24"/>
              </w:rPr>
              <w:t>Αντιστάσεις</w:t>
            </w:r>
          </w:p>
        </w:tc>
        <w:tc>
          <w:tcPr>
            <w:tcW w:w="1704" w:type="dxa"/>
          </w:tcPr>
          <w:p w14:paraId="52DA06B1" w14:textId="77777777" w:rsidR="00D157FF" w:rsidRPr="00710270" w:rsidRDefault="00D157FF" w:rsidP="0037627E">
            <w:pPr>
              <w:spacing w:line="360" w:lineRule="auto"/>
              <w:jc w:val="both"/>
              <w:rPr>
                <w:sz w:val="24"/>
              </w:rPr>
            </w:pPr>
            <w:r w:rsidRPr="00710270">
              <w:rPr>
                <w:sz w:val="24"/>
              </w:rPr>
              <w:t>Διάχυση (W=50μm)</w:t>
            </w:r>
          </w:p>
        </w:tc>
        <w:tc>
          <w:tcPr>
            <w:tcW w:w="1704" w:type="dxa"/>
          </w:tcPr>
          <w:p w14:paraId="113F9FC0" w14:textId="77777777" w:rsidR="00D157FF" w:rsidRPr="00710270" w:rsidRDefault="00D157FF" w:rsidP="0037627E">
            <w:pPr>
              <w:spacing w:line="360" w:lineRule="auto"/>
              <w:jc w:val="both"/>
              <w:rPr>
                <w:sz w:val="24"/>
              </w:rPr>
            </w:pPr>
            <w:r w:rsidRPr="00710270">
              <w:rPr>
                <w:rFonts w:ascii="Symbol" w:hAnsi="Symbol"/>
                <w:sz w:val="24"/>
              </w:rPr>
              <w:t></w:t>
            </w:r>
            <w:r w:rsidRPr="00710270">
              <w:rPr>
                <w:rFonts w:ascii="Symbol" w:hAnsi="Symbol"/>
                <w:sz w:val="24"/>
              </w:rPr>
              <w:t></w:t>
            </w:r>
            <w:r w:rsidRPr="00710270">
              <w:rPr>
                <w:rFonts w:ascii="Symbol" w:hAnsi="Symbol"/>
                <w:sz w:val="24"/>
              </w:rPr>
              <w:t></w:t>
            </w:r>
            <w:r w:rsidRPr="00710270">
              <w:rPr>
                <w:rFonts w:ascii="Symbol" w:hAnsi="Symbol"/>
                <w:sz w:val="24"/>
              </w:rPr>
              <w:t></w:t>
            </w:r>
            <w:r w:rsidRPr="00710270">
              <w:rPr>
                <w:rFonts w:ascii="Symbol" w:hAnsi="Symbol"/>
                <w:sz w:val="24"/>
              </w:rPr>
              <w:t></w:t>
            </w:r>
          </w:p>
        </w:tc>
        <w:tc>
          <w:tcPr>
            <w:tcW w:w="1704" w:type="dxa"/>
          </w:tcPr>
          <w:p w14:paraId="50E04E5C" w14:textId="77777777" w:rsidR="00D157FF" w:rsidRPr="00710270" w:rsidRDefault="00D157FF" w:rsidP="0037627E">
            <w:pPr>
              <w:spacing w:line="360" w:lineRule="auto"/>
              <w:jc w:val="both"/>
              <w:rPr>
                <w:sz w:val="24"/>
              </w:rPr>
            </w:pPr>
            <w:r w:rsidRPr="00710270">
              <w:rPr>
                <w:sz w:val="24"/>
              </w:rPr>
              <w:t>+2000</w:t>
            </w:r>
          </w:p>
        </w:tc>
        <w:tc>
          <w:tcPr>
            <w:tcW w:w="1704" w:type="dxa"/>
          </w:tcPr>
          <w:p w14:paraId="482AEF72" w14:textId="77777777" w:rsidR="00D157FF" w:rsidRPr="00710270" w:rsidRDefault="00D157FF" w:rsidP="0037627E">
            <w:pPr>
              <w:spacing w:line="360" w:lineRule="auto"/>
              <w:jc w:val="both"/>
              <w:rPr>
                <w:sz w:val="24"/>
              </w:rPr>
            </w:pPr>
            <w:r w:rsidRPr="00710270">
              <w:rPr>
                <w:sz w:val="24"/>
              </w:rPr>
              <w:t>~200</w:t>
            </w:r>
          </w:p>
        </w:tc>
      </w:tr>
      <w:tr w:rsidR="00D157FF" w:rsidRPr="00710270" w14:paraId="7BDCE6FA" w14:textId="77777777" w:rsidTr="00D157FF">
        <w:tc>
          <w:tcPr>
            <w:tcW w:w="1704" w:type="dxa"/>
            <w:tcBorders>
              <w:top w:val="nil"/>
              <w:bottom w:val="single" w:sz="6" w:space="0" w:color="auto"/>
            </w:tcBorders>
          </w:tcPr>
          <w:p w14:paraId="138D89CE" w14:textId="77777777" w:rsidR="00D157FF" w:rsidRPr="00710270" w:rsidRDefault="00D157FF" w:rsidP="0037627E">
            <w:pPr>
              <w:spacing w:line="360" w:lineRule="auto"/>
              <w:jc w:val="both"/>
              <w:rPr>
                <w:sz w:val="24"/>
              </w:rPr>
            </w:pPr>
          </w:p>
        </w:tc>
        <w:tc>
          <w:tcPr>
            <w:tcW w:w="1704" w:type="dxa"/>
          </w:tcPr>
          <w:p w14:paraId="37EC6759" w14:textId="77777777" w:rsidR="00D157FF" w:rsidRPr="00710270" w:rsidRDefault="00D157FF" w:rsidP="0037627E">
            <w:pPr>
              <w:spacing w:line="360" w:lineRule="auto"/>
              <w:jc w:val="both"/>
              <w:rPr>
                <w:sz w:val="24"/>
              </w:rPr>
            </w:pPr>
            <w:r w:rsidRPr="00710270">
              <w:rPr>
                <w:sz w:val="24"/>
              </w:rPr>
              <w:t>Εμφύτευση</w:t>
            </w:r>
          </w:p>
        </w:tc>
        <w:tc>
          <w:tcPr>
            <w:tcW w:w="1704" w:type="dxa"/>
          </w:tcPr>
          <w:p w14:paraId="03458E10" w14:textId="77777777" w:rsidR="00D157FF" w:rsidRPr="00710270" w:rsidRDefault="00D157FF" w:rsidP="0037627E">
            <w:pPr>
              <w:spacing w:line="360" w:lineRule="auto"/>
              <w:jc w:val="both"/>
              <w:rPr>
                <w:sz w:val="24"/>
              </w:rPr>
            </w:pPr>
            <w:r w:rsidRPr="00710270">
              <w:rPr>
                <w:rFonts w:ascii="Symbol" w:hAnsi="Symbol"/>
                <w:sz w:val="24"/>
              </w:rPr>
              <w:t></w:t>
            </w:r>
            <w:r w:rsidRPr="00710270">
              <w:rPr>
                <w:rFonts w:ascii="Symbol" w:hAnsi="Symbol"/>
                <w:sz w:val="24"/>
              </w:rPr>
              <w:t></w:t>
            </w:r>
            <w:r w:rsidRPr="00710270">
              <w:rPr>
                <w:rFonts w:ascii="Symbol" w:hAnsi="Symbol"/>
                <w:sz w:val="24"/>
              </w:rPr>
              <w:t></w:t>
            </w:r>
            <w:r w:rsidRPr="00710270">
              <w:rPr>
                <w:rFonts w:ascii="Symbol" w:hAnsi="Symbol"/>
                <w:sz w:val="24"/>
              </w:rPr>
              <w:t></w:t>
            </w:r>
            <w:r w:rsidRPr="00710270">
              <w:rPr>
                <w:rFonts w:ascii="Symbol" w:hAnsi="Symbol"/>
                <w:sz w:val="24"/>
              </w:rPr>
              <w:t></w:t>
            </w:r>
            <w:r w:rsidRPr="00710270">
              <w:rPr>
                <w:rFonts w:ascii="Symbol" w:hAnsi="Symbol"/>
                <w:sz w:val="24"/>
              </w:rPr>
              <w:t></w:t>
            </w:r>
          </w:p>
        </w:tc>
        <w:tc>
          <w:tcPr>
            <w:tcW w:w="1704" w:type="dxa"/>
          </w:tcPr>
          <w:p w14:paraId="1E67AF4A" w14:textId="77777777" w:rsidR="00D157FF" w:rsidRPr="00710270" w:rsidRDefault="00D157FF" w:rsidP="0037627E">
            <w:pPr>
              <w:spacing w:line="360" w:lineRule="auto"/>
              <w:jc w:val="both"/>
              <w:rPr>
                <w:sz w:val="24"/>
              </w:rPr>
            </w:pPr>
            <w:r w:rsidRPr="00710270">
              <w:rPr>
                <w:sz w:val="24"/>
              </w:rPr>
              <w:t>+400</w:t>
            </w:r>
          </w:p>
        </w:tc>
        <w:tc>
          <w:tcPr>
            <w:tcW w:w="1704" w:type="dxa"/>
          </w:tcPr>
          <w:p w14:paraId="0ABC7B90" w14:textId="77777777" w:rsidR="00D157FF" w:rsidRPr="00710270" w:rsidRDefault="00D157FF" w:rsidP="0037627E">
            <w:pPr>
              <w:spacing w:line="360" w:lineRule="auto"/>
              <w:jc w:val="both"/>
              <w:rPr>
                <w:sz w:val="24"/>
              </w:rPr>
            </w:pPr>
            <w:r w:rsidRPr="00710270">
              <w:rPr>
                <w:sz w:val="24"/>
              </w:rPr>
              <w:t>~800</w:t>
            </w:r>
          </w:p>
        </w:tc>
      </w:tr>
      <w:tr w:rsidR="00D157FF" w:rsidRPr="00710270" w14:paraId="1063B8C1" w14:textId="77777777" w:rsidTr="00D157FF">
        <w:tc>
          <w:tcPr>
            <w:tcW w:w="1704" w:type="dxa"/>
            <w:tcBorders>
              <w:top w:val="nil"/>
            </w:tcBorders>
          </w:tcPr>
          <w:p w14:paraId="6495F057" w14:textId="77777777" w:rsidR="00D157FF" w:rsidRPr="00710270" w:rsidRDefault="00D157FF" w:rsidP="0037627E">
            <w:pPr>
              <w:spacing w:line="360" w:lineRule="auto"/>
              <w:jc w:val="both"/>
              <w:rPr>
                <w:sz w:val="24"/>
              </w:rPr>
            </w:pPr>
            <w:r w:rsidRPr="00710270">
              <w:rPr>
                <w:sz w:val="24"/>
              </w:rPr>
              <w:t>Πυκνωτές</w:t>
            </w:r>
          </w:p>
        </w:tc>
        <w:tc>
          <w:tcPr>
            <w:tcW w:w="1704" w:type="dxa"/>
          </w:tcPr>
          <w:p w14:paraId="67322C9E" w14:textId="77777777" w:rsidR="00D157FF" w:rsidRPr="00710270" w:rsidRDefault="00D157FF" w:rsidP="0037627E">
            <w:pPr>
              <w:spacing w:line="360" w:lineRule="auto"/>
              <w:jc w:val="both"/>
              <w:rPr>
                <w:sz w:val="24"/>
              </w:rPr>
            </w:pPr>
            <w:r w:rsidRPr="00710270">
              <w:rPr>
                <w:sz w:val="24"/>
              </w:rPr>
              <w:t>MOS (</w:t>
            </w:r>
            <w:proofErr w:type="spellStart"/>
            <w:r w:rsidRPr="00710270">
              <w:rPr>
                <w:sz w:val="24"/>
              </w:rPr>
              <w:t>t</w:t>
            </w:r>
            <w:r w:rsidRPr="00710270">
              <w:rPr>
                <w:sz w:val="24"/>
                <w:vertAlign w:val="subscript"/>
              </w:rPr>
              <w:t>ox</w:t>
            </w:r>
            <w:proofErr w:type="spellEnd"/>
            <w:r w:rsidRPr="00710270">
              <w:rPr>
                <w:sz w:val="24"/>
              </w:rPr>
              <w:t>=0.1μm)</w:t>
            </w:r>
          </w:p>
        </w:tc>
        <w:tc>
          <w:tcPr>
            <w:tcW w:w="1704" w:type="dxa"/>
          </w:tcPr>
          <w:p w14:paraId="0AE6A2A3" w14:textId="77777777" w:rsidR="00D157FF" w:rsidRPr="00710270" w:rsidRDefault="00D157FF" w:rsidP="0037627E">
            <w:pPr>
              <w:spacing w:line="360" w:lineRule="auto"/>
              <w:jc w:val="both"/>
              <w:rPr>
                <w:sz w:val="24"/>
              </w:rPr>
            </w:pPr>
            <w:r w:rsidRPr="00710270">
              <w:rPr>
                <w:rFonts w:ascii="Symbol" w:hAnsi="Symbol"/>
                <w:sz w:val="24"/>
              </w:rPr>
              <w:t></w:t>
            </w:r>
            <w:r w:rsidRPr="00710270">
              <w:rPr>
                <w:rFonts w:ascii="Symbol" w:hAnsi="Symbol"/>
                <w:sz w:val="24"/>
              </w:rPr>
              <w:t></w:t>
            </w:r>
            <w:r w:rsidRPr="00710270">
              <w:rPr>
                <w:rFonts w:ascii="Symbol" w:hAnsi="Symbol"/>
                <w:sz w:val="24"/>
              </w:rPr>
              <w:t></w:t>
            </w:r>
            <w:r w:rsidRPr="00710270">
              <w:rPr>
                <w:rFonts w:ascii="Symbol" w:hAnsi="Symbol"/>
                <w:sz w:val="24"/>
              </w:rPr>
              <w:t></w:t>
            </w:r>
            <w:r w:rsidRPr="00710270">
              <w:rPr>
                <w:rFonts w:ascii="Symbol" w:hAnsi="Symbol"/>
                <w:sz w:val="24"/>
              </w:rPr>
              <w:t></w:t>
            </w:r>
            <w:r w:rsidRPr="00710270">
              <w:rPr>
                <w:rFonts w:ascii="Symbol" w:hAnsi="Symbol"/>
                <w:sz w:val="24"/>
              </w:rPr>
              <w:t></w:t>
            </w:r>
          </w:p>
        </w:tc>
        <w:tc>
          <w:tcPr>
            <w:tcW w:w="1704" w:type="dxa"/>
          </w:tcPr>
          <w:p w14:paraId="4CF9F6A5" w14:textId="77777777" w:rsidR="00D157FF" w:rsidRPr="00710270" w:rsidRDefault="00D157FF" w:rsidP="0037627E">
            <w:pPr>
              <w:spacing w:line="360" w:lineRule="auto"/>
              <w:jc w:val="both"/>
              <w:rPr>
                <w:sz w:val="24"/>
              </w:rPr>
            </w:pPr>
            <w:r w:rsidRPr="00710270">
              <w:rPr>
                <w:sz w:val="24"/>
              </w:rPr>
              <w:t>26</w:t>
            </w:r>
          </w:p>
        </w:tc>
        <w:tc>
          <w:tcPr>
            <w:tcW w:w="1704" w:type="dxa"/>
          </w:tcPr>
          <w:p w14:paraId="2C77F0F5" w14:textId="77777777" w:rsidR="00D157FF" w:rsidRPr="00710270" w:rsidRDefault="00D157FF" w:rsidP="0037627E">
            <w:pPr>
              <w:spacing w:line="360" w:lineRule="auto"/>
              <w:jc w:val="both"/>
              <w:rPr>
                <w:sz w:val="24"/>
              </w:rPr>
            </w:pPr>
            <w:r w:rsidRPr="00710270">
              <w:rPr>
                <w:sz w:val="24"/>
              </w:rPr>
              <w:t>10</w:t>
            </w:r>
          </w:p>
        </w:tc>
      </w:tr>
    </w:tbl>
    <w:p w14:paraId="5CB37E1B" w14:textId="77777777" w:rsidR="00D157FF" w:rsidRPr="00710270" w:rsidRDefault="00D157FF" w:rsidP="00D157FF">
      <w:r w:rsidRPr="00710270">
        <w:t xml:space="preserve">Στην πράξη διατίθενται ορισμένες τεχνικές που ελαχιστοποιούν τα σφάλματα λόγου σε μια μήτρα πυκνωτών. Για να ελαχιστοποιηθεί το σφάλμα λόγω ατελούς κοπής κατά τη χάραξη των οπλισμών του πυκνωτή, οι περίμετροί τους πρέπει να είναι ανάλογες προς τα εμβαδά τους. </w:t>
      </w:r>
    </w:p>
    <w:p w14:paraId="6AA78230" w14:textId="77777777" w:rsidR="00D157FF" w:rsidRDefault="00D157FF" w:rsidP="00D157FF">
      <w:pPr>
        <w:keepNext/>
        <w:framePr w:hSpace="181" w:wrap="notBeside" w:vAnchor="text" w:hAnchor="text" w:xAlign="center" w:y="1"/>
        <w:spacing w:line="360" w:lineRule="auto"/>
        <w:jc w:val="both"/>
      </w:pPr>
      <w:r w:rsidRPr="00710270">
        <w:rPr>
          <w:noProof/>
          <w:sz w:val="24"/>
        </w:rPr>
        <w:lastRenderedPageBreak/>
        <w:drawing>
          <wp:inline distT="0" distB="0" distL="0" distR="0" wp14:anchorId="33746190" wp14:editId="3E208640">
            <wp:extent cx="1800225" cy="2409825"/>
            <wp:effectExtent l="0" t="0" r="9525" b="9525"/>
            <wp:docPr id="6" name="Εικόνα 6" descr="Σχήμα με συνδέσεις πυκνωτών ώστε να ελαχιστοποιηθεί το σφάλ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2409825"/>
                    </a:xfrm>
                    <a:prstGeom prst="rect">
                      <a:avLst/>
                    </a:prstGeom>
                    <a:noFill/>
                    <a:ln>
                      <a:noFill/>
                    </a:ln>
                  </pic:spPr>
                </pic:pic>
              </a:graphicData>
            </a:graphic>
          </wp:inline>
        </w:drawing>
      </w:r>
    </w:p>
    <w:p w14:paraId="6CF9C246" w14:textId="67BEBBF4" w:rsidR="00D157FF" w:rsidRPr="00D157FF" w:rsidRDefault="00D157FF" w:rsidP="00D157FF">
      <w:pPr>
        <w:pStyle w:val="af5"/>
        <w:framePr w:hSpace="181" w:wrap="notBeside" w:vAnchor="text" w:hAnchor="text" w:xAlign="center" w:y="1"/>
        <w:jc w:val="both"/>
        <w:rPr>
          <w:color w:val="000000" w:themeColor="text1"/>
          <w:sz w:val="24"/>
        </w:rPr>
      </w:pPr>
      <w:r w:rsidRPr="00D157FF">
        <w:rPr>
          <w:color w:val="000000" w:themeColor="text1"/>
        </w:rPr>
        <w:t xml:space="preserve">Σχήμα 4. </w:t>
      </w:r>
      <w:r w:rsidRPr="00D157FF">
        <w:rPr>
          <w:color w:val="000000" w:themeColor="text1"/>
        </w:rPr>
        <w:fldChar w:fldCharType="begin"/>
      </w:r>
      <w:r w:rsidRPr="00D157FF">
        <w:rPr>
          <w:color w:val="000000" w:themeColor="text1"/>
        </w:rPr>
        <w:instrText xml:space="preserve"> SEQ Σχήμα_4. \* ARABIC </w:instrText>
      </w:r>
      <w:r w:rsidRPr="00D157FF">
        <w:rPr>
          <w:color w:val="000000" w:themeColor="text1"/>
        </w:rPr>
        <w:fldChar w:fldCharType="separate"/>
      </w:r>
      <w:r w:rsidR="008A1F5A">
        <w:rPr>
          <w:noProof/>
          <w:color w:val="000000" w:themeColor="text1"/>
        </w:rPr>
        <w:t>1</w:t>
      </w:r>
      <w:r w:rsidRPr="00D157FF">
        <w:rPr>
          <w:color w:val="000000" w:themeColor="text1"/>
        </w:rPr>
        <w:fldChar w:fldCharType="end"/>
      </w:r>
      <w:r w:rsidRPr="00D157FF">
        <w:rPr>
          <w:color w:val="000000" w:themeColor="text1"/>
        </w:rPr>
        <w:t>:Τρόποι ελαχιστοποίησης των σφαλμάτων λόγων πυκνωτών.</w:t>
      </w:r>
    </w:p>
    <w:p w14:paraId="1F80CB31" w14:textId="77777777" w:rsidR="00D157FF" w:rsidRPr="00710270" w:rsidRDefault="00D157FF" w:rsidP="00D157FF">
      <w:pPr>
        <w:spacing w:line="360" w:lineRule="auto"/>
        <w:jc w:val="both"/>
        <w:rPr>
          <w:sz w:val="24"/>
        </w:rPr>
      </w:pPr>
    </w:p>
    <w:p w14:paraId="2AFFE314" w14:textId="6A6A6E95" w:rsidR="00D157FF" w:rsidRPr="00710270" w:rsidRDefault="00D157FF" w:rsidP="00D157FF">
      <w:r w:rsidRPr="00710270">
        <w:t>Στο σ</w:t>
      </w:r>
      <w:r>
        <w:t>χήμα</w:t>
      </w:r>
      <w:r w:rsidRPr="00710270">
        <w:t xml:space="preserve"> 4.1.α  φαίνεται ότι αυτό μπορεί να γίνει αν συνδέσουμε παράλληλα όμοιους πυκνωτές ώστε να σχηματίζουν πυκνωτές πολλαπλάσιας τιμής. Μια δεύτερη πηγή σφάλματος προέρχεται από τις διαφορές μεγάλης κλίμακας στο πάχος του οξειδίου, οι οποίες οφείλονται στη μη ομοιόμορφη ανάπτυξη του οξειδίου. Στο σχ</w:t>
      </w:r>
      <w:r>
        <w:t>ήμα</w:t>
      </w:r>
      <w:r w:rsidRPr="00710270">
        <w:t xml:space="preserve"> 4.1.β  φαίνεται η λύση της ομόκεντρης διευθέτησης των πυκνωτών, κατά την οποία οι πυκνωτές τοποθετούνται με τέτοιο τρόπο ώστε να βρίσκονται σε συμμετρικές αποστάσεις από ένα κοινό σημείο κέντρου. Μια τρίτη πηγή σφαλμάτων είναι η τυχαία μη κανονικότητα του χείλους από κακή χάραξη του πυκνωτή. Όμως η χρήση πλάσματος για τη χάραξη μπορεί να μειώσει ουσιωδώς το φαινόμενο αυτό.</w:t>
      </w:r>
    </w:p>
    <w:p w14:paraId="35B74CA9" w14:textId="77777777" w:rsidR="00D157FF" w:rsidRPr="00710270" w:rsidRDefault="00D157FF" w:rsidP="00D157FF">
      <w:r w:rsidRPr="00710270">
        <w:t xml:space="preserve">Η χρήση όλων αυτών των τεχνικών έχει μειώσει τα προβλήματα ταιριάσματος των πυκνωτών σε τέτοιο βαθμό ώστε η ελάχιστη τιμή χωρητικότητας που επιτρέπεται δεν περιορίζεται από τέτοιους παράγοντες, αλλά από το θερμικό θόρυβο του πυκνωτή </w:t>
      </w:r>
      <w:proofErr w:type="spellStart"/>
      <w:r w:rsidRPr="00710270">
        <w:t>kT</w:t>
      </w:r>
      <w:proofErr w:type="spellEnd"/>
      <w:r w:rsidRPr="00710270">
        <w:t>/C, από τα παρασιτικά και άλλα φαινόμενα.</w:t>
      </w:r>
    </w:p>
    <w:p w14:paraId="5404B36E" w14:textId="77777777" w:rsidR="00D157FF" w:rsidRPr="00710270" w:rsidRDefault="00D157FF" w:rsidP="00D157FF">
      <w:pPr>
        <w:spacing w:line="360" w:lineRule="auto"/>
        <w:jc w:val="both"/>
        <w:rPr>
          <w:sz w:val="24"/>
        </w:rPr>
      </w:pPr>
    </w:p>
    <w:p w14:paraId="53645A1A" w14:textId="77777777" w:rsidR="00D157FF" w:rsidRPr="00D157FF" w:rsidRDefault="00D157FF" w:rsidP="00D157FF">
      <w:pPr>
        <w:pStyle w:val="1"/>
        <w:rPr>
          <w:lang w:val="en-US"/>
        </w:rPr>
      </w:pPr>
      <w:bookmarkStart w:id="2" w:name="_Toc410913208"/>
      <w:r w:rsidRPr="00710270">
        <w:t>Φίλτρα</w:t>
      </w:r>
      <w:r w:rsidRPr="00D157FF">
        <w:rPr>
          <w:lang w:val="en-US"/>
        </w:rPr>
        <w:t xml:space="preserve"> </w:t>
      </w:r>
      <w:r w:rsidRPr="00710270">
        <w:t>διακοπτόμενων</w:t>
      </w:r>
      <w:r w:rsidRPr="00D157FF">
        <w:rPr>
          <w:lang w:val="en-US"/>
        </w:rPr>
        <w:t xml:space="preserve"> </w:t>
      </w:r>
      <w:r w:rsidRPr="00710270">
        <w:t>πυκνωτών</w:t>
      </w:r>
      <w:r w:rsidRPr="00D157FF">
        <w:rPr>
          <w:lang w:val="en-US"/>
        </w:rPr>
        <w:t xml:space="preserve"> (SWITCHED CAPACITOR     FILTERS)</w:t>
      </w:r>
      <w:bookmarkEnd w:id="2"/>
    </w:p>
    <w:p w14:paraId="4BE17ACD" w14:textId="77777777" w:rsidR="00D157FF" w:rsidRPr="00710270" w:rsidRDefault="00D157FF" w:rsidP="00D157FF">
      <w:r w:rsidRPr="00710270">
        <w:t>Μία από τις σημαντικότερες εφαρμογές που βρίσκουν οι παραπάνω ιδιότητες των λόγων πυκνωτών είναι στα ενεργά φίλτρα.</w:t>
      </w:r>
    </w:p>
    <w:p w14:paraId="0D4A2FB1" w14:textId="77777777" w:rsidR="00D157FF" w:rsidRDefault="00D157FF" w:rsidP="00D157FF">
      <w:pPr>
        <w:keepNext/>
        <w:framePr w:hSpace="187" w:wrap="notBeside" w:vAnchor="text" w:hAnchor="text" w:xAlign="center" w:y="1"/>
        <w:spacing w:line="360" w:lineRule="auto"/>
        <w:jc w:val="both"/>
      </w:pPr>
      <w:r w:rsidRPr="00710270">
        <w:rPr>
          <w:noProof/>
          <w:sz w:val="24"/>
        </w:rPr>
        <w:lastRenderedPageBreak/>
        <w:drawing>
          <wp:inline distT="0" distB="0" distL="0" distR="0" wp14:anchorId="12CFAF47" wp14:editId="6BD35C98">
            <wp:extent cx="1619250" cy="2895600"/>
            <wp:effectExtent l="0" t="0" r="0" b="0"/>
            <wp:docPr id="5" name="Εικόνα 5" descr="Σχήμα που αναπαριστά συνδεσμπολογία διακόπτη-πυκνωτ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2895600"/>
                    </a:xfrm>
                    <a:prstGeom prst="rect">
                      <a:avLst/>
                    </a:prstGeom>
                    <a:noFill/>
                    <a:ln>
                      <a:noFill/>
                    </a:ln>
                  </pic:spPr>
                </pic:pic>
              </a:graphicData>
            </a:graphic>
          </wp:inline>
        </w:drawing>
      </w:r>
    </w:p>
    <w:p w14:paraId="2430DEC5" w14:textId="0C945D1B" w:rsidR="00D157FF" w:rsidRPr="00D157FF" w:rsidRDefault="00D157FF" w:rsidP="00D157FF">
      <w:pPr>
        <w:pStyle w:val="af5"/>
        <w:framePr w:hSpace="187" w:wrap="notBeside" w:vAnchor="text" w:hAnchor="text" w:xAlign="center" w:y="1"/>
        <w:jc w:val="both"/>
        <w:rPr>
          <w:color w:val="000000" w:themeColor="text1"/>
          <w:sz w:val="24"/>
        </w:rPr>
      </w:pPr>
      <w:r w:rsidRPr="00D157FF">
        <w:rPr>
          <w:color w:val="000000" w:themeColor="text1"/>
        </w:rPr>
        <w:t xml:space="preserve">Σχήμα 4. </w:t>
      </w:r>
      <w:r w:rsidRPr="00D157FF">
        <w:rPr>
          <w:color w:val="000000" w:themeColor="text1"/>
        </w:rPr>
        <w:fldChar w:fldCharType="begin"/>
      </w:r>
      <w:r w:rsidRPr="00D157FF">
        <w:rPr>
          <w:color w:val="000000" w:themeColor="text1"/>
        </w:rPr>
        <w:instrText xml:space="preserve"> SEQ Σχήμα_4. \* ARABIC </w:instrText>
      </w:r>
      <w:r w:rsidRPr="00D157FF">
        <w:rPr>
          <w:color w:val="000000" w:themeColor="text1"/>
        </w:rPr>
        <w:fldChar w:fldCharType="separate"/>
      </w:r>
      <w:r w:rsidR="008A1F5A">
        <w:rPr>
          <w:noProof/>
          <w:color w:val="000000" w:themeColor="text1"/>
        </w:rPr>
        <w:t>2</w:t>
      </w:r>
      <w:r w:rsidRPr="00D157FF">
        <w:rPr>
          <w:color w:val="000000" w:themeColor="text1"/>
        </w:rPr>
        <w:fldChar w:fldCharType="end"/>
      </w:r>
      <w:r w:rsidRPr="00D157FF">
        <w:rPr>
          <w:color w:val="000000" w:themeColor="text1"/>
        </w:rPr>
        <w:t>:Συνδεσμολογία διακόπτη-πυκνωτή.</w:t>
      </w:r>
    </w:p>
    <w:p w14:paraId="601C43C7" w14:textId="77777777" w:rsidR="00D157FF" w:rsidRPr="00710270" w:rsidRDefault="00D157FF" w:rsidP="00D157FF">
      <w:pPr>
        <w:spacing w:line="360" w:lineRule="auto"/>
        <w:jc w:val="both"/>
        <w:rPr>
          <w:sz w:val="24"/>
        </w:rPr>
      </w:pPr>
    </w:p>
    <w:p w14:paraId="37610229" w14:textId="2A21A1B8" w:rsidR="00D157FF" w:rsidRPr="00710270" w:rsidRDefault="00D157FF" w:rsidP="00D157FF">
      <w:r w:rsidRPr="00710270">
        <w:t xml:space="preserve">Η πραγματοποίηση ενεργών φίλτρων απαιτεί πολύ ακριβή καθορισμό της τιμής του γινομένου αντίστασης-χωρητικότητας (RC). Ένας τρόπος να κατασκευάζουμε αντιστάσεις με μεγαλύτερη ακρίβεια και δυνατότητα ελέγχου από ό,τι με εμφύτευση ή διάχυση φαίνεται στο </w:t>
      </w:r>
      <w:r>
        <w:t>σχήμα</w:t>
      </w:r>
      <w:r w:rsidRPr="00710270">
        <w:t>4.2. Ο πυκνωτής C φορτίζεται αρχικά στην τάση V</w:t>
      </w:r>
      <w:r w:rsidRPr="00710270">
        <w:rPr>
          <w:vertAlign w:val="subscript"/>
        </w:rPr>
        <w:t>1</w:t>
      </w:r>
      <w:r w:rsidRPr="00710270">
        <w:t>. Στη συνέχεια ο διακόπτης στρέφεται προς τα δεξιά και η χωρητικότητα εκφορτίζεται προς την τάση V</w:t>
      </w:r>
      <w:r w:rsidRPr="00710270">
        <w:rPr>
          <w:vertAlign w:val="subscript"/>
        </w:rPr>
        <w:t>2</w:t>
      </w:r>
      <w:r w:rsidRPr="00710270">
        <w:t>. Το φορτίο που ρέει από την V</w:t>
      </w:r>
      <w:r w:rsidRPr="00710270">
        <w:rPr>
          <w:vertAlign w:val="subscript"/>
        </w:rPr>
        <w:t>1</w:t>
      </w:r>
      <w:r w:rsidRPr="00710270">
        <w:t xml:space="preserve"> προς την V</w:t>
      </w:r>
      <w:r w:rsidRPr="00710270">
        <w:rPr>
          <w:vertAlign w:val="subscript"/>
        </w:rPr>
        <w:t>2</w:t>
      </w:r>
      <w:r w:rsidRPr="00710270">
        <w:t xml:space="preserve"> είναι επομένως Q=C(V</w:t>
      </w:r>
      <w:r w:rsidRPr="00710270">
        <w:rPr>
          <w:vertAlign w:val="subscript"/>
        </w:rPr>
        <w:t>2</w:t>
      </w:r>
      <w:r w:rsidRPr="00710270">
        <w:t>-V</w:t>
      </w:r>
      <w:r w:rsidRPr="00710270">
        <w:rPr>
          <w:vertAlign w:val="subscript"/>
        </w:rPr>
        <w:t>1</w:t>
      </w:r>
      <w:r w:rsidRPr="00710270">
        <w:t xml:space="preserve">). Αν ο διακόπτης έρθει πάλι πίσω και μπρος με μια συχνότητα ρολογιού </w:t>
      </w:r>
      <w:proofErr w:type="spellStart"/>
      <w:r w:rsidRPr="00710270">
        <w:t>f</w:t>
      </w:r>
      <w:r w:rsidRPr="00710270">
        <w:rPr>
          <w:vertAlign w:val="subscript"/>
        </w:rPr>
        <w:t>C</w:t>
      </w:r>
      <w:proofErr w:type="spellEnd"/>
      <w:r w:rsidRPr="00710270">
        <w:t>, τότε η μέση ροή ρεύματος είναι:</w:t>
      </w:r>
    </w:p>
    <w:p w14:paraId="1F9CB9B6" w14:textId="4A883469" w:rsidR="00D157FF" w:rsidRPr="00710270" w:rsidRDefault="00D157FF" w:rsidP="00D157FF">
      <w:pPr>
        <w:spacing w:line="360" w:lineRule="auto"/>
        <w:ind w:left="1440" w:firstLine="720"/>
        <w:jc w:val="both"/>
        <w:rPr>
          <w:sz w:val="24"/>
        </w:rPr>
      </w:pPr>
      <m:oMath>
        <m:r>
          <w:rPr>
            <w:rFonts w:ascii="Cambria Math" w:hAnsi="Cambria Math"/>
            <w:sz w:val="24"/>
          </w:rPr>
          <m:t>i=</m:t>
        </m:r>
        <m:sSub>
          <m:sSubPr>
            <m:ctrlPr>
              <w:rPr>
                <w:rFonts w:ascii="Cambria Math" w:hAnsi="Cambria Math"/>
                <w:i/>
                <w:sz w:val="24"/>
              </w:rPr>
            </m:ctrlPr>
          </m:sSubPr>
          <m:e>
            <m:r>
              <w:rPr>
                <w:rFonts w:ascii="Cambria Math" w:hAnsi="Cambria Math"/>
                <w:sz w:val="24"/>
              </w:rPr>
              <m:t>f</m:t>
            </m:r>
          </m:e>
          <m:sub>
            <m:r>
              <w:rPr>
                <w:rFonts w:ascii="Cambria Math" w:hAnsi="Cambria Math"/>
                <w:sz w:val="24"/>
                <w:lang w:val="en-US"/>
              </w:rPr>
              <m:t>C</m:t>
            </m:r>
          </m:sub>
        </m:sSub>
        <m:r>
          <w:rPr>
            <w:rFonts w:ascii="Cambria Math" w:hAnsi="Cambria Math"/>
            <w:sz w:val="24"/>
          </w:rPr>
          <m:t xml:space="preserve"> C (</m:t>
        </m:r>
        <m:sSub>
          <m:sSubPr>
            <m:ctrlPr>
              <w:rPr>
                <w:rFonts w:ascii="Cambria Math" w:hAnsi="Cambria Math"/>
                <w:i/>
                <w:sz w:val="24"/>
              </w:rPr>
            </m:ctrlPr>
          </m:sSubPr>
          <m:e>
            <m:r>
              <w:rPr>
                <w:rFonts w:ascii="Cambria Math" w:hAnsi="Cambria Math"/>
                <w:sz w:val="24"/>
              </w:rPr>
              <m:t>V</m:t>
            </m:r>
          </m:e>
          <m:sub>
            <m:r>
              <w:rPr>
                <w:rFonts w:ascii="Cambria Math" w:hAnsi="Cambria Math"/>
                <w:sz w:val="24"/>
                <w:vertAlign w:val="subscript"/>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V</m:t>
            </m:r>
          </m:e>
          <m:sub>
            <m:r>
              <w:rPr>
                <w:rFonts w:ascii="Cambria Math" w:hAnsi="Cambria Math"/>
                <w:sz w:val="24"/>
                <w:vertAlign w:val="subscript"/>
              </w:rPr>
              <m:t>1</m:t>
            </m:r>
          </m:sub>
        </m:sSub>
        <m:r>
          <w:rPr>
            <w:rFonts w:ascii="Cambria Math" w:hAnsi="Cambria Math"/>
            <w:sz w:val="24"/>
          </w:rPr>
          <m:t>)</m:t>
        </m:r>
      </m:oMath>
      <w:r w:rsidRPr="00710270">
        <w:rPr>
          <w:sz w:val="24"/>
        </w:rPr>
        <w:tab/>
        <w:t xml:space="preserve">   (4.1)</w:t>
      </w:r>
    </w:p>
    <w:p w14:paraId="5A8D3449" w14:textId="6745CB43" w:rsidR="00D157FF" w:rsidRPr="00710270" w:rsidRDefault="00D157FF" w:rsidP="00D157FF">
      <w:r w:rsidRPr="00710270">
        <w:t>Αν η συχνότητα του ρολογιού είναι πολύ μεγαλύτερη από τη συχνότητα των V</w:t>
      </w:r>
      <w:r w:rsidRPr="00710270">
        <w:rPr>
          <w:vertAlign w:val="subscript"/>
        </w:rPr>
        <w:t>1</w:t>
      </w:r>
      <w:r w:rsidRPr="00710270">
        <w:t xml:space="preserve"> και V</w:t>
      </w:r>
      <w:r w:rsidRPr="00710270">
        <w:rPr>
          <w:vertAlign w:val="subscript"/>
        </w:rPr>
        <w:t>2</w:t>
      </w:r>
      <w:r w:rsidRPr="00710270">
        <w:t xml:space="preserve">, που ουσιαστικά </w:t>
      </w:r>
      <w:proofErr w:type="spellStart"/>
      <w:r w:rsidRPr="00710270">
        <w:t>δειγματοληπτούνται</w:t>
      </w:r>
      <w:proofErr w:type="spellEnd"/>
      <w:r w:rsidRPr="00710270">
        <w:t xml:space="preserve"> μ’ αυτό τον τρόπο, τότε ο διακοπτόμενος πυκνωτής του </w:t>
      </w:r>
      <w:r>
        <w:t xml:space="preserve">σχήματος </w:t>
      </w:r>
      <w:r w:rsidRPr="00710270">
        <w:t xml:space="preserve">4.2.a </w:t>
      </w:r>
      <w:r>
        <w:t xml:space="preserve">ισοδυναμεί με μία αντίσταση (σχήμα </w:t>
      </w:r>
      <w:r w:rsidRPr="00710270">
        <w:t xml:space="preserve">4.2.b) με τιμή: </w:t>
      </w:r>
    </w:p>
    <w:p w14:paraId="761BC50F" w14:textId="0C3E10C5" w:rsidR="00D157FF" w:rsidRPr="00710270" w:rsidRDefault="00D157FF" w:rsidP="00D157FF">
      <w:pPr>
        <w:spacing w:line="360" w:lineRule="auto"/>
        <w:ind w:left="1440" w:firstLine="720"/>
        <w:jc w:val="both"/>
        <w:rPr>
          <w:sz w:val="24"/>
        </w:rPr>
      </w:pPr>
      <m:oMath>
        <m:r>
          <w:rPr>
            <w:rFonts w:ascii="Cambria Math" w:hAnsi="Cambria Math"/>
            <w:sz w:val="24"/>
          </w:rPr>
          <m:t>R=1/</m:t>
        </m:r>
        <m:sSub>
          <m:sSubPr>
            <m:ctrlPr>
              <w:rPr>
                <w:rFonts w:ascii="Cambria Math" w:hAnsi="Cambria Math"/>
                <w:i/>
                <w:sz w:val="24"/>
              </w:rPr>
            </m:ctrlPr>
          </m:sSubPr>
          <m:e>
            <m:r>
              <w:rPr>
                <w:rFonts w:ascii="Cambria Math" w:hAnsi="Cambria Math"/>
                <w:sz w:val="24"/>
              </w:rPr>
              <m:t>f</m:t>
            </m:r>
          </m:e>
          <m:sub>
            <m:r>
              <w:rPr>
                <w:rFonts w:ascii="Cambria Math" w:hAnsi="Cambria Math"/>
                <w:sz w:val="24"/>
                <w:lang w:val="en-US"/>
              </w:rPr>
              <m:t>C</m:t>
            </m:r>
          </m:sub>
        </m:sSub>
        <m:r>
          <w:rPr>
            <w:rFonts w:ascii="Cambria Math" w:hAnsi="Cambria Math"/>
            <w:sz w:val="24"/>
          </w:rPr>
          <m:t xml:space="preserve"> C</m:t>
        </m:r>
      </m:oMath>
      <w:r w:rsidRPr="00710270">
        <w:rPr>
          <w:sz w:val="24"/>
        </w:rPr>
        <w:tab/>
        <w:t>(4.2)</w:t>
      </w:r>
    </w:p>
    <w:p w14:paraId="2263C9E9" w14:textId="0D5151C6" w:rsidR="00D157FF" w:rsidRPr="00710270" w:rsidRDefault="00D157FF" w:rsidP="00D157FF">
      <w:r w:rsidRPr="00710270">
        <w:t>Σαν παράδειγμα, μία αντίσταση 10ΜΩ, που χρειάζεται στα φίλτρα ακουστικών συχνοτήτων, μπορεί να πραγματοποιηθεί με την τεχνική αυτή με έναν πυκνωτή 1pF διακοπτόμενο σε συχνότητα 100kHz. Η πραγματοποίηση του διακόπτη αυτού σε τεχνολογία MOS γίνεται με δύο τρανζίστορ που οδηγούνται από ρολόι δύο μη επικαλυπτόμενων φάσεων Φ</w:t>
      </w:r>
      <w:r w:rsidRPr="00710270">
        <w:rPr>
          <w:vertAlign w:val="subscript"/>
        </w:rPr>
        <w:t>1</w:t>
      </w:r>
      <w:r w:rsidRPr="00710270">
        <w:t xml:space="preserve"> και Φ</w:t>
      </w:r>
      <w:r w:rsidRPr="00710270">
        <w:rPr>
          <w:vertAlign w:val="subscript"/>
        </w:rPr>
        <w:t>2</w:t>
      </w:r>
      <w:r w:rsidRPr="00710270">
        <w:t xml:space="preserve"> (</w:t>
      </w:r>
      <w:r>
        <w:t>σχήμα</w:t>
      </w:r>
      <w:r w:rsidRPr="00710270">
        <w:t>4.2.c). Το ολικό εμβαδόν μπορεί να είναι μικρό εφ’ όσον οι διακόπτες είναι ελαχίστου εμβαδού.</w:t>
      </w:r>
    </w:p>
    <w:p w14:paraId="6945B40D" w14:textId="77777777" w:rsidR="00D157FF" w:rsidRPr="00710270" w:rsidRDefault="00D157FF" w:rsidP="00D157FF">
      <w:pPr>
        <w:spacing w:line="360" w:lineRule="auto"/>
        <w:jc w:val="both"/>
        <w:rPr>
          <w:sz w:val="24"/>
        </w:rPr>
      </w:pPr>
    </w:p>
    <w:p w14:paraId="0CBB1059" w14:textId="77777777" w:rsidR="00D157FF" w:rsidRDefault="00D157FF" w:rsidP="00D157FF">
      <w:pPr>
        <w:keepNext/>
        <w:framePr w:hSpace="187" w:wrap="notBeside" w:vAnchor="text" w:hAnchor="text" w:xAlign="center" w:y="1"/>
        <w:spacing w:line="360" w:lineRule="auto"/>
        <w:jc w:val="both"/>
      </w:pPr>
      <w:r w:rsidRPr="00710270">
        <w:rPr>
          <w:noProof/>
          <w:sz w:val="24"/>
        </w:rPr>
        <w:lastRenderedPageBreak/>
        <w:drawing>
          <wp:inline distT="0" distB="0" distL="0" distR="0" wp14:anchorId="4483E1BA" wp14:editId="5C4C567E">
            <wp:extent cx="2524125" cy="2667000"/>
            <wp:effectExtent l="0" t="0" r="9525" b="0"/>
            <wp:docPr id="4" name="Εικόνα 4" descr="Συνδεσμολογία ολοκληρωτή με διακοπόμενο πυκνωτ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4125" cy="2667000"/>
                    </a:xfrm>
                    <a:prstGeom prst="rect">
                      <a:avLst/>
                    </a:prstGeom>
                    <a:noFill/>
                    <a:ln>
                      <a:noFill/>
                    </a:ln>
                  </pic:spPr>
                </pic:pic>
              </a:graphicData>
            </a:graphic>
          </wp:inline>
        </w:drawing>
      </w:r>
    </w:p>
    <w:p w14:paraId="321950B5" w14:textId="74A723CF" w:rsidR="00D157FF" w:rsidRPr="00D157FF" w:rsidRDefault="00D157FF" w:rsidP="00D157FF">
      <w:pPr>
        <w:pStyle w:val="af5"/>
        <w:framePr w:hSpace="187" w:wrap="notBeside" w:vAnchor="text" w:hAnchor="text" w:xAlign="center" w:y="1"/>
        <w:jc w:val="both"/>
        <w:rPr>
          <w:color w:val="000000" w:themeColor="text1"/>
          <w:sz w:val="24"/>
        </w:rPr>
      </w:pPr>
      <w:r w:rsidRPr="00D157FF">
        <w:rPr>
          <w:color w:val="000000" w:themeColor="text1"/>
        </w:rPr>
        <w:t xml:space="preserve">Σχήμα 4. </w:t>
      </w:r>
      <w:r w:rsidRPr="00D157FF">
        <w:rPr>
          <w:color w:val="000000" w:themeColor="text1"/>
        </w:rPr>
        <w:fldChar w:fldCharType="begin"/>
      </w:r>
      <w:r w:rsidRPr="00D157FF">
        <w:rPr>
          <w:color w:val="000000" w:themeColor="text1"/>
        </w:rPr>
        <w:instrText xml:space="preserve"> SEQ Σχήμα_4. \* ARABIC </w:instrText>
      </w:r>
      <w:r w:rsidRPr="00D157FF">
        <w:rPr>
          <w:color w:val="000000" w:themeColor="text1"/>
        </w:rPr>
        <w:fldChar w:fldCharType="separate"/>
      </w:r>
      <w:r w:rsidR="008A1F5A">
        <w:rPr>
          <w:noProof/>
          <w:color w:val="000000" w:themeColor="text1"/>
        </w:rPr>
        <w:t>3</w:t>
      </w:r>
      <w:r w:rsidRPr="00D157FF">
        <w:rPr>
          <w:color w:val="000000" w:themeColor="text1"/>
        </w:rPr>
        <w:fldChar w:fldCharType="end"/>
      </w:r>
      <w:r w:rsidRPr="00D157FF">
        <w:rPr>
          <w:color w:val="000000" w:themeColor="text1"/>
        </w:rPr>
        <w:t>:</w:t>
      </w:r>
      <w:proofErr w:type="spellStart"/>
      <w:r w:rsidRPr="00D157FF">
        <w:rPr>
          <w:color w:val="000000" w:themeColor="text1"/>
        </w:rPr>
        <w:t>Ολοκληρωτής</w:t>
      </w:r>
      <w:proofErr w:type="spellEnd"/>
      <w:r w:rsidRPr="00D157FF">
        <w:rPr>
          <w:color w:val="000000" w:themeColor="text1"/>
        </w:rPr>
        <w:t xml:space="preserve"> με διακοπτόμενο πυκνωτή.</w:t>
      </w:r>
    </w:p>
    <w:p w14:paraId="1BE57109" w14:textId="77777777" w:rsidR="00D157FF" w:rsidRPr="00710270" w:rsidRDefault="00D157FF" w:rsidP="00D157FF"/>
    <w:p w14:paraId="4C2E1566" w14:textId="15383CB4" w:rsidR="00D157FF" w:rsidRPr="00710270" w:rsidRDefault="00D157FF" w:rsidP="00D157FF">
      <w:r w:rsidRPr="00710270">
        <w:t xml:space="preserve">Στο </w:t>
      </w:r>
      <w:r>
        <w:t xml:space="preserve">σχήμα </w:t>
      </w:r>
      <w:r w:rsidRPr="00710270">
        <w:t xml:space="preserve">4.3 φαίνεται η χρήση ενός διακοπτόμενου πυκνωτή για την πραγματοποίηση ενός </w:t>
      </w:r>
      <w:proofErr w:type="spellStart"/>
      <w:r w:rsidRPr="00710270">
        <w:t>ολοκληρωτή</w:t>
      </w:r>
      <w:proofErr w:type="spellEnd"/>
      <w:r w:rsidRPr="00710270">
        <w:t xml:space="preserve"> RC (φίλτρο διέλευσης χαμηλών συχνοτήτων). Η συχνότητα 3dB  του </w:t>
      </w:r>
      <w:proofErr w:type="spellStart"/>
      <w:r w:rsidRPr="00710270">
        <w:t>ολοκληρωτή</w:t>
      </w:r>
      <w:proofErr w:type="spellEnd"/>
      <w:r w:rsidRPr="00710270">
        <w:t xml:space="preserve"> με διακοπτόμενο πυκνωτή είναι</w:t>
      </w:r>
    </w:p>
    <w:p w14:paraId="1EF7CD90" w14:textId="115AD59B" w:rsidR="00D157FF" w:rsidRPr="00710270" w:rsidRDefault="00B55A2D" w:rsidP="00D157FF">
      <w:pPr>
        <w:spacing w:line="360" w:lineRule="auto"/>
        <w:ind w:left="2160" w:firstLine="720"/>
        <w:jc w:val="both"/>
        <w:rPr>
          <w:sz w:val="24"/>
        </w:rPr>
      </w:pPr>
      <m:oMath>
        <m:sSub>
          <m:sSubPr>
            <m:ctrlPr>
              <w:rPr>
                <w:rFonts w:ascii="Cambria Math" w:hAnsi="Cambria Math"/>
                <w:i/>
                <w:sz w:val="24"/>
              </w:rPr>
            </m:ctrlPr>
          </m:sSubPr>
          <m:e>
            <m:r>
              <w:rPr>
                <w:rFonts w:ascii="Cambria Math" w:hAnsi="Cambria Math"/>
                <w:sz w:val="24"/>
              </w:rPr>
              <m:t>ω</m:t>
            </m:r>
          </m:e>
          <m:sub>
            <m:r>
              <w:rPr>
                <w:rFonts w:ascii="Cambria Math" w:hAnsi="Cambria Math"/>
                <w:sz w:val="24"/>
                <w:vertAlign w:val="subscript"/>
              </w:rPr>
              <m:t>0</m:t>
            </m:r>
          </m:sub>
        </m:sSub>
        <m:r>
          <w:rPr>
            <w:rFonts w:ascii="Cambria Math" w:hAnsi="Cambria Math"/>
            <w:sz w:val="24"/>
          </w:rPr>
          <m:t>=</m:t>
        </m:r>
        <m:sSub>
          <m:sSubPr>
            <m:ctrlPr>
              <w:rPr>
                <w:rFonts w:ascii="Cambria Math" w:hAnsi="Cambria Math"/>
                <w:i/>
                <w:sz w:val="24"/>
              </w:rPr>
            </m:ctrlPr>
          </m:sSubPr>
          <m:e>
            <m:r>
              <w:rPr>
                <w:rFonts w:ascii="Cambria Math" w:hAnsi="Cambria Math"/>
                <w:sz w:val="24"/>
              </w:rPr>
              <m:t>f</m:t>
            </m:r>
          </m:e>
          <m:sub>
            <m:r>
              <w:rPr>
                <w:rFonts w:ascii="Cambria Math" w:hAnsi="Cambria Math"/>
                <w:sz w:val="24"/>
                <w:vertAlign w:val="subscript"/>
              </w:rPr>
              <m:t>C</m:t>
            </m:r>
          </m:sub>
        </m:sSub>
        <m:r>
          <w:rPr>
            <w:rFonts w:ascii="Cambria Math" w:hAnsi="Cambria Math"/>
            <w:sz w:val="24"/>
          </w:rPr>
          <m:t>(</m:t>
        </m:r>
        <m:sSub>
          <m:sSubPr>
            <m:ctrlPr>
              <w:rPr>
                <w:rFonts w:ascii="Cambria Math" w:hAnsi="Cambria Math"/>
                <w:i/>
                <w:sz w:val="24"/>
              </w:rPr>
            </m:ctrlPr>
          </m:sSubPr>
          <m:e>
            <m:r>
              <w:rPr>
                <w:rFonts w:ascii="Cambria Math" w:hAnsi="Cambria Math"/>
                <w:sz w:val="24"/>
              </w:rPr>
              <m:t>C</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C</m:t>
            </m:r>
          </m:e>
          <m:sub>
            <m:r>
              <w:rPr>
                <w:rFonts w:ascii="Cambria Math" w:hAnsi="Cambria Math"/>
                <w:sz w:val="24"/>
              </w:rPr>
              <m:t>2</m:t>
            </m:r>
          </m:sub>
        </m:sSub>
        <m:r>
          <w:rPr>
            <w:rFonts w:ascii="Cambria Math" w:hAnsi="Cambria Math"/>
            <w:sz w:val="24"/>
          </w:rPr>
          <m:t xml:space="preserve">)  </m:t>
        </m:r>
      </m:oMath>
      <w:r w:rsidR="00D157FF" w:rsidRPr="00710270">
        <w:rPr>
          <w:sz w:val="24"/>
        </w:rPr>
        <w:tab/>
        <w:t>(4.3)</w:t>
      </w:r>
    </w:p>
    <w:p w14:paraId="2395C92F" w14:textId="77777777" w:rsidR="00D157FF" w:rsidRPr="00710270" w:rsidRDefault="00D157FF" w:rsidP="00D157FF">
      <w:r w:rsidRPr="00710270">
        <w:t>Η απόκριση του κυκλώματος καθορίζεται επομένως από τη συχνότητα του ρολογιού και από το λόγο χωρητικοτήτων. Όπως αναφέρθηκε στην προηγούμενη παράγραφο, η χρήση λόγων των συνιστωσών αντί των απολύτων τιμών τους είναι το κλειδί για την ακριβή και σταθερή λειτουργία των κυκλωμάτων. Η συχνότητα του ρολογιού, εξ άλλου, παράγεται συχνά από ταλαντωτές σταθεροποιημένους από κρύσταλλο και έτσι επιτυγχάνεται ακρίβεια μεγαλύτερη από 0.1%.</w:t>
      </w:r>
    </w:p>
    <w:p w14:paraId="4453C892" w14:textId="77777777" w:rsidR="00D157FF" w:rsidRPr="00710270" w:rsidRDefault="00D157FF" w:rsidP="00D157FF">
      <w:r w:rsidRPr="00710270">
        <w:t xml:space="preserve">Ωστόσο η χρήση ενός κυκλώματος διακοπτόμενων πυκνωτών αλλάζει το σήμα από συνεχές σε </w:t>
      </w:r>
      <w:proofErr w:type="spellStart"/>
      <w:r w:rsidRPr="00710270">
        <w:t>δειγματοληπτημένο</w:t>
      </w:r>
      <w:proofErr w:type="spellEnd"/>
      <w:r w:rsidRPr="00710270">
        <w:t xml:space="preserve">. Αυτό σημαίνει ότι το σήμα εισόδου υφίσταται επεξεργασία και εμφανίζεται στην έξοδο μετά από έναν κύκλο του ρολογιού. Για να έχουμε την ελάχιστη ασυμφωνία στην έξοδο, πρέπει η συχνότητα του ρολογιού να είναι πολύ μεγαλύτερη από την υψηλότερη συχνότητα που περιέχεται στο σήμα. Στα φίλτρα διακοπτόμενων πυκνωτών η συχνότητα του ρολογιού συχνά πρέπει να είναι 20 ως 100 φορές τη συχνότητα του σήματος. Επειδή τα φίλτρα διακοπτόμενων πυκνωτών είναι κυκλώματα δειγματοληψίας των δεδομένων, η σχεδίασή τους μπορεί να βασιστεί πάνω στις τεχνικές των ψηφιακών φίλτρων, τα οποία επίσης έχουν να κάνουν με </w:t>
      </w:r>
      <w:proofErr w:type="spellStart"/>
      <w:r w:rsidRPr="00710270">
        <w:t>διάκριτες</w:t>
      </w:r>
      <w:proofErr w:type="spellEnd"/>
      <w:r w:rsidRPr="00710270">
        <w:t xml:space="preserve"> καθυστερήσεις.</w:t>
      </w:r>
    </w:p>
    <w:p w14:paraId="5D42613A" w14:textId="77777777" w:rsidR="00D157FF" w:rsidRPr="00710270" w:rsidRDefault="00D157FF" w:rsidP="00D157FF">
      <w:r w:rsidRPr="00710270">
        <w:t xml:space="preserve">Ένα χαρακτηριστικό σημείο της χρήσης των συστημάτων δειγματοληψίας δεδομένων είναι η ανάγκη χρήσης </w:t>
      </w:r>
      <w:proofErr w:type="spellStart"/>
      <w:r w:rsidRPr="00710270">
        <w:t>προφίλτρου</w:t>
      </w:r>
      <w:proofErr w:type="spellEnd"/>
      <w:r w:rsidRPr="00710270">
        <w:t xml:space="preserve"> για να εμποδιστεί το φαινόμενο αλλοίωσης (</w:t>
      </w:r>
      <w:proofErr w:type="spellStart"/>
      <w:r w:rsidRPr="00710270">
        <w:t>aliasing</w:t>
      </w:r>
      <w:proofErr w:type="spellEnd"/>
      <w:r w:rsidRPr="00710270">
        <w:t xml:space="preserve">) του φάσματος. Κατά το φαινόμενο αυτό οι συνιστώσες Υ.Σ. του σήματος, ιδιαίτερα οι υψηλότερες από το μισό της συχνότητας του ρολογιού, περιλαμβάνονται για δεύτερη φορά μέσα στη βασική ζώνη συχνοτήτων (κάτω από την </w:t>
      </w:r>
      <w:proofErr w:type="spellStart"/>
      <w:r w:rsidRPr="00710270">
        <w:t>f</w:t>
      </w:r>
      <w:r w:rsidRPr="00710270">
        <w:rPr>
          <w:vertAlign w:val="subscript"/>
        </w:rPr>
        <w:t>C</w:t>
      </w:r>
      <w:proofErr w:type="spellEnd"/>
      <w:r w:rsidRPr="00710270">
        <w:t xml:space="preserve">/2). </w:t>
      </w:r>
    </w:p>
    <w:p w14:paraId="41A57263" w14:textId="77777777" w:rsidR="00D157FF" w:rsidRDefault="00D157FF" w:rsidP="00D157FF">
      <w:pPr>
        <w:keepNext/>
        <w:framePr w:hSpace="187" w:wrap="notBeside" w:vAnchor="text" w:hAnchor="text" w:xAlign="center" w:y="1"/>
        <w:spacing w:line="360" w:lineRule="auto"/>
        <w:jc w:val="both"/>
      </w:pPr>
      <w:r w:rsidRPr="00710270">
        <w:rPr>
          <w:noProof/>
          <w:sz w:val="24"/>
        </w:rPr>
        <w:lastRenderedPageBreak/>
        <w:drawing>
          <wp:inline distT="0" distB="0" distL="0" distR="0" wp14:anchorId="1277797C" wp14:editId="277992C7">
            <wp:extent cx="5248275" cy="2724150"/>
            <wp:effectExtent l="0" t="0" r="9525" b="0"/>
            <wp:docPr id="3" name="Εικόνα 3" descr="Γραφική παράσταση του φάσματος του αρχικού και του δειγματοληπτημένου σήμα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275" cy="2724150"/>
                    </a:xfrm>
                    <a:prstGeom prst="rect">
                      <a:avLst/>
                    </a:prstGeom>
                    <a:noFill/>
                    <a:ln>
                      <a:noFill/>
                    </a:ln>
                  </pic:spPr>
                </pic:pic>
              </a:graphicData>
            </a:graphic>
          </wp:inline>
        </w:drawing>
      </w:r>
    </w:p>
    <w:p w14:paraId="5698E641" w14:textId="41FCCB16" w:rsidR="00D157FF" w:rsidRPr="00D157FF" w:rsidRDefault="00D157FF" w:rsidP="00D157FF">
      <w:pPr>
        <w:pStyle w:val="af5"/>
        <w:framePr w:hSpace="187" w:wrap="notBeside" w:vAnchor="text" w:hAnchor="text" w:xAlign="center" w:y="1"/>
        <w:jc w:val="both"/>
        <w:rPr>
          <w:color w:val="000000" w:themeColor="text1"/>
          <w:sz w:val="24"/>
        </w:rPr>
      </w:pPr>
      <w:r w:rsidRPr="00D157FF">
        <w:rPr>
          <w:color w:val="000000" w:themeColor="text1"/>
        </w:rPr>
        <w:t xml:space="preserve">Σχήμα 4. </w:t>
      </w:r>
      <w:r w:rsidRPr="00D157FF">
        <w:rPr>
          <w:color w:val="000000" w:themeColor="text1"/>
        </w:rPr>
        <w:fldChar w:fldCharType="begin"/>
      </w:r>
      <w:r w:rsidRPr="00D157FF">
        <w:rPr>
          <w:color w:val="000000" w:themeColor="text1"/>
        </w:rPr>
        <w:instrText xml:space="preserve"> SEQ Σχήμα_4. \* ARABIC </w:instrText>
      </w:r>
      <w:r w:rsidRPr="00D157FF">
        <w:rPr>
          <w:color w:val="000000" w:themeColor="text1"/>
        </w:rPr>
        <w:fldChar w:fldCharType="separate"/>
      </w:r>
      <w:r w:rsidR="008A1F5A">
        <w:rPr>
          <w:noProof/>
          <w:color w:val="000000" w:themeColor="text1"/>
        </w:rPr>
        <w:t>4</w:t>
      </w:r>
      <w:r w:rsidRPr="00D157FF">
        <w:rPr>
          <w:color w:val="000000" w:themeColor="text1"/>
        </w:rPr>
        <w:fldChar w:fldCharType="end"/>
      </w:r>
      <w:r w:rsidRPr="00D157FF">
        <w:rPr>
          <w:color w:val="000000" w:themeColor="text1"/>
        </w:rPr>
        <w:t xml:space="preserve">:Το φάσμα του αρχικού (a) και του </w:t>
      </w:r>
      <w:proofErr w:type="spellStart"/>
      <w:r w:rsidRPr="00D157FF">
        <w:rPr>
          <w:color w:val="000000" w:themeColor="text1"/>
        </w:rPr>
        <w:t>δειγματοληπτημένου</w:t>
      </w:r>
      <w:proofErr w:type="spellEnd"/>
      <w:r w:rsidRPr="00D157FF">
        <w:rPr>
          <w:color w:val="000000" w:themeColor="text1"/>
        </w:rPr>
        <w:t xml:space="preserve"> (b) σήματος.</w:t>
      </w:r>
    </w:p>
    <w:p w14:paraId="489D0D89" w14:textId="77777777" w:rsidR="00D157FF" w:rsidRPr="00710270" w:rsidRDefault="00D157FF" w:rsidP="000F5E24"/>
    <w:p w14:paraId="4C1D0D45" w14:textId="1412FF06" w:rsidR="00D157FF" w:rsidRPr="00710270" w:rsidRDefault="00D157FF" w:rsidP="000F5E24">
      <w:r w:rsidRPr="00710270">
        <w:t>Το σχ</w:t>
      </w:r>
      <w:r w:rsidR="000F5E24">
        <w:t>ήμα</w:t>
      </w:r>
      <w:r w:rsidRPr="00710270">
        <w:t xml:space="preserve"> 4.4 δείχνει πώς το φάσμα του σήματος επαναλαμβάνεται και ανακλάται γύρω από τη συχνότητα του ρολογιού και από όλα τα πολλαπλάσιά της. Έτσι, αν η συχνότητα του ρολογιού είναι πο</w:t>
      </w:r>
      <w:r>
        <w:t>λ</w:t>
      </w:r>
      <w:r w:rsidRPr="00710270">
        <w:t xml:space="preserve">ύ χαμηλή ή αν υπάρχουν διάσπαρτες συχνότητες του σήματος μεγαλύτερες από </w:t>
      </w:r>
      <w:proofErr w:type="spellStart"/>
      <w:r w:rsidRPr="00710270">
        <w:t>f</w:t>
      </w:r>
      <w:r w:rsidRPr="00710270">
        <w:rPr>
          <w:vertAlign w:val="subscript"/>
        </w:rPr>
        <w:t>C</w:t>
      </w:r>
      <w:proofErr w:type="spellEnd"/>
      <w:r w:rsidRPr="00710270">
        <w:t xml:space="preserve">/2, αυτές θα επικαλυφθούν από τα σήματα της ζώνης εργασίας. Στην περίπτωση αυτή πρέπει να τοποθετηθεί ένα </w:t>
      </w:r>
      <w:proofErr w:type="spellStart"/>
      <w:r w:rsidRPr="00710270">
        <w:t>αντι-αλλοιωτικό</w:t>
      </w:r>
      <w:proofErr w:type="spellEnd"/>
      <w:r w:rsidRPr="00710270">
        <w:t xml:space="preserve"> (</w:t>
      </w:r>
      <w:proofErr w:type="spellStart"/>
      <w:r w:rsidRPr="00710270">
        <w:t>antialiasing</w:t>
      </w:r>
      <w:proofErr w:type="spellEnd"/>
      <w:r w:rsidRPr="00710270">
        <w:t>) φίλτρο -συνήθως ένα “συνεχές” φίλτρο Χ.Σ.- μπροστά από οποιαδήποτε διάταξη δειγματοληψίας δεδομένων.</w:t>
      </w:r>
    </w:p>
    <w:p w14:paraId="1192FB5E" w14:textId="77777777" w:rsidR="00D157FF" w:rsidRPr="00710270" w:rsidRDefault="00D157FF" w:rsidP="000F5E24">
      <w:r w:rsidRPr="00710270">
        <w:t xml:space="preserve">Στη σχεδίαση φίλτρων διακοπτόμενων πυκνωτών συχνά χρειάζεται ένας </w:t>
      </w:r>
      <w:proofErr w:type="spellStart"/>
      <w:r w:rsidRPr="00710270">
        <w:t>ολοκληρωτής</w:t>
      </w:r>
      <w:proofErr w:type="spellEnd"/>
      <w:r w:rsidRPr="00710270">
        <w:t>, που ολοκληρώνει τη διαφορά μεταξύ δύο αναλογικών σημάτων. Μία τέτοια συνδεσμολογία φαίνεται στο σχ. 4.5. Η συνάρτηση μεταφοράς της στο επίπεδο s δίνεται από την:</w:t>
      </w:r>
    </w:p>
    <w:p w14:paraId="4EC1FCD2" w14:textId="77777777" w:rsidR="00D157FF" w:rsidRPr="00710270" w:rsidRDefault="00D157FF" w:rsidP="000F5E24">
      <w:r w:rsidRPr="00710270">
        <w:rPr>
          <w:position w:val="-22"/>
        </w:rPr>
        <w:object w:dxaOrig="3260" w:dyaOrig="639" w14:anchorId="0C7C4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32.25pt" o:ole="">
            <v:imagedata r:id="rId15" o:title=""/>
          </v:shape>
          <o:OLEObject Type="Embed" ProgID="Equation.2" ShapeID="_x0000_i1025" DrawAspect="Content" ObjectID="_1487172294" r:id="rId16"/>
        </w:object>
      </w:r>
      <w:r w:rsidRPr="00710270">
        <w:tab/>
      </w:r>
      <w:r w:rsidRPr="00710270">
        <w:tab/>
        <w:t>(4.4)</w:t>
      </w:r>
    </w:p>
    <w:p w14:paraId="030CDC8F" w14:textId="0AADCE68" w:rsidR="00D157FF" w:rsidRPr="00710270" w:rsidRDefault="00D157FF" w:rsidP="000F5E24">
      <w:r w:rsidRPr="00710270">
        <w:t>Στο κύκλωμα του σχ</w:t>
      </w:r>
      <w:r w:rsidR="000F5E24">
        <w:t>ήματος</w:t>
      </w:r>
      <w:r w:rsidRPr="00710270">
        <w:t xml:space="preserve"> 4.5, όπως σε οποιοδήποτε κύκλωμα διακοπτόμενων πυκνωτών, ισχύουν οι παρακάτω προϋποθέσεις:</w:t>
      </w:r>
    </w:p>
    <w:p w14:paraId="1F760C61" w14:textId="77777777" w:rsidR="00D157FF" w:rsidRPr="00710270" w:rsidRDefault="00D157FF" w:rsidP="00D157FF">
      <w:pPr>
        <w:spacing w:line="360" w:lineRule="auto"/>
        <w:jc w:val="both"/>
        <w:rPr>
          <w:sz w:val="24"/>
        </w:rPr>
      </w:pPr>
    </w:p>
    <w:p w14:paraId="179BC41E" w14:textId="77777777" w:rsidR="000F5E24" w:rsidRDefault="00D157FF" w:rsidP="000F5E24">
      <w:pPr>
        <w:keepNext/>
        <w:framePr w:hSpace="187" w:wrap="notBeside" w:vAnchor="text" w:hAnchor="text" w:xAlign="center" w:y="1"/>
        <w:spacing w:line="360" w:lineRule="auto"/>
        <w:jc w:val="both"/>
      </w:pPr>
      <w:r w:rsidRPr="00710270">
        <w:rPr>
          <w:noProof/>
          <w:sz w:val="24"/>
        </w:rPr>
        <w:drawing>
          <wp:inline distT="0" distB="0" distL="0" distR="0" wp14:anchorId="16A9FFD6" wp14:editId="34B33CB5">
            <wp:extent cx="2286000" cy="1647825"/>
            <wp:effectExtent l="0" t="0" r="0" b="9525"/>
            <wp:docPr id="2" name="Εικόνα 2" descr="Συνδεσμολογία ολοκληρωτή διαφοράς με διακοπτώμενους πυκνωτές C1 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1647825"/>
                    </a:xfrm>
                    <a:prstGeom prst="rect">
                      <a:avLst/>
                    </a:prstGeom>
                    <a:noFill/>
                    <a:ln>
                      <a:noFill/>
                    </a:ln>
                  </pic:spPr>
                </pic:pic>
              </a:graphicData>
            </a:graphic>
          </wp:inline>
        </w:drawing>
      </w:r>
    </w:p>
    <w:p w14:paraId="0EC5A216" w14:textId="3F3489CE" w:rsidR="00D157FF" w:rsidRPr="000F5E24" w:rsidRDefault="000F5E24" w:rsidP="000F5E24">
      <w:pPr>
        <w:pStyle w:val="af5"/>
        <w:framePr w:hSpace="187" w:wrap="notBeside" w:vAnchor="text" w:hAnchor="text" w:xAlign="center" w:y="1"/>
        <w:jc w:val="both"/>
        <w:rPr>
          <w:color w:val="000000" w:themeColor="text1"/>
          <w:sz w:val="24"/>
        </w:rPr>
      </w:pPr>
      <w:r w:rsidRPr="000F5E24">
        <w:rPr>
          <w:color w:val="000000" w:themeColor="text1"/>
        </w:rPr>
        <w:t xml:space="preserve">Σχήμα 4. </w:t>
      </w:r>
      <w:r w:rsidRPr="000F5E24">
        <w:rPr>
          <w:color w:val="000000" w:themeColor="text1"/>
        </w:rPr>
        <w:fldChar w:fldCharType="begin"/>
      </w:r>
      <w:r w:rsidRPr="000F5E24">
        <w:rPr>
          <w:color w:val="000000" w:themeColor="text1"/>
        </w:rPr>
        <w:instrText xml:space="preserve"> SEQ Σχήμα_4. \* ARABIC </w:instrText>
      </w:r>
      <w:r w:rsidRPr="000F5E24">
        <w:rPr>
          <w:color w:val="000000" w:themeColor="text1"/>
        </w:rPr>
        <w:fldChar w:fldCharType="separate"/>
      </w:r>
      <w:r w:rsidR="008A1F5A">
        <w:rPr>
          <w:noProof/>
          <w:color w:val="000000" w:themeColor="text1"/>
        </w:rPr>
        <w:t>5</w:t>
      </w:r>
      <w:r w:rsidRPr="000F5E24">
        <w:rPr>
          <w:color w:val="000000" w:themeColor="text1"/>
        </w:rPr>
        <w:fldChar w:fldCharType="end"/>
      </w:r>
      <w:r w:rsidRPr="000F5E24">
        <w:rPr>
          <w:color w:val="000000" w:themeColor="text1"/>
        </w:rPr>
        <w:t xml:space="preserve">:. </w:t>
      </w:r>
      <w:proofErr w:type="spellStart"/>
      <w:r w:rsidRPr="000F5E24">
        <w:rPr>
          <w:color w:val="000000" w:themeColor="text1"/>
        </w:rPr>
        <w:t>Ολοκληρωτής</w:t>
      </w:r>
      <w:proofErr w:type="spellEnd"/>
      <w:r w:rsidRPr="000F5E24">
        <w:rPr>
          <w:color w:val="000000" w:themeColor="text1"/>
        </w:rPr>
        <w:t xml:space="preserve"> διαφοράς, διακοπτόμενων πυκνωτών.</w:t>
      </w:r>
    </w:p>
    <w:p w14:paraId="3015BC30" w14:textId="77777777" w:rsidR="00D157FF" w:rsidRPr="00710270" w:rsidRDefault="00D157FF" w:rsidP="00D157FF">
      <w:pPr>
        <w:spacing w:line="360" w:lineRule="auto"/>
        <w:jc w:val="both"/>
        <w:rPr>
          <w:sz w:val="24"/>
        </w:rPr>
      </w:pPr>
    </w:p>
    <w:p w14:paraId="4CE154F4" w14:textId="77777777" w:rsidR="00D157FF" w:rsidRPr="00710270" w:rsidRDefault="00D157FF" w:rsidP="000F5E24">
      <w:pPr>
        <w:pStyle w:val="a8"/>
        <w:numPr>
          <w:ilvl w:val="0"/>
          <w:numId w:val="11"/>
        </w:numPr>
      </w:pPr>
      <w:r w:rsidRPr="00710270">
        <w:t xml:space="preserve">Οι αντιστάσεις διακοπτόμενων πυκνωτών δεν μπορούν από μόνες τους να κλείσουν ένα δρόμο </w:t>
      </w:r>
      <w:proofErr w:type="spellStart"/>
      <w:r w:rsidRPr="00710270">
        <w:t>ανασύζευξης</w:t>
      </w:r>
      <w:proofErr w:type="spellEnd"/>
      <w:r w:rsidRPr="00710270">
        <w:t xml:space="preserve"> των τελεστικών ενισχυτών. Δεν υπάρχει απ' ευθείας δρόμος που να παρέχει συνεχή </w:t>
      </w:r>
      <w:proofErr w:type="spellStart"/>
      <w:r w:rsidRPr="00710270">
        <w:t>ανασύζευξη</w:t>
      </w:r>
      <w:proofErr w:type="spellEnd"/>
      <w:r w:rsidRPr="00710270">
        <w:t xml:space="preserve"> ώστε να σταθεροποιεί έναν τελεστικό ενισχυτή.</w:t>
      </w:r>
    </w:p>
    <w:p w14:paraId="7B84F478" w14:textId="77777777" w:rsidR="00D157FF" w:rsidRPr="00710270" w:rsidRDefault="00D157FF" w:rsidP="000F5E24">
      <w:pPr>
        <w:pStyle w:val="a8"/>
        <w:numPr>
          <w:ilvl w:val="0"/>
          <w:numId w:val="11"/>
        </w:numPr>
      </w:pPr>
      <w:r w:rsidRPr="00710270">
        <w:t>Δεν θα πρέπει να υπάρχει κανένας κόμβος στον αέρα για ανάπτυξη φορτίου. Π.χ. ο αριστερός οπλισμός του C</w:t>
      </w:r>
      <w:r w:rsidRPr="000F5E24">
        <w:rPr>
          <w:vertAlign w:val="subscript"/>
        </w:rPr>
        <w:t>2</w:t>
      </w:r>
      <w:r w:rsidRPr="00710270">
        <w:t xml:space="preserve"> στο σχ. 4.5 είναι έμμεσα συνδεδεμένος με την τάση V</w:t>
      </w:r>
      <w:r w:rsidRPr="000F5E24">
        <w:rPr>
          <w:vertAlign w:val="subscript"/>
        </w:rPr>
        <w:t>1</w:t>
      </w:r>
      <w:r w:rsidRPr="00710270">
        <w:t xml:space="preserve"> μέσω της αντίστασης του διακοπτόμενου πυκνωτή C</w:t>
      </w:r>
      <w:r w:rsidRPr="000F5E24">
        <w:rPr>
          <w:vertAlign w:val="subscript"/>
        </w:rPr>
        <w:t>1</w:t>
      </w:r>
      <w:r w:rsidRPr="00710270">
        <w:t>.</w:t>
      </w:r>
    </w:p>
    <w:p w14:paraId="36A3AC03" w14:textId="77777777" w:rsidR="00D157FF" w:rsidRPr="00710270" w:rsidRDefault="00D157FF" w:rsidP="000F5E24">
      <w:pPr>
        <w:pStyle w:val="a8"/>
        <w:numPr>
          <w:ilvl w:val="0"/>
          <w:numId w:val="11"/>
        </w:numPr>
      </w:pPr>
      <w:r w:rsidRPr="00710270">
        <w:t xml:space="preserve">Τουλάχιστον ο ένας οπλισμός κάθε πυκνωτή πρέπει να συνδεθεί σε μία πηγή τάσης ή να μετάγεται μεταξύ πηγών τάσης. Από τους δύο οπλισμούς του πυκνωτή, ο κάτω έχει μη μηδενική και μη γραμμική χωρητικότητα προς το υπόστρωμα. </w:t>
      </w:r>
      <w:proofErr w:type="spellStart"/>
      <w:r w:rsidRPr="00710270">
        <w:t>Μετάγοντας</w:t>
      </w:r>
      <w:proofErr w:type="spellEnd"/>
      <w:r w:rsidRPr="00710270">
        <w:t xml:space="preserve"> αυτόν τον κόμβο μεταξύ πηγών τάσης, φορτίζουμε και </w:t>
      </w:r>
      <w:proofErr w:type="spellStart"/>
      <w:r w:rsidRPr="00710270">
        <w:t>εκφορτίζουμε</w:t>
      </w:r>
      <w:proofErr w:type="spellEnd"/>
      <w:r w:rsidRPr="00710270">
        <w:t xml:space="preserve"> αυτή την παρασιτική χωρητικότητα χωρίς όμως να έχουμε επίδραση στην απόκριση του φίλτρου.</w:t>
      </w:r>
    </w:p>
    <w:p w14:paraId="400AB1DA" w14:textId="77777777" w:rsidR="00D157FF" w:rsidRPr="00710270" w:rsidRDefault="00D157FF" w:rsidP="000F5E24">
      <w:pPr>
        <w:pStyle w:val="a8"/>
        <w:numPr>
          <w:ilvl w:val="0"/>
          <w:numId w:val="11"/>
        </w:numPr>
      </w:pPr>
      <w:r w:rsidRPr="00710270">
        <w:t xml:space="preserve">Η μη αναστρέφουσα είσοδος του τελεστικού ενισχυτή θα πρέπει να κρατείται σε σταθερή τάση (κατά προτίμηση στη γη). Έτσι αποφεύγεται η φόρτιση και η </w:t>
      </w:r>
      <w:proofErr w:type="spellStart"/>
      <w:r w:rsidRPr="00710270">
        <w:t>εκφόρτιση</w:t>
      </w:r>
      <w:proofErr w:type="spellEnd"/>
      <w:r w:rsidRPr="00710270">
        <w:t xml:space="preserve"> της παρασιτικής χωρητικότητας που είναι συνδεδεμένη με τον αναστρέφοντα κόμβο.</w:t>
      </w:r>
    </w:p>
    <w:p w14:paraId="7555CBF6" w14:textId="77777777" w:rsidR="00D157FF" w:rsidRPr="00710270" w:rsidRDefault="00D157FF" w:rsidP="000F5E24">
      <w:r w:rsidRPr="00710270">
        <w:t>Η σχεδίαση των φίλτρων διακοπτόμενων πυκνωτών είναι μία περιοχή ενεργού και εντατικής έρευνας. Εδώ είμαστε υποχρεωμένοι να περιοριστούμε σε ένα μόνο παράδειγμα σχεδίασης φίλτρου ώστε να σκιαγραφήσουμε απλώς την τεχνική σχεδίασης και να δώσουμε μία γεύση των προβλημάτων και των περιορισμών της.</w:t>
      </w:r>
    </w:p>
    <w:p w14:paraId="41F8D7B6" w14:textId="77777777" w:rsidR="000F5E24" w:rsidRDefault="00D157FF" w:rsidP="000F5E24">
      <w:pPr>
        <w:keepNext/>
        <w:framePr w:hSpace="187" w:wrap="notBeside" w:vAnchor="text" w:hAnchor="text" w:xAlign="center" w:y="1"/>
        <w:spacing w:line="360" w:lineRule="auto"/>
        <w:jc w:val="both"/>
      </w:pPr>
      <w:r w:rsidRPr="00710270">
        <w:rPr>
          <w:noProof/>
          <w:sz w:val="24"/>
        </w:rPr>
        <w:drawing>
          <wp:inline distT="0" distB="0" distL="0" distR="0" wp14:anchorId="12C86BF8" wp14:editId="084D82E4">
            <wp:extent cx="3390900" cy="3390900"/>
            <wp:effectExtent l="0" t="0" r="0" b="0"/>
            <wp:docPr id="1" name="Εικόνα 1" descr="Συνδεσμολογίες α) Παθητικού φίλτρουμε LC Χαμηλών συχνοτήτων, β) Αναλογικής του προσομοιωτή γ) διακοπτόμενων πυκνωτ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inline>
        </w:drawing>
      </w:r>
    </w:p>
    <w:p w14:paraId="0C4A04E1" w14:textId="57308787" w:rsidR="000F5E24" w:rsidRPr="000F5E24" w:rsidRDefault="000F5E24" w:rsidP="000F5E24">
      <w:pPr>
        <w:pStyle w:val="af5"/>
        <w:framePr w:hSpace="187" w:wrap="notBeside" w:vAnchor="text" w:hAnchor="text" w:xAlign="center" w:y="1"/>
        <w:jc w:val="both"/>
        <w:rPr>
          <w:color w:val="000000" w:themeColor="text1"/>
        </w:rPr>
      </w:pPr>
      <w:r w:rsidRPr="000F5E24">
        <w:rPr>
          <w:color w:val="000000" w:themeColor="text1"/>
        </w:rPr>
        <w:t xml:space="preserve">Σχήμα 4. </w:t>
      </w:r>
      <w:r w:rsidRPr="000F5E24">
        <w:rPr>
          <w:color w:val="000000" w:themeColor="text1"/>
        </w:rPr>
        <w:fldChar w:fldCharType="begin"/>
      </w:r>
      <w:r w:rsidRPr="000F5E24">
        <w:rPr>
          <w:color w:val="000000" w:themeColor="text1"/>
        </w:rPr>
        <w:instrText xml:space="preserve"> SEQ Σχήμα_4. \* ARABIC </w:instrText>
      </w:r>
      <w:r w:rsidRPr="000F5E24">
        <w:rPr>
          <w:color w:val="000000" w:themeColor="text1"/>
        </w:rPr>
        <w:fldChar w:fldCharType="separate"/>
      </w:r>
      <w:r w:rsidR="008A1F5A">
        <w:rPr>
          <w:noProof/>
          <w:color w:val="000000" w:themeColor="text1"/>
        </w:rPr>
        <w:t>6</w:t>
      </w:r>
      <w:r w:rsidRPr="000F5E24">
        <w:rPr>
          <w:color w:val="000000" w:themeColor="text1"/>
        </w:rPr>
        <w:fldChar w:fldCharType="end"/>
      </w:r>
      <w:r w:rsidRPr="000F5E24">
        <w:rPr>
          <w:color w:val="000000" w:themeColor="text1"/>
        </w:rPr>
        <w:t>:(</w:t>
      </w:r>
      <w:r w:rsidRPr="000F5E24">
        <w:rPr>
          <w:color w:val="000000" w:themeColor="text1"/>
          <w:lang w:val="en-US"/>
        </w:rPr>
        <w:t>a</w:t>
      </w:r>
      <w:r w:rsidRPr="000F5E24">
        <w:rPr>
          <w:color w:val="000000" w:themeColor="text1"/>
        </w:rPr>
        <w:t xml:space="preserve">) Παθητικό φίλτρο </w:t>
      </w:r>
      <w:r w:rsidRPr="000F5E24">
        <w:rPr>
          <w:color w:val="000000" w:themeColor="text1"/>
          <w:lang w:val="en-US"/>
        </w:rPr>
        <w:t>LC</w:t>
      </w:r>
      <w:r w:rsidRPr="000F5E24">
        <w:rPr>
          <w:color w:val="000000" w:themeColor="text1"/>
        </w:rPr>
        <w:t>, Χ.Σ. (</w:t>
      </w:r>
      <w:r w:rsidRPr="000F5E24">
        <w:rPr>
          <w:color w:val="000000" w:themeColor="text1"/>
          <w:lang w:val="en-US"/>
        </w:rPr>
        <w:t>b</w:t>
      </w:r>
      <w:r w:rsidRPr="000F5E24">
        <w:rPr>
          <w:color w:val="000000" w:themeColor="text1"/>
        </w:rPr>
        <w:t>) Η αναλογική του προσομοίωση (</w:t>
      </w:r>
      <w:r w:rsidRPr="000F5E24">
        <w:rPr>
          <w:color w:val="000000" w:themeColor="text1"/>
          <w:lang w:val="en-US"/>
        </w:rPr>
        <w:t>c</w:t>
      </w:r>
      <w:r w:rsidRPr="000F5E24">
        <w:rPr>
          <w:color w:val="000000" w:themeColor="text1"/>
        </w:rPr>
        <w:t xml:space="preserve">) Η </w:t>
      </w:r>
    </w:p>
    <w:p w14:paraId="777E9F6A" w14:textId="0EA9D062" w:rsidR="00D157FF" w:rsidRPr="000F5E24" w:rsidRDefault="000F5E24" w:rsidP="000F5E24">
      <w:pPr>
        <w:pStyle w:val="af5"/>
        <w:framePr w:hSpace="187" w:wrap="notBeside" w:vAnchor="text" w:hAnchor="text" w:xAlign="center" w:y="1"/>
        <w:jc w:val="both"/>
        <w:rPr>
          <w:color w:val="000000" w:themeColor="text1"/>
          <w:sz w:val="24"/>
        </w:rPr>
      </w:pPr>
      <w:r w:rsidRPr="000F5E24">
        <w:rPr>
          <w:color w:val="000000" w:themeColor="text1"/>
        </w:rPr>
        <w:t xml:space="preserve">  συνδεσμολογία διακοπτόμενων πυκνωτών.</w:t>
      </w:r>
    </w:p>
    <w:p w14:paraId="2B39DD4D" w14:textId="5D0129D1" w:rsidR="00D157FF" w:rsidRPr="00710270" w:rsidRDefault="00D157FF" w:rsidP="000F5E24">
      <w:pPr>
        <w:spacing w:line="360" w:lineRule="auto"/>
        <w:rPr>
          <w:sz w:val="24"/>
        </w:rPr>
      </w:pPr>
    </w:p>
    <w:p w14:paraId="65EB8BEB" w14:textId="77777777" w:rsidR="00D157FF" w:rsidRPr="00710270" w:rsidRDefault="00D157FF" w:rsidP="00D157FF">
      <w:pPr>
        <w:spacing w:line="360" w:lineRule="auto"/>
        <w:jc w:val="both"/>
        <w:rPr>
          <w:sz w:val="24"/>
        </w:rPr>
      </w:pPr>
    </w:p>
    <w:p w14:paraId="18639203" w14:textId="6F97F5D0" w:rsidR="00D157FF" w:rsidRPr="00710270" w:rsidRDefault="00D157FF" w:rsidP="000F5E24">
      <w:r w:rsidRPr="00710270">
        <w:lastRenderedPageBreak/>
        <w:t>Στο σχ</w:t>
      </w:r>
      <w:r w:rsidR="000F5E24">
        <w:t>ήμα</w:t>
      </w:r>
      <w:r w:rsidRPr="00710270">
        <w:t xml:space="preserve"> 4.6 φαίνεται ένα φίλτρο LC διέλευσης Χ.Σ. Ένα παθητικό φίλτρο LC εμφανίζει τη μικρότερη ευαισθησία της απόκρισης κατά συχνότητα στις τιμές των στοιχείων, ιδιαίτερα όταν είναι κατάλληλα τερματισμένο. Στα φίλτρα διακοπτόμενων πυκνωτών αυτό μεταφράζεται σε χαμηλή ευαισθησία ως προς την ακρίβεια των λόγων χωρητικοτήτων. Για το κλασσικό φίλτρο οι τιμές των L και C μπορούν να βρεθούν από πίνακες σχεδιασμού </w:t>
      </w:r>
      <w:proofErr w:type="spellStart"/>
      <w:r w:rsidRPr="00710270">
        <w:t>κανονικοποιημένων</w:t>
      </w:r>
      <w:proofErr w:type="spellEnd"/>
      <w:r w:rsidRPr="00710270">
        <w:t xml:space="preserve"> φίλτρων Χ.Σ. με R</w:t>
      </w:r>
      <w:r w:rsidRPr="00710270">
        <w:rPr>
          <w:vertAlign w:val="subscript"/>
        </w:rPr>
        <w:t>T</w:t>
      </w:r>
      <w:r w:rsidRPr="00710270">
        <w:t>=1Ω και ω=1rad/</w:t>
      </w:r>
      <w:proofErr w:type="spellStart"/>
      <w:r w:rsidRPr="00710270">
        <w:t>sec</w:t>
      </w:r>
      <w:proofErr w:type="spellEnd"/>
      <w:r w:rsidRPr="00710270">
        <w:t xml:space="preserve">. Με κατάλληλη επιλογή των L και C μπορούμε να πάρουμε ένα φίλτρο </w:t>
      </w:r>
      <w:proofErr w:type="spellStart"/>
      <w:r w:rsidRPr="00710270">
        <w:t>Butterworth</w:t>
      </w:r>
      <w:proofErr w:type="spellEnd"/>
      <w:r w:rsidRPr="00710270">
        <w:t xml:space="preserve"> χωρίς διακύμανση μέσα στη ζώνη διέλευσης ή ένα φίλτρο </w:t>
      </w:r>
      <w:proofErr w:type="spellStart"/>
      <w:r w:rsidRPr="00710270">
        <w:t>Chebyshev</w:t>
      </w:r>
      <w:proofErr w:type="spellEnd"/>
      <w:r w:rsidRPr="00710270">
        <w:t xml:space="preserve"> με ομοιόμορφο ποσοστό κυμάτωσης μέσα στη ζώνη διέλευσης ή ένα φίλτρο </w:t>
      </w:r>
      <w:proofErr w:type="spellStart"/>
      <w:r w:rsidRPr="00710270">
        <w:t>Bessel</w:t>
      </w:r>
      <w:proofErr w:type="spellEnd"/>
      <w:r w:rsidRPr="00710270">
        <w:t xml:space="preserve"> με μειωμένο εύρος ζώνης και πολύ βαθμιαία πτώση αλλά με καλύτερη καθυστέρηση και απόκριση </w:t>
      </w:r>
      <w:proofErr w:type="spellStart"/>
      <w:r w:rsidRPr="00710270">
        <w:t>overshoot</w:t>
      </w:r>
      <w:proofErr w:type="spellEnd"/>
      <w:r w:rsidRPr="00710270">
        <w:t xml:space="preserve">. Οι εξισώσεις μετασχηματισμού </w:t>
      </w:r>
      <w:proofErr w:type="spellStart"/>
      <w:r w:rsidRPr="00710270">
        <w:t>Laplace</w:t>
      </w:r>
      <w:proofErr w:type="spellEnd"/>
      <w:r w:rsidRPr="00710270">
        <w:t xml:space="preserve"> του κυκλώματος μπορούν να γραφούν έτσι ώστε να περιέχουν μόνο όρους ολοκλήρωσης:</w:t>
      </w:r>
    </w:p>
    <w:p w14:paraId="3EE53630" w14:textId="4FB459F1" w:rsidR="00D157FF" w:rsidRPr="000F5E24" w:rsidRDefault="00B55A2D" w:rsidP="000F5E24">
      <w:pPr>
        <w:spacing w:line="360" w:lineRule="auto"/>
        <w:jc w:val="center"/>
        <w:rPr>
          <w:sz w:val="24"/>
        </w:rPr>
      </w:pPr>
      <m:oMath>
        <m:sSub>
          <m:sSubPr>
            <m:ctrlPr>
              <w:rPr>
                <w:rFonts w:ascii="Cambria Math" w:hAnsi="Cambria Math"/>
                <w:i/>
                <w:sz w:val="24"/>
                <w:lang w:val="en-US"/>
              </w:rPr>
            </m:ctrlPr>
          </m:sSubPr>
          <m:e>
            <m:r>
              <w:rPr>
                <w:rFonts w:ascii="Cambria Math" w:hAnsi="Cambria Math"/>
                <w:sz w:val="24"/>
                <w:lang w:val="en-US"/>
              </w:rPr>
              <m:t>V</m:t>
            </m:r>
          </m:e>
          <m:sub>
            <m:r>
              <w:rPr>
                <w:rFonts w:ascii="Cambria Math" w:hAnsi="Cambria Math"/>
                <w:sz w:val="24"/>
              </w:rPr>
              <m:t>1</m:t>
            </m:r>
          </m:sub>
        </m:sSub>
        <m:r>
          <w:rPr>
            <w:rFonts w:ascii="Cambria Math" w:hAnsi="Cambria Math"/>
            <w:sz w:val="24"/>
          </w:rPr>
          <m:t>=</m:t>
        </m:r>
        <m:sSub>
          <m:sSubPr>
            <m:ctrlPr>
              <w:rPr>
                <w:rFonts w:ascii="Cambria Math" w:hAnsi="Cambria Math"/>
                <w:i/>
                <w:sz w:val="24"/>
                <w:lang w:val="en-US"/>
              </w:rPr>
            </m:ctrlPr>
          </m:sSubPr>
          <m:e>
            <m:r>
              <w:rPr>
                <w:rFonts w:ascii="Cambria Math" w:hAnsi="Cambria Math"/>
                <w:sz w:val="24"/>
                <w:lang w:val="en-US"/>
              </w:rPr>
              <m:t>V</m:t>
            </m:r>
          </m:e>
          <m:sub>
            <m:r>
              <w:rPr>
                <w:rFonts w:ascii="Cambria Math" w:hAnsi="Cambria Math"/>
                <w:sz w:val="24"/>
                <w:vertAlign w:val="subscript"/>
                <w:lang w:val="en-US"/>
              </w:rPr>
              <m:t>in</m:t>
            </m:r>
          </m:sub>
        </m:sSub>
        <m:r>
          <w:rPr>
            <w:rFonts w:ascii="Cambria Math" w:hAnsi="Cambria Math"/>
            <w:sz w:val="24"/>
          </w:rPr>
          <m:t xml:space="preserve"> - </m:t>
        </m:r>
        <m:sSub>
          <m:sSubPr>
            <m:ctrlPr>
              <w:rPr>
                <w:rFonts w:ascii="Cambria Math" w:hAnsi="Cambria Math"/>
                <w:i/>
                <w:sz w:val="24"/>
                <w:lang w:val="en-US"/>
              </w:rPr>
            </m:ctrlPr>
          </m:sSubPr>
          <m:e>
            <m:r>
              <w:rPr>
                <w:rFonts w:ascii="Cambria Math" w:hAnsi="Cambria Math"/>
                <w:sz w:val="24"/>
                <w:lang w:val="en-US"/>
              </w:rPr>
              <m:t>R</m:t>
            </m:r>
          </m:e>
          <m:sub>
            <m:r>
              <w:rPr>
                <w:rFonts w:ascii="Cambria Math" w:hAnsi="Cambria Math"/>
                <w:sz w:val="24"/>
                <w:vertAlign w:val="subscript"/>
                <w:lang w:val="en-US"/>
              </w:rPr>
              <m:t>T</m:t>
            </m:r>
            <m:r>
              <w:rPr>
                <w:rFonts w:ascii="Cambria Math" w:hAnsi="Cambria Math"/>
                <w:sz w:val="24"/>
                <w:lang w:val="en-US"/>
              </w:rPr>
              <m:t>i</m:t>
            </m:r>
            <m:r>
              <w:rPr>
                <w:rFonts w:ascii="Cambria Math" w:hAnsi="Cambria Math"/>
                <w:sz w:val="24"/>
                <w:vertAlign w:val="subscript"/>
              </w:rPr>
              <m:t>1</m:t>
            </m:r>
          </m:sub>
        </m:sSub>
      </m:oMath>
      <w:r w:rsidR="000F5E24">
        <w:rPr>
          <w:sz w:val="24"/>
        </w:rPr>
        <w:t xml:space="preserve"> </w:t>
      </w:r>
      <w:r w:rsidR="00D157FF" w:rsidRPr="000F5E24">
        <w:t>(4.5α)</w:t>
      </w:r>
    </w:p>
    <w:p w14:paraId="7A5C92A5" w14:textId="558C42DF" w:rsidR="00D157FF" w:rsidRPr="000F5E24" w:rsidRDefault="00D157FF" w:rsidP="000F5E24">
      <w:pPr>
        <w:spacing w:line="360" w:lineRule="auto"/>
        <w:jc w:val="center"/>
        <w:rPr>
          <w:sz w:val="24"/>
        </w:rPr>
      </w:pPr>
      <w:r w:rsidRPr="00710270">
        <w:rPr>
          <w:position w:val="-22"/>
          <w:sz w:val="24"/>
        </w:rPr>
        <w:object w:dxaOrig="1760" w:dyaOrig="620" w14:anchorId="2DE2B78D">
          <v:shape id="_x0000_i1026" type="#_x0000_t75" style="width:87.75pt;height:30.75pt" o:ole="">
            <v:imagedata r:id="rId19" o:title=""/>
          </v:shape>
          <o:OLEObject Type="Embed" ProgID="Equation.2" ShapeID="_x0000_i1026" DrawAspect="Content" ObjectID="_1487172295" r:id="rId20"/>
        </w:object>
      </w:r>
      <w:r w:rsidR="000F5E24">
        <w:rPr>
          <w:sz w:val="24"/>
        </w:rPr>
        <w:t xml:space="preserve"> </w:t>
      </w:r>
      <w:r w:rsidRPr="000F5E24">
        <w:t>(4.5β)</w:t>
      </w:r>
    </w:p>
    <w:p w14:paraId="4C72C185" w14:textId="652E6F50" w:rsidR="00D157FF" w:rsidRPr="000F5E24" w:rsidRDefault="00D157FF" w:rsidP="000F5E24">
      <w:pPr>
        <w:spacing w:line="360" w:lineRule="auto"/>
        <w:jc w:val="center"/>
        <w:rPr>
          <w:sz w:val="24"/>
        </w:rPr>
      </w:pPr>
      <w:r w:rsidRPr="00710270">
        <w:rPr>
          <w:position w:val="-22"/>
          <w:sz w:val="24"/>
        </w:rPr>
        <w:object w:dxaOrig="1800" w:dyaOrig="620" w14:anchorId="6DA86760">
          <v:shape id="_x0000_i1027" type="#_x0000_t75" style="width:90pt;height:30.75pt" o:ole="">
            <v:imagedata r:id="rId21" o:title=""/>
          </v:shape>
          <o:OLEObject Type="Embed" ProgID="Equation.2" ShapeID="_x0000_i1027" DrawAspect="Content" ObjectID="_1487172296" r:id="rId22"/>
        </w:object>
      </w:r>
      <w:r w:rsidR="000F5E24">
        <w:rPr>
          <w:sz w:val="24"/>
        </w:rPr>
        <w:t xml:space="preserve"> </w:t>
      </w:r>
      <w:r w:rsidRPr="000F5E24">
        <w:t>(4.5γ)</w:t>
      </w:r>
    </w:p>
    <w:p w14:paraId="6976F5A3" w14:textId="77777777" w:rsidR="00D157FF" w:rsidRPr="00710270" w:rsidRDefault="00D157FF" w:rsidP="000F5E24">
      <w:r w:rsidRPr="00710270">
        <w:t>Επειδή το φίλτρο θα κατασκευαστεί από τελεστικούς ενισχυτές, που είναι πηγές ελεγχόμενες από τάση, μπορεί κανείς να ξαναγράψει όλες τις εξισώσεις πολλαπλασιάζοντας το i</w:t>
      </w:r>
      <w:r w:rsidRPr="00710270">
        <w:rPr>
          <w:vertAlign w:val="subscript"/>
        </w:rPr>
        <w:t>1</w:t>
      </w:r>
      <w:r w:rsidRPr="00710270">
        <w:t xml:space="preserve"> επί μία αντίσταση “μέτρου” </w:t>
      </w:r>
      <w:proofErr w:type="spellStart"/>
      <w:r w:rsidRPr="00710270">
        <w:t>R</w:t>
      </w:r>
      <w:r w:rsidRPr="00710270">
        <w:rPr>
          <w:vertAlign w:val="subscript"/>
        </w:rPr>
        <w:t>s</w:t>
      </w:r>
      <w:proofErr w:type="spellEnd"/>
      <w:r w:rsidRPr="00710270">
        <w:t>, ώστε V</w:t>
      </w:r>
      <w:r w:rsidRPr="00710270">
        <w:rPr>
          <w:vertAlign w:val="subscript"/>
        </w:rPr>
        <w:t>1</w:t>
      </w:r>
      <w:r w:rsidRPr="00710270">
        <w:t>΄=i</w:t>
      </w:r>
      <w:r w:rsidRPr="00710270">
        <w:softHyphen/>
      </w:r>
      <w:r w:rsidRPr="00710270">
        <w:rPr>
          <w:vertAlign w:val="subscript"/>
        </w:rPr>
        <w:t>1</w:t>
      </w:r>
      <w:r w:rsidRPr="00710270">
        <w:t>.R</w:t>
      </w:r>
      <w:r w:rsidRPr="00710270">
        <w:rPr>
          <w:vertAlign w:val="subscript"/>
        </w:rPr>
        <w:t>s</w:t>
      </w:r>
      <w:r w:rsidRPr="00710270">
        <w:t>. Τότε:</w:t>
      </w:r>
    </w:p>
    <w:p w14:paraId="13BA64C1" w14:textId="74906794" w:rsidR="00D157FF" w:rsidRPr="00710270" w:rsidRDefault="00D157FF" w:rsidP="000F5E24">
      <w:pPr>
        <w:spacing w:line="360" w:lineRule="auto"/>
        <w:jc w:val="center"/>
        <w:rPr>
          <w:sz w:val="24"/>
        </w:rPr>
      </w:pPr>
      <w:r w:rsidRPr="00710270">
        <w:rPr>
          <w:position w:val="-28"/>
          <w:sz w:val="24"/>
        </w:rPr>
        <w:object w:dxaOrig="1939" w:dyaOrig="700" w14:anchorId="7092AED4">
          <v:shape id="_x0000_i1028" type="#_x0000_t75" style="width:96.75pt;height:35.25pt" o:ole="">
            <v:imagedata r:id="rId23" o:title=""/>
          </v:shape>
          <o:OLEObject Type="Embed" ProgID="Equation.2" ShapeID="_x0000_i1028" DrawAspect="Content" ObjectID="_1487172297" r:id="rId24"/>
        </w:object>
      </w:r>
      <w:r w:rsidR="000F5E24">
        <w:rPr>
          <w:sz w:val="24"/>
        </w:rPr>
        <w:t xml:space="preserve"> </w:t>
      </w:r>
      <w:r w:rsidRPr="000F5E24">
        <w:t>(4.6α)</w:t>
      </w:r>
    </w:p>
    <w:p w14:paraId="70B80139" w14:textId="78AC36C7" w:rsidR="00D157FF" w:rsidRPr="000F5E24" w:rsidRDefault="00D157FF" w:rsidP="000F5E24">
      <w:pPr>
        <w:spacing w:line="360" w:lineRule="auto"/>
        <w:jc w:val="center"/>
      </w:pPr>
      <w:r w:rsidRPr="00710270">
        <w:rPr>
          <w:position w:val="-22"/>
          <w:sz w:val="24"/>
        </w:rPr>
        <w:object w:dxaOrig="2079" w:dyaOrig="639" w14:anchorId="4649FD04">
          <v:shape id="_x0000_i1029" type="#_x0000_t75" style="width:104.25pt;height:32.25pt" o:ole="">
            <v:imagedata r:id="rId25" o:title=""/>
          </v:shape>
          <o:OLEObject Type="Embed" ProgID="Equation.2" ShapeID="_x0000_i1029" DrawAspect="Content" ObjectID="_1487172298" r:id="rId26"/>
        </w:object>
      </w:r>
      <w:r w:rsidR="000F5E24">
        <w:rPr>
          <w:sz w:val="24"/>
        </w:rPr>
        <w:tab/>
      </w:r>
      <w:r w:rsidRPr="000F5E24">
        <w:t>(4.6β)</w:t>
      </w:r>
    </w:p>
    <w:p w14:paraId="5E13E1FD" w14:textId="01BE62B6" w:rsidR="00D157FF" w:rsidRPr="000F5E24" w:rsidRDefault="00D157FF" w:rsidP="000F5E24">
      <w:pPr>
        <w:spacing w:line="360" w:lineRule="auto"/>
        <w:jc w:val="center"/>
      </w:pPr>
      <w:r w:rsidRPr="00710270">
        <w:rPr>
          <w:position w:val="-28"/>
          <w:sz w:val="24"/>
        </w:rPr>
        <w:object w:dxaOrig="2240" w:dyaOrig="680" w14:anchorId="1F7C61FD">
          <v:shape id="_x0000_i1030" type="#_x0000_t75" style="width:111.75pt;height:33.75pt" o:ole="">
            <v:imagedata r:id="rId27" o:title=""/>
          </v:shape>
          <o:OLEObject Type="Embed" ProgID="Equation.2" ShapeID="_x0000_i1030" DrawAspect="Content" ObjectID="_1487172299" r:id="rId28"/>
        </w:object>
      </w:r>
      <w:r w:rsidRPr="000F5E24">
        <w:t>(4.6γ)</w:t>
      </w:r>
    </w:p>
    <w:p w14:paraId="3BD19189" w14:textId="0A616F87" w:rsidR="00D157FF" w:rsidRPr="00710270" w:rsidRDefault="00D157FF" w:rsidP="000F5E24">
      <w:r w:rsidRPr="00710270">
        <w:t>Στο σ</w:t>
      </w:r>
      <w:r w:rsidR="000F5E24">
        <w:t>χήμα</w:t>
      </w:r>
      <w:r w:rsidRPr="00710270">
        <w:t xml:space="preserve"> 4.6(b) έχουμε μία σχηματική παράσταση του κυκλώματος, όπου με τρίγωνο παριστάνουμε τη συνάρτηση ολοκλήρωσης, με κύκλο τη συνάρτηση “μέτρου” και με αθροιστή την πρόσθεση (ή αφαίρεση) τάσεων. Από τη σχηματική αυτή παράσταση πηγαίνουμε στη συνδεσμολογία διακοπτόμενων πυκνωτών αν αντικαταστήσουμε τους συμβατικούς </w:t>
      </w:r>
      <w:proofErr w:type="spellStart"/>
      <w:r w:rsidRPr="00710270">
        <w:t>ολοκληρωτές</w:t>
      </w:r>
      <w:proofErr w:type="spellEnd"/>
      <w:r w:rsidRPr="00710270">
        <w:t xml:space="preserve"> από τους ισοδύναμούς τους με διακοπτόμενους πυκνωτές, χρησιμοποιώντας και</w:t>
      </w:r>
      <w:r w:rsidR="000F5E24">
        <w:t xml:space="preserve"> τον </w:t>
      </w:r>
      <w:proofErr w:type="spellStart"/>
      <w:r w:rsidR="000F5E24">
        <w:t>ολοκληρωτή</w:t>
      </w:r>
      <w:proofErr w:type="spellEnd"/>
      <w:r w:rsidR="000F5E24">
        <w:t xml:space="preserve"> διαφορών του σχήματος</w:t>
      </w:r>
      <w:r w:rsidRPr="00710270">
        <w:t xml:space="preserve"> 4.5. Το αποτέλεσμα φαίνεται στο σχ</w:t>
      </w:r>
      <w:r w:rsidR="000F5E24">
        <w:t>ήμα</w:t>
      </w:r>
      <w:r w:rsidRPr="00710270">
        <w:t xml:space="preserve"> 4.6(c). Σημειώνεται ότι ο </w:t>
      </w:r>
      <w:proofErr w:type="spellStart"/>
      <w:r w:rsidRPr="00710270">
        <w:t>ολοκληρωτής</w:t>
      </w:r>
      <w:proofErr w:type="spellEnd"/>
      <w:r w:rsidRPr="00710270">
        <w:t xml:space="preserve"> διαφορών περιέχει επίσης και τη συνάρτηση άθροισης. Συγκρίνοντας τις σταθερές αναλογίας μεταξύ των εξισώσεων (4.4) και (4.6β) και (4.6γ) παίρνουμε:</w:t>
      </w:r>
    </w:p>
    <w:p w14:paraId="71C8FA73" w14:textId="3AC27678" w:rsidR="00D157FF" w:rsidRPr="00710270" w:rsidRDefault="00D157FF" w:rsidP="000F5E24">
      <w:pPr>
        <w:spacing w:line="360" w:lineRule="auto"/>
        <w:jc w:val="center"/>
        <w:rPr>
          <w:sz w:val="24"/>
        </w:rPr>
      </w:pPr>
      <w:r w:rsidRPr="00710270">
        <w:rPr>
          <w:position w:val="-28"/>
          <w:sz w:val="24"/>
        </w:rPr>
        <w:object w:dxaOrig="1180" w:dyaOrig="680" w14:anchorId="01C7F118">
          <v:shape id="_x0000_i1031" type="#_x0000_t75" style="width:59.25pt;height:33.75pt" o:ole="">
            <v:imagedata r:id="rId29" o:title=""/>
          </v:shape>
          <o:OLEObject Type="Embed" ProgID="Equation.2" ShapeID="_x0000_i1031" DrawAspect="Content" ObjectID="_1487172300" r:id="rId30"/>
        </w:object>
      </w:r>
      <w:r w:rsidR="000F5E24">
        <w:rPr>
          <w:sz w:val="24"/>
        </w:rPr>
        <w:t xml:space="preserve"> </w:t>
      </w:r>
      <w:r w:rsidRPr="000F5E24">
        <w:t>(4.7α)</w:t>
      </w:r>
    </w:p>
    <w:p w14:paraId="463D0B22" w14:textId="281E5D8A" w:rsidR="00D157FF" w:rsidRPr="00710270" w:rsidRDefault="00D157FF" w:rsidP="000F5E24">
      <w:pPr>
        <w:spacing w:line="360" w:lineRule="auto"/>
        <w:jc w:val="center"/>
        <w:rPr>
          <w:sz w:val="24"/>
        </w:rPr>
      </w:pPr>
      <w:r w:rsidRPr="00710270">
        <w:rPr>
          <w:position w:val="-28"/>
          <w:sz w:val="24"/>
        </w:rPr>
        <w:object w:dxaOrig="1540" w:dyaOrig="680" w14:anchorId="6E78D273">
          <v:shape id="_x0000_i1032" type="#_x0000_t75" style="width:77.25pt;height:33.75pt" o:ole="">
            <v:imagedata r:id="rId31" o:title=""/>
          </v:shape>
          <o:OLEObject Type="Embed" ProgID="Equation.2" ShapeID="_x0000_i1032" DrawAspect="Content" ObjectID="_1487172301" r:id="rId32"/>
        </w:object>
      </w:r>
      <w:r w:rsidR="000F5E24">
        <w:rPr>
          <w:sz w:val="24"/>
        </w:rPr>
        <w:t xml:space="preserve"> </w:t>
      </w:r>
      <w:r w:rsidRPr="000F5E24">
        <w:t>(4.7β)</w:t>
      </w:r>
    </w:p>
    <w:p w14:paraId="2EE0ECD9" w14:textId="47BB4F7C" w:rsidR="00D157FF" w:rsidRPr="00710270" w:rsidRDefault="00D157FF" w:rsidP="000F5E24">
      <w:r w:rsidRPr="00710270">
        <w:lastRenderedPageBreak/>
        <w:t>Ο δρόμος τερματισμού R</w:t>
      </w:r>
      <w:r w:rsidRPr="00710270">
        <w:rPr>
          <w:vertAlign w:val="subscript"/>
        </w:rPr>
        <w:t>T</w:t>
      </w:r>
      <w:r w:rsidRPr="00710270">
        <w:t>/R</w:t>
      </w:r>
      <w:r w:rsidRPr="00710270">
        <w:rPr>
          <w:vertAlign w:val="subscript"/>
        </w:rPr>
        <w:t>S</w:t>
      </w:r>
      <w:r w:rsidRPr="00710270">
        <w:t>, που πραγματοποιείται από τη χωρητικότητα C</w:t>
      </w:r>
      <w:r w:rsidRPr="00710270">
        <w:rPr>
          <w:vertAlign w:val="subscript"/>
        </w:rPr>
        <w:t>T</w:t>
      </w:r>
      <w:r w:rsidRPr="00710270">
        <w:t xml:space="preserve">, απλώς αλλάζει το μέτρο του κεντρικού </w:t>
      </w:r>
      <w:proofErr w:type="spellStart"/>
      <w:r w:rsidRPr="00710270">
        <w:t>ολοκληρωτή</w:t>
      </w:r>
      <w:proofErr w:type="spellEnd"/>
      <w:r w:rsidRPr="00710270">
        <w:t xml:space="preserve"> του σχ</w:t>
      </w:r>
      <w:r w:rsidR="000F5E24">
        <w:t>ήματος</w:t>
      </w:r>
      <w:r w:rsidRPr="00710270">
        <w:t xml:space="preserve"> 4.6(b). Κατ’ αναλογία προς την (4.7α) παίρνουμε:</w:t>
      </w:r>
    </w:p>
    <w:p w14:paraId="05EAFDFA" w14:textId="305A553C" w:rsidR="00D157FF" w:rsidRPr="00710270" w:rsidRDefault="00D157FF" w:rsidP="000F5E24">
      <w:pPr>
        <w:spacing w:line="360" w:lineRule="auto"/>
        <w:jc w:val="center"/>
        <w:rPr>
          <w:sz w:val="24"/>
        </w:rPr>
      </w:pPr>
      <w:r w:rsidRPr="00710270">
        <w:rPr>
          <w:position w:val="-28"/>
          <w:sz w:val="24"/>
        </w:rPr>
        <w:object w:dxaOrig="1180" w:dyaOrig="680" w14:anchorId="2C2E707B">
          <v:shape id="_x0000_i1033" type="#_x0000_t75" style="width:59.25pt;height:33.75pt" o:ole="">
            <v:imagedata r:id="rId33" o:title=""/>
          </v:shape>
          <o:OLEObject Type="Embed" ProgID="Equation.2" ShapeID="_x0000_i1033" DrawAspect="Content" ObjectID="_1487172302" r:id="rId34"/>
        </w:object>
      </w:r>
      <w:r w:rsidR="000F5E24">
        <w:rPr>
          <w:sz w:val="24"/>
        </w:rPr>
        <w:t xml:space="preserve"> </w:t>
      </w:r>
      <w:r w:rsidRPr="000F5E24">
        <w:t>(4.7γ)</w:t>
      </w:r>
    </w:p>
    <w:p w14:paraId="231E1BB1" w14:textId="77777777" w:rsidR="00D157FF" w:rsidRPr="00710270" w:rsidRDefault="00D157FF" w:rsidP="000F5E24">
      <w:r w:rsidRPr="00710270">
        <w:t>Η αντίσταση μέτρου R</w:t>
      </w:r>
      <w:r w:rsidRPr="00710270">
        <w:rPr>
          <w:vertAlign w:val="subscript"/>
        </w:rPr>
        <w:t>S</w:t>
      </w:r>
      <w:r w:rsidRPr="00710270">
        <w:t xml:space="preserve"> μπορεί να χρησιμοποιηθεί για να ρυθμίσει τους λόγους  C</w:t>
      </w:r>
      <w:r w:rsidRPr="00710270">
        <w:rPr>
          <w:vertAlign w:val="subscript"/>
        </w:rPr>
        <w:t>L</w:t>
      </w:r>
      <w:r w:rsidRPr="00710270">
        <w:t>/</w:t>
      </w:r>
      <w:proofErr w:type="spellStart"/>
      <w:r w:rsidRPr="00710270">
        <w:t>C</w:t>
      </w:r>
      <w:r w:rsidRPr="00710270">
        <w:rPr>
          <w:vertAlign w:val="subscript"/>
        </w:rPr>
        <w:t>u</w:t>
      </w:r>
      <w:proofErr w:type="spellEnd"/>
      <w:r w:rsidRPr="00710270">
        <w:t xml:space="preserve"> και  </w:t>
      </w:r>
      <w:proofErr w:type="spellStart"/>
      <w:r w:rsidRPr="00710270">
        <w:t>C</w:t>
      </w:r>
      <w:r w:rsidRPr="00710270">
        <w:rPr>
          <w:vertAlign w:val="subscript"/>
        </w:rPr>
        <w:t>c</w:t>
      </w:r>
      <w:proofErr w:type="spellEnd"/>
      <w:r w:rsidRPr="00710270">
        <w:t>/</w:t>
      </w:r>
      <w:proofErr w:type="spellStart"/>
      <w:r w:rsidRPr="00710270">
        <w:t>C</w:t>
      </w:r>
      <w:r w:rsidRPr="00710270">
        <w:rPr>
          <w:vertAlign w:val="subscript"/>
        </w:rPr>
        <w:t>u</w:t>
      </w:r>
      <w:proofErr w:type="spellEnd"/>
      <w:r w:rsidRPr="00710270">
        <w:t>. Επειδή αυξάνει τον ένα ενώ μειώνει τον άλλο, το ελάχιστο ολικό εμβαδόν επιτυγχάνεται όταν C</w:t>
      </w:r>
      <w:r w:rsidRPr="00710270">
        <w:rPr>
          <w:vertAlign w:val="subscript"/>
        </w:rPr>
        <w:t>L</w:t>
      </w:r>
      <w:r w:rsidRPr="00710270">
        <w:t>/</w:t>
      </w:r>
      <w:proofErr w:type="spellStart"/>
      <w:r w:rsidRPr="00710270">
        <w:t>C</w:t>
      </w:r>
      <w:r w:rsidRPr="00710270">
        <w:rPr>
          <w:vertAlign w:val="subscript"/>
        </w:rPr>
        <w:t>u</w:t>
      </w:r>
      <w:proofErr w:type="spellEnd"/>
      <w:r w:rsidRPr="00710270">
        <w:t xml:space="preserve">= </w:t>
      </w:r>
      <w:proofErr w:type="spellStart"/>
      <w:r w:rsidRPr="00710270">
        <w:t>C</w:t>
      </w:r>
      <w:r w:rsidRPr="00710270">
        <w:rPr>
          <w:vertAlign w:val="subscript"/>
        </w:rPr>
        <w:t>c</w:t>
      </w:r>
      <w:proofErr w:type="spellEnd"/>
      <w:r w:rsidRPr="00710270">
        <w:t>/</w:t>
      </w:r>
      <w:proofErr w:type="spellStart"/>
      <w:r w:rsidRPr="00710270">
        <w:t>C</w:t>
      </w:r>
      <w:r w:rsidRPr="00710270">
        <w:rPr>
          <w:vertAlign w:val="subscript"/>
        </w:rPr>
        <w:t>u</w:t>
      </w:r>
      <w:proofErr w:type="spellEnd"/>
      <w:r w:rsidRPr="00710270">
        <w:t>, πράγμα που σημαίνει ότι:</w:t>
      </w:r>
    </w:p>
    <w:p w14:paraId="55190DCC" w14:textId="161A5472" w:rsidR="00D157FF" w:rsidRPr="00710270" w:rsidRDefault="00B55A2D" w:rsidP="000F5E24">
      <w:pPr>
        <w:spacing w:line="360" w:lineRule="auto"/>
        <w:jc w:val="center"/>
        <w:rPr>
          <w:sz w:val="24"/>
        </w:rPr>
      </w:pPr>
      <m:oMath>
        <m:sSub>
          <m:sSubPr>
            <m:ctrlPr>
              <w:rPr>
                <w:rFonts w:ascii="Cambria Math" w:hAnsi="Cambria Math"/>
                <w:i/>
                <w:sz w:val="24"/>
              </w:rPr>
            </m:ctrlPr>
          </m:sSubPr>
          <m:e>
            <m:r>
              <w:rPr>
                <w:rFonts w:ascii="Cambria Math" w:hAnsi="Cambria Math"/>
                <w:sz w:val="24"/>
              </w:rPr>
              <m:t>R</m:t>
            </m:r>
          </m:e>
          <m:sub>
            <m:r>
              <w:rPr>
                <w:rFonts w:ascii="Cambria Math" w:hAnsi="Cambria Math"/>
                <w:sz w:val="24"/>
                <w:vertAlign w:val="subscript"/>
              </w:rPr>
              <m:t>S</m:t>
            </m:r>
          </m:sub>
        </m:sSub>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(L/C)</m:t>
            </m:r>
          </m:e>
          <m:sup>
            <m:r>
              <w:rPr>
                <w:rFonts w:ascii="Cambria Math" w:hAnsi="Cambria Math"/>
                <w:sz w:val="24"/>
                <w:vertAlign w:val="superscript"/>
              </w:rPr>
              <m:t>1/2</m:t>
            </m:r>
          </m:sup>
        </m:sSup>
      </m:oMath>
      <w:r w:rsidR="00D157FF" w:rsidRPr="000F5E24">
        <w:t>(4.8)</w:t>
      </w:r>
    </w:p>
    <w:p w14:paraId="3D33234D" w14:textId="77777777" w:rsidR="00D157FF" w:rsidRPr="00710270" w:rsidRDefault="00D157FF" w:rsidP="000F5E24">
      <w:r w:rsidRPr="00710270">
        <w:t xml:space="preserve">Όλοι οι λόγοι πυκνωτών μπορούν τότε να προσδιοριστούν. </w:t>
      </w:r>
    </w:p>
    <w:p w14:paraId="6DDE12CB" w14:textId="77777777" w:rsidR="00D157FF" w:rsidRPr="00710270" w:rsidRDefault="00D157FF" w:rsidP="000F5E24">
      <w:r w:rsidRPr="00710270">
        <w:t xml:space="preserve">Άλλες πτυχές της σχεδίασης φίλτρων διακοπτόμενων πυκνωτών είναι να σχεδιαστεί το κάθε τμήμα του φίλτρου έτσι ώστε όλες οι έξοδοι των τελεστικών ενισχυτών να έχουν την ίδια τάση κορυφής (ώστε να αποφύγουμε να φτάσει στον κόρο ένας πριν από τους άλλους), να ελαχιστοποιηθεί ο ολικός θόρυβος και να αντισταθμιστεί η παραμόρφωση του φάσματος που οφείλεται στην πεπερασμένη συχνότητα του ρολογιού. Υπάρχουν πολυάριθμες τεχνικές σχεδιασμού, διαφορετικές από αυτή που </w:t>
      </w:r>
      <w:proofErr w:type="spellStart"/>
      <w:r w:rsidRPr="00710270">
        <w:t>περιγράφηκε</w:t>
      </w:r>
      <w:proofErr w:type="spellEnd"/>
      <w:r w:rsidRPr="00710270">
        <w:t xml:space="preserve"> παραπάνω, με κυριότερη τη χρήση των μετασχηματισμών z για τα ψηφιακά φίλτρα.</w:t>
      </w:r>
    </w:p>
    <w:p w14:paraId="3D7A282B" w14:textId="77777777" w:rsidR="000613E6" w:rsidRPr="00617FC7" w:rsidRDefault="000613E6" w:rsidP="00E74B63"/>
    <w:p w14:paraId="3D7A282C" w14:textId="4D232EB0" w:rsidR="00617FC7" w:rsidRDefault="00617FC7">
      <w:pPr>
        <w:rPr>
          <w:rFonts w:asciiTheme="majorHAnsi" w:eastAsiaTheme="majorEastAsia" w:hAnsiTheme="majorHAnsi" w:cstheme="majorBidi"/>
          <w:b/>
          <w:bCs/>
          <w:sz w:val="28"/>
          <w:szCs w:val="28"/>
        </w:rPr>
      </w:pPr>
      <w:r>
        <w:br w:type="page"/>
      </w:r>
    </w:p>
    <w:p w14:paraId="59C2EDC1" w14:textId="77777777" w:rsidR="00FD47AB" w:rsidRDefault="00FD47AB" w:rsidP="00FD47AB">
      <w:pPr>
        <w:pStyle w:val="1"/>
        <w:sectPr w:rsidR="00FD47AB" w:rsidSect="00617FC7">
          <w:headerReference w:type="first" r:id="rId35"/>
          <w:pgSz w:w="11906" w:h="16838" w:code="9"/>
          <w:pgMar w:top="1134" w:right="1021" w:bottom="1134" w:left="1021" w:header="709" w:footer="709" w:gutter="0"/>
          <w:cols w:space="708"/>
          <w:titlePg/>
          <w:docGrid w:linePitch="360"/>
        </w:sectPr>
      </w:pPr>
    </w:p>
    <w:p w14:paraId="3D7A282D" w14:textId="77777777"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77777777"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Ιστορικού </w:t>
      </w:r>
      <w:proofErr w:type="spellStart"/>
      <w:r w:rsidRPr="00FD47AB">
        <w:rPr>
          <w:rFonts w:ascii="Arial" w:eastAsia="Times New Roman" w:hAnsi="Arial" w:cs="Times New Roman"/>
          <w:b/>
          <w:sz w:val="24"/>
          <w:szCs w:val="32"/>
          <w:lang w:eastAsia="en-US" w:bidi="en-US"/>
        </w:rPr>
        <w:t>Εκδόσεων</w:t>
      </w:r>
      <w:r w:rsidR="000613E6" w:rsidRPr="00FD47AB">
        <w:rPr>
          <w:rFonts w:ascii="Arial" w:eastAsia="Times New Roman" w:hAnsi="Arial" w:cs="Times New Roman"/>
          <w:b/>
          <w:sz w:val="24"/>
          <w:szCs w:val="32"/>
          <w:lang w:eastAsia="en-US" w:bidi="en-US"/>
        </w:rPr>
        <w:t>Έργου</w:t>
      </w:r>
      <w:proofErr w:type="spellEnd"/>
    </w:p>
    <w:p w14:paraId="3D7A2834" w14:textId="3F5BFBDA" w:rsidR="00FD47AB" w:rsidRPr="00617FC7" w:rsidRDefault="000613E6" w:rsidP="00FD47AB">
      <w:r w:rsidRPr="001C3B3B">
        <w:t xml:space="preserve">Το παρόν έργο αποτελεί την έκδοση </w:t>
      </w:r>
      <w:r w:rsidR="00617FC7" w:rsidRPr="00617FC7">
        <w:rPr>
          <w:color w:val="000000" w:themeColor="text1"/>
        </w:rPr>
        <w:t>1.0</w:t>
      </w:r>
      <w:r w:rsidRPr="00617FC7">
        <w:rPr>
          <w:color w:val="000000" w:themeColor="text1"/>
        </w:rPr>
        <w:t xml:space="preserve">  </w:t>
      </w: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1C1E1BF1" w:rsidR="000613E6" w:rsidRPr="000F5E24" w:rsidRDefault="000613E6" w:rsidP="000613E6">
      <w:pPr>
        <w:rPr>
          <w:rFonts w:ascii="Arial" w:eastAsia="Times New Roman" w:hAnsi="Arial" w:cs="Arial"/>
          <w:lang w:eastAsia="en-US" w:bidi="en-US"/>
        </w:rPr>
      </w:pPr>
      <w:proofErr w:type="spellStart"/>
      <w:r w:rsidRPr="000613E6">
        <w:t>Copyright</w:t>
      </w:r>
      <w:proofErr w:type="spellEnd"/>
      <w:r w:rsidRPr="000613E6">
        <w:t xml:space="preserve"> </w:t>
      </w:r>
      <w:proofErr w:type="spellStart"/>
      <w:r w:rsidRPr="000613E6">
        <w:t>Εθνικόν</w:t>
      </w:r>
      <w:proofErr w:type="spellEnd"/>
      <w:r w:rsidRPr="000613E6">
        <w:t xml:space="preserve"> και </w:t>
      </w:r>
      <w:proofErr w:type="spellStart"/>
      <w:r w:rsidRPr="000613E6">
        <w:t>Καποδιστριακόν</w:t>
      </w:r>
      <w:proofErr w:type="spellEnd"/>
      <w:r w:rsidRPr="000613E6">
        <w:t xml:space="preserve"> </w:t>
      </w:r>
      <w:proofErr w:type="spellStart"/>
      <w:r w:rsidRPr="000613E6">
        <w:t>Πανεπιστήμιον</w:t>
      </w:r>
      <w:proofErr w:type="spellEnd"/>
      <w:r w:rsidRPr="000613E6">
        <w:t xml:space="preserve"> Αθηνών</w:t>
      </w:r>
      <w:r w:rsidR="002039B2" w:rsidRPr="002039B2">
        <w:t xml:space="preserve">, </w:t>
      </w:r>
      <w:proofErr w:type="spellStart"/>
      <w:r w:rsidR="00617FC7" w:rsidRPr="00A967A7">
        <w:rPr>
          <w:color w:val="000000" w:themeColor="text1"/>
        </w:rPr>
        <w:t>Αραπογιάννη</w:t>
      </w:r>
      <w:proofErr w:type="spellEnd"/>
      <w:r w:rsidR="00617FC7" w:rsidRPr="00A967A7">
        <w:rPr>
          <w:color w:val="000000" w:themeColor="text1"/>
        </w:rPr>
        <w:t xml:space="preserve"> Αγγελική, 2014. </w:t>
      </w:r>
      <w:proofErr w:type="spellStart"/>
      <w:r w:rsidR="00617FC7" w:rsidRPr="00A967A7">
        <w:rPr>
          <w:color w:val="000000" w:themeColor="text1"/>
        </w:rPr>
        <w:t>Αραπογιάννη</w:t>
      </w:r>
      <w:proofErr w:type="spellEnd"/>
      <w:r w:rsidR="00617FC7" w:rsidRPr="00A967A7">
        <w:rPr>
          <w:color w:val="000000" w:themeColor="text1"/>
        </w:rPr>
        <w:t xml:space="preserve"> Αγγελική. «Σχεδίαση Ολοκληρωμένων Κυκλωμάτων. </w:t>
      </w:r>
      <w:r w:rsidR="000F5E24">
        <w:rPr>
          <w:color w:val="000000" w:themeColor="text1"/>
        </w:rPr>
        <w:t>Ενότητα Β. Κεφάλαιο 4:</w:t>
      </w:r>
      <w:r w:rsidR="000F5E24" w:rsidRPr="000F5E24">
        <w:rPr>
          <w:rFonts w:ascii="Arial" w:eastAsia="Times New Roman" w:hAnsi="Arial" w:cs="Arial"/>
          <w:lang w:eastAsia="en-US" w:bidi="en-US"/>
        </w:rPr>
        <w:t xml:space="preserve"> </w:t>
      </w:r>
      <w:r w:rsidR="000F5E24">
        <w:rPr>
          <w:rFonts w:ascii="Arial" w:eastAsia="Times New Roman" w:hAnsi="Arial" w:cs="Arial"/>
          <w:lang w:eastAsia="en-US" w:bidi="en-US"/>
        </w:rPr>
        <w:t>Κ</w:t>
      </w:r>
      <w:r w:rsidR="000F5E24" w:rsidRPr="00D157FF">
        <w:rPr>
          <w:rFonts w:ascii="Arial" w:eastAsia="Times New Roman" w:hAnsi="Arial" w:cs="Arial"/>
          <w:lang w:eastAsia="en-US" w:bidi="en-US"/>
        </w:rPr>
        <w:t>υ</w:t>
      </w:r>
      <w:r w:rsidR="000F5E24">
        <w:rPr>
          <w:rFonts w:ascii="Arial" w:eastAsia="Times New Roman" w:hAnsi="Arial" w:cs="Arial"/>
          <w:lang w:eastAsia="en-US" w:bidi="en-US"/>
        </w:rPr>
        <w:t xml:space="preserve">κλώματα διακοπτόμενων </w:t>
      </w:r>
      <w:proofErr w:type="spellStart"/>
      <w:r w:rsidR="000F5E24">
        <w:rPr>
          <w:rFonts w:ascii="Arial" w:eastAsia="Times New Roman" w:hAnsi="Arial" w:cs="Arial"/>
          <w:lang w:eastAsia="en-US" w:bidi="en-US"/>
        </w:rPr>
        <w:t>πυκνωτων</w:t>
      </w:r>
      <w:proofErr w:type="spellEnd"/>
      <w:r w:rsidR="000F5E24">
        <w:rPr>
          <w:rFonts w:ascii="Arial" w:eastAsia="Times New Roman" w:hAnsi="Arial" w:cs="Arial"/>
          <w:lang w:eastAsia="en-US" w:bidi="en-US"/>
        </w:rPr>
        <w:t xml:space="preserve"> </w:t>
      </w:r>
      <w:r w:rsidR="000F5E24" w:rsidRPr="00D157FF">
        <w:rPr>
          <w:rFonts w:ascii="Arial" w:eastAsia="Times New Roman" w:hAnsi="Arial" w:cs="Arial"/>
          <w:lang w:eastAsia="en-US" w:bidi="en-US"/>
        </w:rPr>
        <w:t>(</w:t>
      </w:r>
      <w:proofErr w:type="spellStart"/>
      <w:r w:rsidR="000F5E24" w:rsidRPr="00D157FF">
        <w:rPr>
          <w:rFonts w:ascii="Arial" w:eastAsia="Times New Roman" w:hAnsi="Arial" w:cs="Arial"/>
          <w:lang w:eastAsia="en-US" w:bidi="en-US"/>
        </w:rPr>
        <w:t>switched</w:t>
      </w:r>
      <w:proofErr w:type="spellEnd"/>
      <w:r w:rsidR="000F5E24" w:rsidRPr="00D157FF">
        <w:rPr>
          <w:rFonts w:ascii="Arial" w:eastAsia="Times New Roman" w:hAnsi="Arial" w:cs="Arial"/>
          <w:lang w:eastAsia="en-US" w:bidi="en-US"/>
        </w:rPr>
        <w:t xml:space="preserve"> </w:t>
      </w:r>
      <w:proofErr w:type="spellStart"/>
      <w:r w:rsidR="000F5E24" w:rsidRPr="00D157FF">
        <w:rPr>
          <w:rFonts w:ascii="Arial" w:eastAsia="Times New Roman" w:hAnsi="Arial" w:cs="Arial"/>
          <w:lang w:eastAsia="en-US" w:bidi="en-US"/>
        </w:rPr>
        <w:t>capacitor</w:t>
      </w:r>
      <w:proofErr w:type="spellEnd"/>
      <w:r w:rsidR="000F5E24" w:rsidRPr="00D157FF">
        <w:rPr>
          <w:rFonts w:ascii="Arial" w:eastAsia="Times New Roman" w:hAnsi="Arial" w:cs="Arial"/>
          <w:lang w:eastAsia="en-US" w:bidi="en-US"/>
        </w:rPr>
        <w:t xml:space="preserve"> </w:t>
      </w:r>
      <w:proofErr w:type="spellStart"/>
      <w:r w:rsidR="000F5E24" w:rsidRPr="00D157FF">
        <w:rPr>
          <w:rFonts w:ascii="Arial" w:eastAsia="Times New Roman" w:hAnsi="Arial" w:cs="Arial"/>
          <w:lang w:eastAsia="en-US" w:bidi="en-US"/>
        </w:rPr>
        <w:t>circuits</w:t>
      </w:r>
      <w:proofErr w:type="spellEnd"/>
      <w:r w:rsidR="000F5E24" w:rsidRPr="00D157FF">
        <w:rPr>
          <w:rFonts w:ascii="Arial" w:eastAsia="Times New Roman" w:hAnsi="Arial" w:cs="Arial"/>
          <w:lang w:eastAsia="en-US" w:bidi="en-US"/>
        </w:rPr>
        <w:t>)</w:t>
      </w:r>
      <w:r w:rsidR="00617FC7" w:rsidRPr="00A967A7">
        <w:rPr>
          <w:color w:val="000000" w:themeColor="text1"/>
        </w:rPr>
        <w:t xml:space="preserve">». </w:t>
      </w:r>
      <w:r w:rsidR="00617FC7" w:rsidRPr="000613E6">
        <w:t xml:space="preserve">Έκδοση: 1.0. Αθήνα 2014. Διαθέσιμο από τη δικτυακή διεύθυνση: </w:t>
      </w:r>
      <w:hyperlink r:id="rId36" w:tooltip="Σύνδεσμος μαθήματος" w:history="1">
        <w:r w:rsidR="00617FC7" w:rsidRPr="00A967A7">
          <w:rPr>
            <w:rStyle w:val="-"/>
          </w:rPr>
          <w:t>http://opencourses.uoa.gr/courses/DI31/.</w:t>
        </w:r>
      </w:hyperlink>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w:t>
      </w:r>
      <w:proofErr w:type="spellStart"/>
      <w:r w:rsidRPr="00FD47AB">
        <w:rPr>
          <w:rFonts w:ascii="Arial" w:eastAsia="Times New Roman" w:hAnsi="Arial" w:cs="Times New Roman"/>
          <w:b/>
          <w:sz w:val="24"/>
          <w:szCs w:val="32"/>
          <w:lang w:eastAsia="en-US" w:bidi="en-US"/>
        </w:rPr>
        <w:t>Αδειοδότησης</w:t>
      </w:r>
      <w:proofErr w:type="spellEnd"/>
    </w:p>
    <w:p w14:paraId="3D7A2839" w14:textId="77777777" w:rsidR="000613E6" w:rsidRPr="000613E6" w:rsidRDefault="000613E6" w:rsidP="000613E6">
      <w:r w:rsidRPr="000613E6">
        <w:t xml:space="preserve">Το παρόν υλικό διατίθεται με τους όρους της άδειας χρήσης </w:t>
      </w:r>
      <w:proofErr w:type="spellStart"/>
      <w:r w:rsidRPr="000613E6">
        <w:t>Creative</w:t>
      </w:r>
      <w:proofErr w:type="spellEnd"/>
      <w:r w:rsidRPr="000613E6">
        <w:t xml:space="preserve"> </w:t>
      </w:r>
      <w:proofErr w:type="spellStart"/>
      <w:r w:rsidRPr="000613E6">
        <w:t>Commons</w:t>
      </w:r>
      <w:proofErr w:type="spellEnd"/>
      <w:r w:rsidRPr="000613E6">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0613E6">
        <w:t>κ.λ.π</w:t>
      </w:r>
      <w:proofErr w:type="spellEnd"/>
      <w:r w:rsidRPr="000613E6">
        <w:t>.,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586614">
      <w:pPr>
        <w:pStyle w:val="a8"/>
        <w:numPr>
          <w:ilvl w:val="0"/>
          <w:numId w:val="3"/>
        </w:numPr>
      </w:pPr>
      <w:r w:rsidRPr="006F00D2">
        <w:t xml:space="preserve">που δεν περιλαμβάνει άμεσο ή έμμεσο οικονομικό όφελος από την χρήση του έργου, για το διανομέα του έργου και </w:t>
      </w:r>
      <w:proofErr w:type="spellStart"/>
      <w:r w:rsidRPr="006F00D2">
        <w:t>αδειοδόχο</w:t>
      </w:r>
      <w:proofErr w:type="spellEnd"/>
    </w:p>
    <w:p w14:paraId="61D254DA" w14:textId="77777777" w:rsidR="00101D73" w:rsidRPr="006F00D2" w:rsidRDefault="00A7430B" w:rsidP="00586614">
      <w:pPr>
        <w:pStyle w:val="a8"/>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586614">
      <w:pPr>
        <w:pStyle w:val="a8"/>
        <w:numPr>
          <w:ilvl w:val="0"/>
          <w:numId w:val="3"/>
        </w:numPr>
      </w:pPr>
      <w:r w:rsidRPr="006F00D2">
        <w:t>που</w:t>
      </w:r>
      <w:r w:rsidRPr="002D2893">
        <w:t> </w:t>
      </w:r>
      <w:r w:rsidRPr="006F00D2">
        <w:t>δεν προσπορίζει στο διανομέα του έργου και</w:t>
      </w:r>
      <w:r w:rsidRPr="006F00D2">
        <w:rPr>
          <w:lang w:val="en-GB"/>
        </w:rPr>
        <w:t> </w:t>
      </w:r>
      <w:proofErr w:type="spellStart"/>
      <w:r w:rsidRPr="006F00D2">
        <w:t>αδειοδόχο</w:t>
      </w:r>
      <w:proofErr w:type="spellEnd"/>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 xml:space="preserve">Ο δικαιούχος μπορεί να παρέχει στον </w:t>
      </w:r>
      <w:proofErr w:type="spellStart"/>
      <w:r w:rsidRPr="000613E6">
        <w:t>αδειοδόχο</w:t>
      </w:r>
      <w:proofErr w:type="spellEnd"/>
      <w:r w:rsidRPr="000613E6">
        <w:t xml:space="preserve">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586614">
      <w:pPr>
        <w:pStyle w:val="a8"/>
        <w:numPr>
          <w:ilvl w:val="0"/>
          <w:numId w:val="3"/>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586614">
      <w:pPr>
        <w:pStyle w:val="a8"/>
        <w:numPr>
          <w:ilvl w:val="0"/>
          <w:numId w:val="3"/>
        </w:numPr>
      </w:pPr>
      <w:r w:rsidRPr="000613E6">
        <w:t>το Σημείωμα Αναφοράς</w:t>
      </w:r>
    </w:p>
    <w:p w14:paraId="3D7A2846" w14:textId="77777777" w:rsidR="000613E6" w:rsidRPr="000613E6" w:rsidRDefault="000613E6" w:rsidP="00586614">
      <w:pPr>
        <w:pStyle w:val="a8"/>
        <w:numPr>
          <w:ilvl w:val="0"/>
          <w:numId w:val="3"/>
        </w:numPr>
      </w:pPr>
      <w:r w:rsidRPr="000613E6">
        <w:t xml:space="preserve">το Σημείωμα </w:t>
      </w:r>
      <w:proofErr w:type="spellStart"/>
      <w:r w:rsidRPr="000613E6">
        <w:t>Αδειοδότησης</w:t>
      </w:r>
      <w:proofErr w:type="spellEnd"/>
    </w:p>
    <w:p w14:paraId="3D7A2847" w14:textId="77777777" w:rsidR="000613E6" w:rsidRPr="000613E6" w:rsidRDefault="000613E6" w:rsidP="00586614">
      <w:pPr>
        <w:pStyle w:val="a8"/>
        <w:numPr>
          <w:ilvl w:val="0"/>
          <w:numId w:val="3"/>
        </w:numPr>
      </w:pPr>
      <w:r w:rsidRPr="000613E6">
        <w:t>τη δήλωση Διατήρησης Σημειωμάτων</w:t>
      </w:r>
      <w:r w:rsidR="00FD47AB">
        <w:rPr>
          <w:lang w:val="en-US"/>
        </w:rPr>
        <w:t xml:space="preserve"> </w:t>
      </w:r>
    </w:p>
    <w:p w14:paraId="3D7A2848" w14:textId="77777777" w:rsidR="000613E6" w:rsidRPr="000613E6" w:rsidRDefault="000613E6" w:rsidP="00586614">
      <w:pPr>
        <w:pStyle w:val="a8"/>
        <w:numPr>
          <w:ilvl w:val="0"/>
          <w:numId w:val="3"/>
        </w:numPr>
      </w:pPr>
      <w:r w:rsidRPr="000613E6">
        <w:t>το Σημείωμα Χρήσης Έργων Τρίτων (εφόσον υπάρχει)</w:t>
      </w:r>
    </w:p>
    <w:p w14:paraId="3D7A285D" w14:textId="64715EAD" w:rsidR="00C176E3" w:rsidRDefault="000613E6" w:rsidP="00617FC7">
      <w:r w:rsidRPr="000613E6">
        <w:t>μαζί με του</w:t>
      </w:r>
      <w:r w:rsidR="00617FC7">
        <w:t xml:space="preserve">ς συνοδευόμενους </w:t>
      </w:r>
      <w:proofErr w:type="spellStart"/>
      <w:r w:rsidR="00617FC7">
        <w:t>υπερσυνδέσμους</w:t>
      </w:r>
      <w:proofErr w:type="spellEnd"/>
      <w:r w:rsidR="00617FC7">
        <w:t>.</w:t>
      </w:r>
    </w:p>
    <w:p w14:paraId="49C4A429" w14:textId="77777777" w:rsidR="00C176E3" w:rsidRPr="00FD47AB" w:rsidRDefault="00C176E3" w:rsidP="00C176E3">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 xml:space="preserve">Σημείωμα Χρήσης Έργων Τρίτων </w:t>
      </w:r>
    </w:p>
    <w:p w14:paraId="17DAA817" w14:textId="77777777" w:rsidR="00C176E3" w:rsidRPr="000613E6" w:rsidRDefault="00C176E3" w:rsidP="00C176E3">
      <w:r w:rsidRPr="000613E6">
        <w:t>Το Έργο αυτό κάνει χρήση των ακόλουθων έργων:</w:t>
      </w:r>
    </w:p>
    <w:p w14:paraId="3A6F431D" w14:textId="77777777" w:rsidR="00C176E3" w:rsidRPr="00FD47AB" w:rsidRDefault="00C176E3" w:rsidP="00C176E3">
      <w:pPr>
        <w:rPr>
          <w:u w:val="single"/>
        </w:rPr>
      </w:pPr>
      <w:r w:rsidRPr="00FD47AB">
        <w:rPr>
          <w:u w:val="single"/>
        </w:rPr>
        <w:t>Εικόνες/Σχήματα/Διαγράμματα/Φωτογραφίες</w:t>
      </w:r>
    </w:p>
    <w:p w14:paraId="596E7152" w14:textId="77777777" w:rsidR="00C176E3" w:rsidRDefault="00C176E3" w:rsidP="00C176E3"/>
    <w:p w14:paraId="7CFE430F" w14:textId="415F8259" w:rsidR="00C176E3" w:rsidRPr="000D679A" w:rsidRDefault="00C176E3" w:rsidP="00C176E3">
      <w:pPr>
        <w:numPr>
          <w:ilvl w:val="0"/>
          <w:numId w:val="12"/>
        </w:numPr>
        <w:rPr>
          <w:rFonts w:ascii="Arial" w:eastAsia="Times New Roman" w:hAnsi="Arial" w:cs="Times New Roman"/>
          <w:lang w:val="en-US" w:eastAsia="en-US" w:bidi="en-US"/>
        </w:rPr>
      </w:pPr>
      <w:r>
        <w:rPr>
          <w:rFonts w:ascii="Arial" w:eastAsia="Times New Roman" w:hAnsi="Arial" w:cs="Times New Roman"/>
          <w:lang w:eastAsia="en-US" w:bidi="en-US"/>
        </w:rPr>
        <w:t>Σχήματα</w:t>
      </w:r>
      <w:r w:rsidRPr="000D679A">
        <w:rPr>
          <w:rFonts w:ascii="Arial" w:eastAsia="Times New Roman" w:hAnsi="Arial" w:cs="Times New Roman"/>
          <w:lang w:val="en-US" w:eastAsia="en-US" w:bidi="en-US"/>
        </w:rPr>
        <w:t xml:space="preserve"> 4.1, 4.2, 4.3, 4.4, 4.5, 4.6: Original from: R. </w:t>
      </w:r>
      <w:proofErr w:type="spellStart"/>
      <w:r w:rsidRPr="000D679A">
        <w:rPr>
          <w:rFonts w:ascii="Arial" w:eastAsia="Times New Roman" w:hAnsi="Arial" w:cs="Times New Roman"/>
          <w:lang w:val="en-US" w:eastAsia="en-US" w:bidi="en-US"/>
        </w:rPr>
        <w:t>Colclaser</w:t>
      </w:r>
      <w:proofErr w:type="spellEnd"/>
      <w:r w:rsidRPr="000D679A">
        <w:rPr>
          <w:rFonts w:ascii="Arial" w:eastAsia="Times New Roman" w:hAnsi="Arial" w:cs="Times New Roman"/>
          <w:lang w:val="en-US" w:eastAsia="en-US" w:bidi="en-US"/>
        </w:rPr>
        <w:t xml:space="preserve">. </w:t>
      </w:r>
      <w:r w:rsidRPr="000D679A">
        <w:rPr>
          <w:rFonts w:ascii="Arial" w:eastAsia="Times New Roman" w:hAnsi="Arial" w:cs="Times New Roman"/>
          <w:i/>
          <w:iCs/>
          <w:lang w:val="en-US" w:eastAsia="en-US" w:bidi="en-US"/>
        </w:rPr>
        <w:t>Microelectronics Processing and Device Design</w:t>
      </w:r>
      <w:r w:rsidRPr="000D679A">
        <w:rPr>
          <w:rFonts w:ascii="Arial" w:eastAsia="Times New Roman" w:hAnsi="Arial" w:cs="Times New Roman"/>
          <w:lang w:val="en-US" w:eastAsia="en-US" w:bidi="en-US"/>
        </w:rPr>
        <w:t>. New York, NY: John Wiley &amp; Sons, 1980.</w:t>
      </w:r>
    </w:p>
    <w:p w14:paraId="6C49FEF8" w14:textId="77777777" w:rsidR="00C176E3" w:rsidRPr="00C176E3" w:rsidRDefault="00C176E3">
      <w:pPr>
        <w:rPr>
          <w:lang w:val="en-US"/>
        </w:rPr>
      </w:pPr>
      <w:r w:rsidRPr="00C176E3">
        <w:rPr>
          <w:lang w:val="en-US"/>
        </w:rPr>
        <w:br w:type="page"/>
      </w:r>
    </w:p>
    <w:p w14:paraId="22CB1856" w14:textId="77777777" w:rsidR="00FD47AB" w:rsidRPr="00C176E3" w:rsidRDefault="00FD47AB" w:rsidP="00617FC7">
      <w:pPr>
        <w:rPr>
          <w:lang w:val="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proofErr w:type="spellStart"/>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586614">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 xml:space="preserve">ευτικό υλικό έχει αναπτυχθεί </w:t>
      </w:r>
      <w:proofErr w:type="spellStart"/>
      <w:r>
        <w:rPr>
          <w:rFonts w:ascii="Arial" w:eastAsia="Times New Roman" w:hAnsi="Arial" w:cs="Arial"/>
          <w:lang w:eastAsia="en-US" w:bidi="en-US"/>
        </w:rPr>
        <w:t>στo</w:t>
      </w:r>
      <w:proofErr w:type="spellEnd"/>
      <w:r>
        <w:rPr>
          <w:rFonts w:ascii="Arial" w:eastAsia="Times New Roman" w:hAnsi="Arial" w:cs="Arial"/>
          <w:lang w:eastAsia="en-US" w:bidi="en-US"/>
        </w:rPr>
        <w:t xml:space="preserve"> </w:t>
      </w:r>
      <w:proofErr w:type="spellStart"/>
      <w:r>
        <w:rPr>
          <w:rFonts w:ascii="Arial" w:eastAsia="Times New Roman" w:hAnsi="Arial" w:cs="Arial"/>
          <w:lang w:eastAsia="en-US" w:bidi="en-US"/>
        </w:rPr>
        <w:t>πλαίσιo</w:t>
      </w:r>
      <w:proofErr w:type="spellEnd"/>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586614">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586614">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7E7BD" w14:textId="77777777" w:rsidR="00B55A2D" w:rsidRDefault="00B55A2D" w:rsidP="00936ACC">
      <w:pPr>
        <w:spacing w:after="0" w:line="240" w:lineRule="auto"/>
      </w:pPr>
      <w:r>
        <w:separator/>
      </w:r>
    </w:p>
  </w:endnote>
  <w:endnote w:type="continuationSeparator" w:id="0">
    <w:p w14:paraId="21FEA3B6" w14:textId="77777777" w:rsidR="00B55A2D" w:rsidRDefault="00B55A2D"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1" w14:textId="77777777" w:rsidR="000C09DE" w:rsidRDefault="00936ACC" w:rsidP="000613E6">
    <w:pPr>
      <w:pStyle w:val="af4"/>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8A1F5A">
      <w:rPr>
        <w:noProof/>
        <w:sz w:val="20"/>
        <w:szCs w:val="20"/>
      </w:rPr>
      <w:t>14</w:t>
    </w:r>
    <w:r w:rsidRPr="006D1C8D">
      <w:rPr>
        <w:sz w:val="20"/>
        <w:szCs w:val="20"/>
      </w:rPr>
      <w:fldChar w:fldCharType="end"/>
    </w:r>
  </w:p>
  <w:p w14:paraId="3D7A2872" w14:textId="77777777" w:rsidR="000C09DE" w:rsidRDefault="000C09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393C86" w14:textId="77777777" w:rsidR="00B55A2D" w:rsidRDefault="00B55A2D" w:rsidP="00936ACC">
      <w:pPr>
        <w:spacing w:after="0" w:line="240" w:lineRule="auto"/>
      </w:pPr>
      <w:r>
        <w:separator/>
      </w:r>
    </w:p>
  </w:footnote>
  <w:footnote w:type="continuationSeparator" w:id="0">
    <w:p w14:paraId="00F850E7" w14:textId="77777777" w:rsidR="00B55A2D" w:rsidRDefault="00B55A2D"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3" w14:textId="77777777" w:rsidR="00207A08" w:rsidRDefault="00207A08">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D35A6"/>
    <w:multiLevelType w:val="singleLevel"/>
    <w:tmpl w:val="D2D266D6"/>
    <w:lvl w:ilvl="0">
      <w:start w:val="2"/>
      <w:numFmt w:val="decimal"/>
      <w:lvlText w:val="4.%1. "/>
      <w:legacy w:legacy="1" w:legacySpace="0" w:legacyIndent="283"/>
      <w:lvlJc w:val="left"/>
      <w:pPr>
        <w:ind w:left="283" w:hanging="283"/>
      </w:pPr>
      <w:rPr>
        <w:rFonts w:ascii="Times New Roman" w:hAnsi="Times New Roman" w:cs="Times New Roman" w:hint="default"/>
        <w:b/>
        <w:i w:val="0"/>
        <w:sz w:val="24"/>
        <w:u w:val="none"/>
      </w:rPr>
    </w:lvl>
  </w:abstractNum>
  <w:abstractNum w:abstractNumId="1">
    <w:nsid w:val="0AC43FAC"/>
    <w:multiLevelType w:val="hybridMultilevel"/>
    <w:tmpl w:val="EBD4ED26"/>
    <w:lvl w:ilvl="0" w:tplc="60AE7DD0">
      <w:start w:val="1"/>
      <w:numFmt w:val="bullet"/>
      <w:lvlText w:val="•"/>
      <w:lvlJc w:val="left"/>
      <w:pPr>
        <w:tabs>
          <w:tab w:val="num" w:pos="720"/>
        </w:tabs>
        <w:ind w:left="720" w:hanging="360"/>
      </w:pPr>
      <w:rPr>
        <w:rFonts w:ascii="Arial" w:hAnsi="Arial" w:hint="default"/>
      </w:rPr>
    </w:lvl>
    <w:lvl w:ilvl="1" w:tplc="031A5734" w:tentative="1">
      <w:start w:val="1"/>
      <w:numFmt w:val="bullet"/>
      <w:lvlText w:val="•"/>
      <w:lvlJc w:val="left"/>
      <w:pPr>
        <w:tabs>
          <w:tab w:val="num" w:pos="1440"/>
        </w:tabs>
        <w:ind w:left="1440" w:hanging="360"/>
      </w:pPr>
      <w:rPr>
        <w:rFonts w:ascii="Arial" w:hAnsi="Arial" w:hint="default"/>
      </w:rPr>
    </w:lvl>
    <w:lvl w:ilvl="2" w:tplc="017E84F2" w:tentative="1">
      <w:start w:val="1"/>
      <w:numFmt w:val="bullet"/>
      <w:lvlText w:val="•"/>
      <w:lvlJc w:val="left"/>
      <w:pPr>
        <w:tabs>
          <w:tab w:val="num" w:pos="2160"/>
        </w:tabs>
        <w:ind w:left="2160" w:hanging="360"/>
      </w:pPr>
      <w:rPr>
        <w:rFonts w:ascii="Arial" w:hAnsi="Arial" w:hint="default"/>
      </w:rPr>
    </w:lvl>
    <w:lvl w:ilvl="3" w:tplc="BDCEF816" w:tentative="1">
      <w:start w:val="1"/>
      <w:numFmt w:val="bullet"/>
      <w:lvlText w:val="•"/>
      <w:lvlJc w:val="left"/>
      <w:pPr>
        <w:tabs>
          <w:tab w:val="num" w:pos="2880"/>
        </w:tabs>
        <w:ind w:left="2880" w:hanging="360"/>
      </w:pPr>
      <w:rPr>
        <w:rFonts w:ascii="Arial" w:hAnsi="Arial" w:hint="default"/>
      </w:rPr>
    </w:lvl>
    <w:lvl w:ilvl="4" w:tplc="091A7FCE" w:tentative="1">
      <w:start w:val="1"/>
      <w:numFmt w:val="bullet"/>
      <w:lvlText w:val="•"/>
      <w:lvlJc w:val="left"/>
      <w:pPr>
        <w:tabs>
          <w:tab w:val="num" w:pos="3600"/>
        </w:tabs>
        <w:ind w:left="3600" w:hanging="360"/>
      </w:pPr>
      <w:rPr>
        <w:rFonts w:ascii="Arial" w:hAnsi="Arial" w:hint="default"/>
      </w:rPr>
    </w:lvl>
    <w:lvl w:ilvl="5" w:tplc="97400920" w:tentative="1">
      <w:start w:val="1"/>
      <w:numFmt w:val="bullet"/>
      <w:lvlText w:val="•"/>
      <w:lvlJc w:val="left"/>
      <w:pPr>
        <w:tabs>
          <w:tab w:val="num" w:pos="4320"/>
        </w:tabs>
        <w:ind w:left="4320" w:hanging="360"/>
      </w:pPr>
      <w:rPr>
        <w:rFonts w:ascii="Arial" w:hAnsi="Arial" w:hint="default"/>
      </w:rPr>
    </w:lvl>
    <w:lvl w:ilvl="6" w:tplc="66CAE86A" w:tentative="1">
      <w:start w:val="1"/>
      <w:numFmt w:val="bullet"/>
      <w:lvlText w:val="•"/>
      <w:lvlJc w:val="left"/>
      <w:pPr>
        <w:tabs>
          <w:tab w:val="num" w:pos="5040"/>
        </w:tabs>
        <w:ind w:left="5040" w:hanging="360"/>
      </w:pPr>
      <w:rPr>
        <w:rFonts w:ascii="Arial" w:hAnsi="Arial" w:hint="default"/>
      </w:rPr>
    </w:lvl>
    <w:lvl w:ilvl="7" w:tplc="EFDED972" w:tentative="1">
      <w:start w:val="1"/>
      <w:numFmt w:val="bullet"/>
      <w:lvlText w:val="•"/>
      <w:lvlJc w:val="left"/>
      <w:pPr>
        <w:tabs>
          <w:tab w:val="num" w:pos="5760"/>
        </w:tabs>
        <w:ind w:left="5760" w:hanging="360"/>
      </w:pPr>
      <w:rPr>
        <w:rFonts w:ascii="Arial" w:hAnsi="Arial" w:hint="default"/>
      </w:rPr>
    </w:lvl>
    <w:lvl w:ilvl="8" w:tplc="951A86D2" w:tentative="1">
      <w:start w:val="1"/>
      <w:numFmt w:val="bullet"/>
      <w:lvlText w:val="•"/>
      <w:lvlJc w:val="left"/>
      <w:pPr>
        <w:tabs>
          <w:tab w:val="num" w:pos="6480"/>
        </w:tabs>
        <w:ind w:left="6480" w:hanging="360"/>
      </w:pPr>
      <w:rPr>
        <w:rFonts w:ascii="Arial" w:hAnsi="Arial" w:hint="default"/>
      </w:rPr>
    </w:lvl>
  </w:abstractNum>
  <w:abstractNum w:abstractNumId="2">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E091FFE"/>
    <w:multiLevelType w:val="singleLevel"/>
    <w:tmpl w:val="9CC2532E"/>
    <w:lvl w:ilvl="0">
      <w:start w:val="1"/>
      <w:numFmt w:val="decimal"/>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6">
    <w:nsid w:val="48C9167B"/>
    <w:multiLevelType w:val="singleLevel"/>
    <w:tmpl w:val="27EAAC50"/>
    <w:lvl w:ilvl="0">
      <w:start w:val="1"/>
      <w:numFmt w:val="decimal"/>
      <w:lvlText w:val="4.%1. "/>
      <w:legacy w:legacy="1" w:legacySpace="0" w:legacyIndent="283"/>
      <w:lvlJc w:val="left"/>
      <w:pPr>
        <w:ind w:left="283" w:hanging="283"/>
      </w:pPr>
      <w:rPr>
        <w:rFonts w:ascii="Times New Roman" w:hAnsi="Times New Roman" w:cs="Times New Roman" w:hint="default"/>
        <w:b/>
        <w:i w:val="0"/>
        <w:sz w:val="24"/>
        <w:u w:val="none"/>
      </w:rPr>
    </w:lvl>
  </w:abstractNum>
  <w:abstractNum w:abstractNumId="7">
    <w:nsid w:val="58625F5B"/>
    <w:multiLevelType w:val="hybridMultilevel"/>
    <w:tmpl w:val="0600838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5B2C5FF2"/>
    <w:multiLevelType w:val="hybridMultilevel"/>
    <w:tmpl w:val="FF62DB7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63B32506"/>
    <w:multiLevelType w:val="hybridMultilevel"/>
    <w:tmpl w:val="340039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6F236044"/>
    <w:multiLevelType w:val="hybridMultilevel"/>
    <w:tmpl w:val="C582A19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7D131014"/>
    <w:multiLevelType w:val="hybridMultilevel"/>
    <w:tmpl w:val="00564D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10"/>
  </w:num>
  <w:num w:numId="5">
    <w:abstractNumId w:val="11"/>
  </w:num>
  <w:num w:numId="6">
    <w:abstractNumId w:val="9"/>
  </w:num>
  <w:num w:numId="7">
    <w:abstractNumId w:val="7"/>
  </w:num>
  <w:num w:numId="8">
    <w:abstractNumId w:val="6"/>
  </w:num>
  <w:num w:numId="9">
    <w:abstractNumId w:val="0"/>
  </w:num>
  <w:num w:numId="10">
    <w:abstractNumId w:val="4"/>
  </w:num>
  <w:num w:numId="11">
    <w:abstractNumId w:val="8"/>
  </w:num>
  <w:num w:numId="1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613E6"/>
    <w:rsid w:val="0007719C"/>
    <w:rsid w:val="000C028F"/>
    <w:rsid w:val="000C09DE"/>
    <w:rsid w:val="000F5E24"/>
    <w:rsid w:val="00101D73"/>
    <w:rsid w:val="001C3B3B"/>
    <w:rsid w:val="001D2786"/>
    <w:rsid w:val="001D7C77"/>
    <w:rsid w:val="001E1A4C"/>
    <w:rsid w:val="002039B2"/>
    <w:rsid w:val="00207A08"/>
    <w:rsid w:val="00224CB8"/>
    <w:rsid w:val="00262DF1"/>
    <w:rsid w:val="002A21E7"/>
    <w:rsid w:val="002D2893"/>
    <w:rsid w:val="00306292"/>
    <w:rsid w:val="003419A7"/>
    <w:rsid w:val="0035374E"/>
    <w:rsid w:val="00366815"/>
    <w:rsid w:val="0039230A"/>
    <w:rsid w:val="003C3D2B"/>
    <w:rsid w:val="00425DED"/>
    <w:rsid w:val="00447B5C"/>
    <w:rsid w:val="00455F2D"/>
    <w:rsid w:val="00487898"/>
    <w:rsid w:val="004A32A0"/>
    <w:rsid w:val="004D46EA"/>
    <w:rsid w:val="004E5677"/>
    <w:rsid w:val="004F1500"/>
    <w:rsid w:val="00505B91"/>
    <w:rsid w:val="005148A1"/>
    <w:rsid w:val="00523364"/>
    <w:rsid w:val="00586614"/>
    <w:rsid w:val="00597812"/>
    <w:rsid w:val="005B369E"/>
    <w:rsid w:val="00617FC7"/>
    <w:rsid w:val="0062078B"/>
    <w:rsid w:val="00632090"/>
    <w:rsid w:val="00663791"/>
    <w:rsid w:val="006E566C"/>
    <w:rsid w:val="006F00D2"/>
    <w:rsid w:val="006F6CFC"/>
    <w:rsid w:val="007417F7"/>
    <w:rsid w:val="007447A7"/>
    <w:rsid w:val="007F1E1A"/>
    <w:rsid w:val="007F715D"/>
    <w:rsid w:val="008652EA"/>
    <w:rsid w:val="00890D31"/>
    <w:rsid w:val="008A125D"/>
    <w:rsid w:val="008A1F5A"/>
    <w:rsid w:val="008D57C2"/>
    <w:rsid w:val="00936ACC"/>
    <w:rsid w:val="009A18C7"/>
    <w:rsid w:val="009B7825"/>
    <w:rsid w:val="00A11D55"/>
    <w:rsid w:val="00A45F48"/>
    <w:rsid w:val="00A61962"/>
    <w:rsid w:val="00A7430B"/>
    <w:rsid w:val="00B55A2D"/>
    <w:rsid w:val="00B67F68"/>
    <w:rsid w:val="00B76F05"/>
    <w:rsid w:val="00BA0669"/>
    <w:rsid w:val="00C12C08"/>
    <w:rsid w:val="00C176E3"/>
    <w:rsid w:val="00C75C85"/>
    <w:rsid w:val="00CA4514"/>
    <w:rsid w:val="00CB6859"/>
    <w:rsid w:val="00CD1585"/>
    <w:rsid w:val="00D157FF"/>
    <w:rsid w:val="00D55733"/>
    <w:rsid w:val="00D865F8"/>
    <w:rsid w:val="00DE7FC2"/>
    <w:rsid w:val="00E02C38"/>
    <w:rsid w:val="00E27D50"/>
    <w:rsid w:val="00E434F6"/>
    <w:rsid w:val="00E66314"/>
    <w:rsid w:val="00E7374C"/>
    <w:rsid w:val="00E74B63"/>
    <w:rsid w:val="00E95CCE"/>
    <w:rsid w:val="00EC31A8"/>
    <w:rsid w:val="00ED1322"/>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lang w:eastAsia="el-GR"/>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lang w:eastAsia="el-GR"/>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lang w:eastAsia="el-GR"/>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lang w:eastAsia="el-GR"/>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lang w:eastAsia="el-GR"/>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lang w:eastAsia="el-GR"/>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lang w:eastAsia="el-GR"/>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απόσπασμα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semiHidden/>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caption"/>
    <w:basedOn w:val="a"/>
    <w:next w:val="a"/>
    <w:uiPriority w:val="35"/>
    <w:unhideWhenUsed/>
    <w:rsid w:val="00A45F48"/>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oleObject" Target="embeddings/oleObject5.bin"/><Relationship Id="rId39"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0.wmf"/><Relationship Id="rId34" Type="http://schemas.openxmlformats.org/officeDocument/2006/relationships/oleObject" Target="embeddings/oleObject9.bin"/><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hyperlink" Target="%5b1%5d%20http:/creativecommons.org/licenses/by-nc-sa/4.0/" TargetMode="Externa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image" Target="media/image14.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hyperlink" Target="file:///C:\Users\pantelis\Downloads\%5b1%5d%20http:\creativecommons.org\licenses\by-nc-sa\4.0\" TargetMode="External"/><Relationship Id="rId40" Type="http://schemas.openxmlformats.org/officeDocument/2006/relationships/image" Target="media/image18.jpg"/><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1.wmf"/><Relationship Id="rId28" Type="http://schemas.openxmlformats.org/officeDocument/2006/relationships/oleObject" Target="embeddings/oleObject6.bin"/><Relationship Id="rId36" Type="http://schemas.openxmlformats.org/officeDocument/2006/relationships/hyperlink" Target="http://opencourses.uoa.gr/courses/DI31/" TargetMode="External"/><Relationship Id="rId10" Type="http://schemas.openxmlformats.org/officeDocument/2006/relationships/footer" Target="footer1.xml"/><Relationship Id="rId19" Type="http://schemas.openxmlformats.org/officeDocument/2006/relationships/image" Target="media/image9.wmf"/><Relationship Id="rId31" Type="http://schemas.openxmlformats.org/officeDocument/2006/relationships/image" Target="media/image15.w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3.wmf"/><Relationship Id="rId30" Type="http://schemas.openxmlformats.org/officeDocument/2006/relationships/oleObject" Target="embeddings/oleObject7.bin"/><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3D528-B81D-4B34-BC3C-0E299DFB42BC}">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3965820A-6D85-4234-98A2-1F5016B63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2</TotalTime>
  <Pages>14</Pages>
  <Words>2136</Words>
  <Characters>12779</Characters>
  <Application>Microsoft Office Word</Application>
  <DocSecurity>0</DocSecurity>
  <Lines>290</Lines>
  <Paragraphs>134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14781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Δεσποινίς Βατόμουρο .</cp:lastModifiedBy>
  <cp:revision>4</cp:revision>
  <cp:lastPrinted>2015-03-06T16:34:00Z</cp:lastPrinted>
  <dcterms:created xsi:type="dcterms:W3CDTF">2015-02-05T13:25:00Z</dcterms:created>
  <dcterms:modified xsi:type="dcterms:W3CDTF">2015-03-06T16:34:00Z</dcterms:modified>
</cp:coreProperties>
</file>