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C2" w:rsidRPr="00DE64A9" w:rsidRDefault="00C85A25" w:rsidP="00DE7FC2">
      <w:r w:rsidRPr="00E74B63">
        <w:rPr>
          <w:rFonts w:ascii="Arial" w:eastAsia="Times New Roman" w:hAnsi="Arial" w:cs="Times New Roman"/>
          <w:noProof/>
        </w:rPr>
        <w:drawing>
          <wp:anchor distT="0" distB="0" distL="114300" distR="114300" simplePos="0" relativeHeight="251652608" behindDoc="0" locked="0" layoutInCell="1" allowOverlap="1" wp14:anchorId="30695747" wp14:editId="544611BD">
            <wp:simplePos x="0" y="0"/>
            <wp:positionH relativeFrom="margin">
              <wp:align>center</wp:align>
            </wp:positionH>
            <wp:positionV relativeFrom="paragraph">
              <wp:posOffset>425450</wp:posOffset>
            </wp:positionV>
            <wp:extent cx="5368290" cy="1333500"/>
            <wp:effectExtent l="0" t="0" r="3810" b="0"/>
            <wp:wrapTopAndBottom/>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68290" cy="1333500"/>
                    </a:xfrm>
                    <a:prstGeom prst="rect">
                      <a:avLst/>
                    </a:prstGeom>
                  </pic:spPr>
                </pic:pic>
              </a:graphicData>
            </a:graphic>
          </wp:anchor>
        </w:drawing>
      </w:r>
    </w:p>
    <w:p w:rsidR="00936ACC" w:rsidRDefault="00936ACC" w:rsidP="00936ACC">
      <w:pPr>
        <w:rPr>
          <w:rFonts w:asciiTheme="majorHAnsi" w:eastAsiaTheme="majorEastAsia" w:hAnsiTheme="majorHAnsi" w:cstheme="majorBidi"/>
          <w:spacing w:val="5"/>
          <w:sz w:val="36"/>
          <w:szCs w:val="52"/>
          <w:lang w:val="en-US"/>
        </w:rPr>
      </w:pPr>
    </w:p>
    <w:p w:rsidR="00C85A25" w:rsidRDefault="00C85A25" w:rsidP="00936ACC">
      <w:pPr>
        <w:rPr>
          <w:rFonts w:asciiTheme="majorHAnsi" w:eastAsiaTheme="majorEastAsia" w:hAnsiTheme="majorHAnsi" w:cstheme="majorBidi"/>
          <w:spacing w:val="5"/>
          <w:sz w:val="36"/>
          <w:szCs w:val="52"/>
          <w:lang w:val="en-US"/>
        </w:rPr>
        <w:sectPr w:rsidR="00C85A25" w:rsidSect="00207A08">
          <w:footerReference w:type="default" r:id="rId10"/>
          <w:type w:val="continuous"/>
          <w:pgSz w:w="11906" w:h="16838" w:code="9"/>
          <w:pgMar w:top="1134" w:right="1021" w:bottom="1134" w:left="1021" w:header="709" w:footer="709" w:gutter="0"/>
          <w:cols w:num="2" w:space="708"/>
          <w:titlePg/>
          <w:docGrid w:linePitch="360"/>
        </w:sectPr>
      </w:pPr>
    </w:p>
    <w:p w:rsidR="00E74B63" w:rsidRDefault="00E74B63" w:rsidP="00936ACC">
      <w:pPr>
        <w:rPr>
          <w:rFonts w:asciiTheme="majorHAnsi" w:eastAsiaTheme="majorEastAsia" w:hAnsiTheme="majorHAnsi" w:cstheme="majorBidi"/>
          <w:spacing w:val="5"/>
          <w:sz w:val="36"/>
          <w:szCs w:val="52"/>
          <w:lang w:val="en-US"/>
        </w:rPr>
      </w:pPr>
    </w:p>
    <w:p w:rsidR="00E74B63" w:rsidRPr="00E74B63" w:rsidRDefault="00E74B63" w:rsidP="00E74B63">
      <w:pPr>
        <w:pBdr>
          <w:top w:val="single" w:sz="24" w:space="1" w:color="auto"/>
        </w:pBdr>
        <w:rPr>
          <w:rFonts w:ascii="Arial" w:eastAsia="Times New Roman" w:hAnsi="Arial" w:cs="Times New Roman"/>
          <w:lang w:eastAsia="en-US" w:bidi="en-US"/>
        </w:rPr>
      </w:pPr>
    </w:p>
    <w:p w:rsidR="00E74B63" w:rsidRDefault="002470DC" w:rsidP="00C05A96">
      <w:pPr>
        <w:spacing w:line="240" w:lineRule="auto"/>
        <w:contextualSpacing/>
        <w:jc w:val="center"/>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Αναπτυξιακή και Μοριακή Βιολογία Φυτών</w:t>
      </w:r>
    </w:p>
    <w:p w:rsidR="002470DC" w:rsidRDefault="002470DC" w:rsidP="002470DC">
      <w:pPr>
        <w:spacing w:after="120" w:line="320" w:lineRule="exact"/>
        <w:ind w:left="14" w:right="43"/>
        <w:rPr>
          <w:rFonts w:ascii="Arial" w:eastAsia="Times New Roman" w:hAnsi="Arial" w:cs="Arial"/>
          <w:b/>
          <w:bCs/>
          <w:sz w:val="24"/>
          <w:szCs w:val="24"/>
          <w:lang w:eastAsia="en-US" w:bidi="en-US"/>
        </w:rPr>
      </w:pPr>
    </w:p>
    <w:p w:rsidR="002470DC" w:rsidRPr="002470DC" w:rsidRDefault="00C05A96" w:rsidP="002470DC">
      <w:pPr>
        <w:spacing w:after="120" w:line="320" w:lineRule="exact"/>
        <w:ind w:left="720" w:right="720"/>
        <w:rPr>
          <w:rFonts w:cstheme="minorHAnsi"/>
          <w:sz w:val="24"/>
          <w:szCs w:val="24"/>
        </w:rPr>
      </w:pPr>
      <w:r w:rsidRPr="00C05A96">
        <w:rPr>
          <w:rFonts w:ascii="Arial" w:eastAsia="Times New Roman" w:hAnsi="Arial" w:cs="Arial"/>
          <w:b/>
          <w:bCs/>
          <w:sz w:val="24"/>
          <w:szCs w:val="24"/>
          <w:lang w:eastAsia="en-US" w:bidi="en-US"/>
        </w:rPr>
        <w:t xml:space="preserve">Εργαστηριακή Άσκηση </w:t>
      </w:r>
      <w:r w:rsidR="002470DC">
        <w:rPr>
          <w:rFonts w:ascii="Arial" w:eastAsia="Times New Roman" w:hAnsi="Arial" w:cs="Arial"/>
          <w:b/>
          <w:bCs/>
          <w:sz w:val="24"/>
          <w:szCs w:val="24"/>
          <w:lang w:eastAsia="en-US" w:bidi="en-US"/>
        </w:rPr>
        <w:t>1</w:t>
      </w:r>
      <w:r w:rsidR="002470DC" w:rsidRPr="002470DC">
        <w:rPr>
          <w:rFonts w:ascii="Arial" w:eastAsia="Times New Roman" w:hAnsi="Arial" w:cs="Arial"/>
          <w:b/>
          <w:bCs/>
          <w:sz w:val="24"/>
          <w:szCs w:val="24"/>
          <w:vertAlign w:val="superscript"/>
          <w:lang w:eastAsia="en-US" w:bidi="en-US"/>
        </w:rPr>
        <w:t>η</w:t>
      </w:r>
      <w:r w:rsidR="002470DC">
        <w:rPr>
          <w:rFonts w:ascii="Arial" w:eastAsia="Times New Roman" w:hAnsi="Arial" w:cs="Arial"/>
          <w:b/>
          <w:bCs/>
          <w:sz w:val="24"/>
          <w:szCs w:val="24"/>
          <w:lang w:eastAsia="en-US" w:bidi="en-US"/>
        </w:rPr>
        <w:t xml:space="preserve">. </w:t>
      </w:r>
      <w:r w:rsidRPr="00C05A96">
        <w:rPr>
          <w:rFonts w:ascii="Arial" w:eastAsia="Times New Roman" w:hAnsi="Arial" w:cs="Arial"/>
          <w:b/>
          <w:bCs/>
          <w:sz w:val="24"/>
          <w:szCs w:val="24"/>
          <w:lang w:eastAsia="en-US" w:bidi="en-US"/>
        </w:rPr>
        <w:t xml:space="preserve"> </w:t>
      </w:r>
      <w:r w:rsidR="002470DC" w:rsidRPr="002470DC">
        <w:rPr>
          <w:rFonts w:cstheme="minorHAnsi"/>
          <w:sz w:val="24"/>
          <w:szCs w:val="24"/>
        </w:rPr>
        <w:t xml:space="preserve">Σταθερός μετασχηματισμός φυτών </w:t>
      </w:r>
      <w:r w:rsidR="002470DC" w:rsidRPr="002470DC">
        <w:rPr>
          <w:rFonts w:cstheme="minorHAnsi"/>
          <w:i/>
          <w:sz w:val="24"/>
          <w:szCs w:val="24"/>
        </w:rPr>
        <w:t>Arabidopsis thaliana</w:t>
      </w:r>
      <w:r w:rsidR="002470DC" w:rsidRPr="002470DC">
        <w:rPr>
          <w:rFonts w:cstheme="minorHAnsi"/>
          <w:sz w:val="24"/>
          <w:szCs w:val="24"/>
        </w:rPr>
        <w:t xml:space="preserve"> με τη μέθοδο της διείσδυσης μέσω </w:t>
      </w:r>
      <w:r w:rsidR="002470DC" w:rsidRPr="002470DC">
        <w:rPr>
          <w:rFonts w:cstheme="minorHAnsi"/>
          <w:i/>
          <w:sz w:val="24"/>
          <w:szCs w:val="24"/>
        </w:rPr>
        <w:t>Agrobacterium tumefaciens</w:t>
      </w:r>
      <w:r w:rsidR="002470DC" w:rsidRPr="002470DC">
        <w:rPr>
          <w:rFonts w:cstheme="minorHAnsi"/>
          <w:iCs/>
          <w:sz w:val="24"/>
          <w:szCs w:val="24"/>
        </w:rPr>
        <w:t>.</w:t>
      </w:r>
      <w:r w:rsidR="002470DC" w:rsidRPr="002470DC">
        <w:rPr>
          <w:rFonts w:cstheme="minorHAnsi"/>
          <w:sz w:val="24"/>
          <w:szCs w:val="24"/>
        </w:rPr>
        <w:t xml:space="preserve"> </w:t>
      </w:r>
    </w:p>
    <w:p w:rsidR="00C05A96" w:rsidRDefault="00C05A96" w:rsidP="00C05A96">
      <w:pPr>
        <w:spacing w:before="120" w:after="0" w:line="360" w:lineRule="atLeast"/>
        <w:jc w:val="center"/>
        <w:rPr>
          <w:rFonts w:ascii="Arial" w:eastAsia="Times New Roman" w:hAnsi="Arial" w:cs="Arial"/>
          <w:b/>
          <w:bCs/>
          <w:sz w:val="24"/>
          <w:szCs w:val="24"/>
          <w:lang w:eastAsia="en-US" w:bidi="en-US"/>
        </w:rPr>
      </w:pPr>
    </w:p>
    <w:p w:rsidR="00E74B63" w:rsidRDefault="00C05A96" w:rsidP="002470DC">
      <w:pPr>
        <w:spacing w:before="120" w:after="0" w:line="360" w:lineRule="atLeast"/>
        <w:jc w:val="center"/>
        <w:rPr>
          <w:rFonts w:ascii="Arial" w:eastAsia="Times New Roman" w:hAnsi="Arial" w:cs="Arial"/>
          <w:lang w:eastAsia="en-US" w:bidi="en-US"/>
        </w:rPr>
      </w:pPr>
      <w:r w:rsidRPr="00C05A96">
        <w:rPr>
          <w:rFonts w:ascii="Arial" w:eastAsia="Times New Roman" w:hAnsi="Arial" w:cs="Arial"/>
          <w:b/>
          <w:lang w:eastAsia="en-US" w:bidi="en-US"/>
        </w:rPr>
        <w:t>Συγγραφ</w:t>
      </w:r>
      <w:r w:rsidR="002470DC">
        <w:rPr>
          <w:rFonts w:ascii="Arial" w:eastAsia="Times New Roman" w:hAnsi="Arial" w:cs="Arial"/>
          <w:b/>
          <w:lang w:eastAsia="en-US" w:bidi="en-US"/>
        </w:rPr>
        <w:t>έας</w:t>
      </w:r>
      <w:r w:rsidRPr="00C05A96">
        <w:rPr>
          <w:rFonts w:ascii="Arial" w:eastAsia="Times New Roman" w:hAnsi="Arial" w:cs="Arial"/>
          <w:b/>
          <w:lang w:eastAsia="en-US" w:bidi="en-US"/>
        </w:rPr>
        <w:t>:</w:t>
      </w:r>
      <w:r>
        <w:rPr>
          <w:rFonts w:ascii="Arial" w:eastAsia="Times New Roman" w:hAnsi="Arial" w:cs="Arial"/>
          <w:lang w:eastAsia="en-US" w:bidi="en-US"/>
        </w:rPr>
        <w:t xml:space="preserve"> </w:t>
      </w:r>
      <w:r w:rsidR="002470DC">
        <w:rPr>
          <w:rFonts w:ascii="Arial" w:eastAsia="Times New Roman" w:hAnsi="Arial" w:cs="Arial"/>
          <w:lang w:eastAsia="en-US" w:bidi="en-US"/>
        </w:rPr>
        <w:t>Κοσμάς Χαραλαμπίδης</w:t>
      </w:r>
    </w:p>
    <w:p w:rsidR="00C05A96" w:rsidRPr="00E74B63" w:rsidRDefault="00C05A96" w:rsidP="002470DC">
      <w:pPr>
        <w:spacing w:after="0" w:line="360" w:lineRule="atLeast"/>
        <w:jc w:val="center"/>
        <w:rPr>
          <w:rFonts w:ascii="Arial" w:eastAsia="Times New Roman" w:hAnsi="Arial" w:cs="Arial"/>
          <w:lang w:eastAsia="en-US" w:bidi="en-US"/>
        </w:rPr>
      </w:pPr>
      <w:r w:rsidRPr="00C05A96">
        <w:rPr>
          <w:rFonts w:ascii="Arial" w:eastAsia="Times New Roman" w:hAnsi="Arial" w:cs="Arial"/>
          <w:b/>
          <w:lang w:eastAsia="en-US" w:bidi="en-US"/>
        </w:rPr>
        <w:t>Διδάσκων:</w:t>
      </w:r>
      <w:r>
        <w:rPr>
          <w:rFonts w:ascii="Arial" w:eastAsia="Times New Roman" w:hAnsi="Arial" w:cs="Arial"/>
          <w:lang w:eastAsia="en-US" w:bidi="en-US"/>
        </w:rPr>
        <w:t xml:space="preserve"> </w:t>
      </w:r>
      <w:r w:rsidR="002470DC">
        <w:rPr>
          <w:rFonts w:ascii="Arial" w:eastAsia="Times New Roman" w:hAnsi="Arial" w:cs="Arial"/>
          <w:lang w:eastAsia="en-US" w:bidi="en-US"/>
        </w:rPr>
        <w:t>Κοσμάς Χαραλαμπίδης</w:t>
      </w:r>
    </w:p>
    <w:p w:rsidR="002470DC" w:rsidRDefault="002470DC" w:rsidP="002470DC">
      <w:pPr>
        <w:spacing w:before="120" w:after="240" w:line="360" w:lineRule="atLeast"/>
        <w:jc w:val="center"/>
        <w:rPr>
          <w:rFonts w:ascii="Arial" w:eastAsia="Times New Roman" w:hAnsi="Arial" w:cs="Arial"/>
          <w:b/>
          <w:lang w:eastAsia="en-US" w:bidi="en-US"/>
        </w:rPr>
      </w:pPr>
    </w:p>
    <w:p w:rsidR="00C05A96" w:rsidRPr="00C05A96" w:rsidRDefault="00E74B63" w:rsidP="002470DC">
      <w:pPr>
        <w:spacing w:before="120" w:after="240" w:line="360" w:lineRule="atLeast"/>
        <w:jc w:val="center"/>
        <w:rPr>
          <w:rFonts w:ascii="Arial" w:eastAsia="Times New Roman" w:hAnsi="Arial" w:cs="Arial"/>
          <w:b/>
          <w:lang w:eastAsia="en-US" w:bidi="en-US"/>
        </w:rPr>
      </w:pPr>
      <w:r w:rsidRPr="00C05A96">
        <w:rPr>
          <w:rFonts w:ascii="Arial" w:eastAsia="Times New Roman" w:hAnsi="Arial" w:cs="Arial"/>
          <w:b/>
          <w:lang w:eastAsia="en-US" w:bidi="en-US"/>
        </w:rPr>
        <w:t>Τμήμα</w:t>
      </w:r>
      <w:r w:rsidR="00C05A96" w:rsidRPr="00C05A96">
        <w:rPr>
          <w:rFonts w:ascii="Arial" w:eastAsia="Times New Roman" w:hAnsi="Arial" w:cs="Arial"/>
          <w:b/>
          <w:lang w:eastAsia="en-US" w:bidi="en-US"/>
        </w:rPr>
        <w:t xml:space="preserve"> ΒΙΟΛΟΓΙΑΣ</w:t>
      </w:r>
      <w:r w:rsidR="00C05A96">
        <w:rPr>
          <w:rFonts w:ascii="Arial" w:eastAsia="Times New Roman" w:hAnsi="Arial" w:cs="Arial"/>
          <w:b/>
          <w:lang w:eastAsia="en-US" w:bidi="en-US"/>
        </w:rPr>
        <w:t xml:space="preserve">, </w:t>
      </w:r>
      <w:r w:rsidR="00C05A96" w:rsidRPr="00C05A96">
        <w:rPr>
          <w:rFonts w:ascii="Arial" w:eastAsia="Times New Roman" w:hAnsi="Arial" w:cs="Arial"/>
          <w:b/>
          <w:lang w:eastAsia="en-US" w:bidi="en-US"/>
        </w:rPr>
        <w:t xml:space="preserve">Τομέας </w:t>
      </w:r>
      <w:r w:rsidR="002470DC">
        <w:rPr>
          <w:rFonts w:ascii="Arial" w:eastAsia="Times New Roman" w:hAnsi="Arial" w:cs="Arial"/>
          <w:b/>
          <w:lang w:eastAsia="en-US" w:bidi="en-US"/>
        </w:rPr>
        <w:t>Βοτανικής</w:t>
      </w:r>
    </w:p>
    <w:p w:rsidR="00E74B63" w:rsidRPr="00E74B63" w:rsidRDefault="00E74B63" w:rsidP="00C05A96">
      <w:pPr>
        <w:pBdr>
          <w:bottom w:val="single" w:sz="24" w:space="1" w:color="auto"/>
        </w:pBdr>
        <w:rPr>
          <w:rFonts w:ascii="Arial" w:eastAsia="Times New Roman" w:hAnsi="Arial" w:cs="Times New Roman"/>
          <w:lang w:eastAsia="en-US" w:bidi="en-US"/>
        </w:rPr>
      </w:pPr>
    </w:p>
    <w:p w:rsidR="00C85A25" w:rsidRDefault="00C85A25" w:rsidP="00E74B63">
      <w:pPr>
        <w:rPr>
          <w:rFonts w:ascii="Arial" w:eastAsia="Times New Roman" w:hAnsi="Arial" w:cs="Times New Roman"/>
          <w:lang w:eastAsia="en-US" w:bidi="en-US"/>
        </w:rPr>
        <w:sectPr w:rsidR="00C85A25" w:rsidSect="00C85A25">
          <w:type w:val="continuous"/>
          <w:pgSz w:w="11906" w:h="16838" w:code="9"/>
          <w:pgMar w:top="1134" w:right="1021" w:bottom="1134" w:left="1021" w:header="709" w:footer="709" w:gutter="0"/>
          <w:cols w:space="708"/>
          <w:titlePg/>
          <w:docGrid w:linePitch="360"/>
        </w:sectPr>
      </w:pPr>
    </w:p>
    <w:p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lastRenderedPageBreak/>
        <w:br w:type="page"/>
      </w:r>
    </w:p>
    <w:p w:rsidR="00C85A25" w:rsidRDefault="00C85A25">
      <w:pPr>
        <w:pStyle w:val="TOCHeading"/>
      </w:pPr>
    </w:p>
    <w:p w:rsidR="00C9158E" w:rsidRPr="00C9158E" w:rsidRDefault="00C9158E" w:rsidP="00C9158E">
      <w:pPr>
        <w:sectPr w:rsidR="00C9158E" w:rsidRPr="00C9158E" w:rsidSect="00207A08">
          <w:type w:val="continuous"/>
          <w:pgSz w:w="11906" w:h="16838" w:code="9"/>
          <w:pgMar w:top="1134" w:right="1021" w:bottom="1134" w:left="1021" w:header="709" w:footer="709" w:gutter="0"/>
          <w:cols w:num="2" w:space="708"/>
          <w:titlePg/>
          <w:docGrid w:linePitch="360"/>
        </w:sectPr>
      </w:pPr>
    </w:p>
    <w:p w:rsidR="002470DC" w:rsidRPr="002470DC" w:rsidRDefault="002470DC" w:rsidP="002470DC">
      <w:pPr>
        <w:pStyle w:val="Heading1"/>
        <w:numPr>
          <w:ilvl w:val="0"/>
          <w:numId w:val="0"/>
        </w:numPr>
        <w:ind w:left="180"/>
        <w:rPr>
          <w:sz w:val="24"/>
          <w:szCs w:val="24"/>
        </w:rPr>
      </w:pPr>
      <w:bookmarkStart w:id="0" w:name="_Toc407658886"/>
      <w:bookmarkStart w:id="1" w:name="_Toc407659068"/>
      <w:r w:rsidRPr="002470DC">
        <w:rPr>
          <w:sz w:val="24"/>
          <w:szCs w:val="24"/>
        </w:rPr>
        <w:lastRenderedPageBreak/>
        <w:t xml:space="preserve">Εργαστηριακή Άσκηση 1η.  </w:t>
      </w:r>
    </w:p>
    <w:p w:rsidR="002470DC" w:rsidRPr="002470DC" w:rsidRDefault="002470DC" w:rsidP="002470DC">
      <w:pPr>
        <w:pStyle w:val="Heading1"/>
        <w:numPr>
          <w:ilvl w:val="0"/>
          <w:numId w:val="0"/>
        </w:numPr>
        <w:ind w:left="180"/>
        <w:rPr>
          <w:sz w:val="24"/>
          <w:szCs w:val="24"/>
        </w:rPr>
      </w:pPr>
    </w:p>
    <w:p w:rsidR="00E91E7E" w:rsidRPr="002470DC" w:rsidRDefault="002470DC" w:rsidP="002470DC">
      <w:pPr>
        <w:pStyle w:val="Heading1"/>
        <w:numPr>
          <w:ilvl w:val="0"/>
          <w:numId w:val="0"/>
        </w:numPr>
        <w:ind w:left="180"/>
        <w:rPr>
          <w:b w:val="0"/>
          <w:i/>
          <w:sz w:val="24"/>
          <w:szCs w:val="24"/>
        </w:rPr>
      </w:pPr>
      <w:r w:rsidRPr="002470DC">
        <w:rPr>
          <w:b w:val="0"/>
          <w:i/>
          <w:sz w:val="24"/>
          <w:szCs w:val="24"/>
        </w:rPr>
        <w:t xml:space="preserve">«Σταθερός μετασχηματισμός φυτών Arabidopsis thaliana με τη μέθοδο της διείσδυσης μέσω Agrobacterium tumefaciens. </w:t>
      </w:r>
      <w:r w:rsidR="00541F6D" w:rsidRPr="002470DC">
        <w:rPr>
          <w:b w:val="0"/>
          <w:i/>
          <w:sz w:val="24"/>
          <w:szCs w:val="24"/>
        </w:rPr>
        <w:t>Παρατήρηση Εμβρυϊκών Σταδίων Αχινού</w:t>
      </w:r>
      <w:bookmarkEnd w:id="0"/>
      <w:bookmarkEnd w:id="1"/>
      <w:r w:rsidRPr="002470DC">
        <w:rPr>
          <w:b w:val="0"/>
          <w:i/>
          <w:sz w:val="24"/>
          <w:szCs w:val="24"/>
        </w:rPr>
        <w:t>».</w:t>
      </w:r>
    </w:p>
    <w:p w:rsidR="002470DC" w:rsidRDefault="002470DC" w:rsidP="002470DC">
      <w:pPr>
        <w:pStyle w:val="Heading2"/>
        <w:numPr>
          <w:ilvl w:val="0"/>
          <w:numId w:val="0"/>
        </w:numPr>
      </w:pPr>
      <w:bookmarkStart w:id="2" w:name="_Toc407658887"/>
      <w:bookmarkStart w:id="3" w:name="_Toc407659069"/>
      <w:r>
        <w:rPr>
          <w:noProof/>
        </w:rPr>
        <w:drawing>
          <wp:anchor distT="0" distB="0" distL="114300" distR="114300" simplePos="0" relativeHeight="251658240" behindDoc="1" locked="0" layoutInCell="1" allowOverlap="1" wp14:anchorId="6FDE4B0F" wp14:editId="3DF27D87">
            <wp:simplePos x="0" y="0"/>
            <wp:positionH relativeFrom="margin">
              <wp:align>center</wp:align>
            </wp:positionH>
            <wp:positionV relativeFrom="paragraph">
              <wp:posOffset>248920</wp:posOffset>
            </wp:positionV>
            <wp:extent cx="3438525" cy="2431415"/>
            <wp:effectExtent l="19050" t="19050" r="28575" b="26035"/>
            <wp:wrapTight wrapText="bothSides">
              <wp:wrapPolygon edited="0">
                <wp:start x="-120" y="-169"/>
                <wp:lineTo x="-120" y="21662"/>
                <wp:lineTo x="21660" y="21662"/>
                <wp:lineTo x="21660" y="-169"/>
                <wp:lineTo x="-120" y="-16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ονα1.png"/>
                    <pic:cNvPicPr/>
                  </pic:nvPicPr>
                  <pic:blipFill>
                    <a:blip r:embed="rId11">
                      <a:extLst>
                        <a:ext uri="{28A0092B-C50C-407E-A947-70E740481C1C}">
                          <a14:useLocalDpi xmlns:a14="http://schemas.microsoft.com/office/drawing/2010/main" val="0"/>
                        </a:ext>
                      </a:extLst>
                    </a:blip>
                    <a:stretch>
                      <a:fillRect/>
                    </a:stretch>
                  </pic:blipFill>
                  <pic:spPr>
                    <a:xfrm>
                      <a:off x="0" y="0"/>
                      <a:ext cx="3438525" cy="24314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2470DC" w:rsidRDefault="002470DC" w:rsidP="002470DC">
      <w:pPr>
        <w:pStyle w:val="Heading2"/>
        <w:numPr>
          <w:ilvl w:val="0"/>
          <w:numId w:val="0"/>
        </w:numPr>
      </w:pPr>
    </w:p>
    <w:p w:rsidR="002470DC" w:rsidRDefault="002470DC" w:rsidP="002470DC">
      <w:pPr>
        <w:pStyle w:val="Heading2"/>
        <w:numPr>
          <w:ilvl w:val="0"/>
          <w:numId w:val="0"/>
        </w:numPr>
      </w:pPr>
    </w:p>
    <w:p w:rsidR="002470DC" w:rsidRDefault="002470DC" w:rsidP="002470DC">
      <w:pPr>
        <w:pStyle w:val="Heading2"/>
        <w:numPr>
          <w:ilvl w:val="0"/>
          <w:numId w:val="0"/>
        </w:numPr>
      </w:pPr>
    </w:p>
    <w:p w:rsidR="002470DC" w:rsidRDefault="002470DC" w:rsidP="002470DC">
      <w:pPr>
        <w:pStyle w:val="Heading2"/>
        <w:numPr>
          <w:ilvl w:val="0"/>
          <w:numId w:val="0"/>
        </w:numPr>
      </w:pPr>
    </w:p>
    <w:p w:rsidR="002470DC" w:rsidRDefault="002470DC" w:rsidP="002470DC">
      <w:pPr>
        <w:pStyle w:val="Heading2"/>
        <w:numPr>
          <w:ilvl w:val="0"/>
          <w:numId w:val="0"/>
        </w:numPr>
      </w:pPr>
    </w:p>
    <w:p w:rsidR="002470DC" w:rsidRDefault="002470DC" w:rsidP="002470DC"/>
    <w:p w:rsidR="002470DC" w:rsidRDefault="002470DC" w:rsidP="002470DC"/>
    <w:p w:rsidR="002470DC" w:rsidRDefault="002470DC" w:rsidP="002470DC"/>
    <w:p w:rsidR="002470DC" w:rsidRPr="002470DC" w:rsidRDefault="002470DC" w:rsidP="002470DC">
      <w:pPr>
        <w:spacing w:before="120" w:after="240"/>
        <w:ind w:left="576" w:right="288"/>
        <w:jc w:val="both"/>
        <w:rPr>
          <w:rFonts w:cs="Arial"/>
          <w:b/>
          <w:sz w:val="24"/>
          <w:szCs w:val="24"/>
        </w:rPr>
      </w:pPr>
      <w:r w:rsidRPr="002470DC">
        <w:rPr>
          <w:rFonts w:cs="Arial"/>
          <w:b/>
          <w:sz w:val="24"/>
          <w:szCs w:val="24"/>
        </w:rPr>
        <w:t>Μεθοδολογία:</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 xml:space="preserve">Ποτίστε καλά το φυτό μέσα στο γλαστράκι.     </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 xml:space="preserve">Δίνεται 16 ml καλλιέργειας </w:t>
      </w:r>
      <w:r w:rsidRPr="002470DC">
        <w:rPr>
          <w:rFonts w:cs="Arial"/>
          <w:i/>
          <w:iCs/>
        </w:rPr>
        <w:t>Agrobacterium tumefaciens</w:t>
      </w:r>
      <w:r w:rsidRPr="002470DC">
        <w:rPr>
          <w:rFonts w:cs="Arial"/>
        </w:rPr>
        <w:t xml:space="preserve"> (GV3101::35S::GUS) (</w:t>
      </w:r>
      <w:r w:rsidRPr="002470DC">
        <w:rPr>
          <w:rFonts w:cs="Arial"/>
          <w:b/>
        </w:rPr>
        <w:t>μπουκαλάκι no. 1</w:t>
      </w:r>
      <w:r w:rsidRPr="002470DC">
        <w:rPr>
          <w:rFonts w:cs="Arial"/>
        </w:rPr>
        <w:t>). Φυγοκεντρήστε 8 ml της καλλιέργειας στα 4000 rpm για 10 λεπτά.</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Πετάξτε το υπερκείμενο και προσθέστε στο σωλήνα τα υπόλοιπα 8ml της καλλιέργειας. Φυγοκεντρήστε και πάλι στα 4000 rpm για 10 λεπτά.</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Πετάξτε το υπερκείμενο και επαναιωρήστε τα κύτταρα σε 8ml θρεπτικού IM(A).</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Φωτομετρήστε την καλλιέργεια (600nm) και αραιώστε την με IM(A) σε OD</w:t>
      </w:r>
      <w:r w:rsidRPr="002470DC">
        <w:rPr>
          <w:rFonts w:cs="Arial"/>
          <w:vertAlign w:val="subscript"/>
        </w:rPr>
        <w:t>600</w:t>
      </w:r>
      <w:r w:rsidRPr="002470DC">
        <w:rPr>
          <w:rFonts w:cs="Arial"/>
        </w:rPr>
        <w:t>: ~0.1 στο μεγάλο ποτήρι ζέσεως των 250 ml.</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Μεταφέρετε την αραιωμένη καλλιέργεια στο μικρό ποτήρι ζέσεως των 100 ml, γεμίζοντας το μέχρι το χείλος. Προσθέστε μία σταγόνα SILWET L-77 (</w:t>
      </w:r>
      <w:r w:rsidRPr="002470DC">
        <w:rPr>
          <w:rFonts w:cs="Arial"/>
          <w:b/>
        </w:rPr>
        <w:t>eppendorf no. 2</w:t>
      </w:r>
      <w:r w:rsidRPr="002470DC">
        <w:rPr>
          <w:rFonts w:cs="Arial"/>
        </w:rPr>
        <w:t>)  και αναδέψτε την καλλιέργεια για 1 λεπτό.</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Αναποδογυρίστε το γλαστράκι και εμβαπτίστε το φυτό μέσα στην καλλιέργεια. Συμπληρώστε στο ποτήρι ζέσεως τόση καλλιέργεια ώστε όλα τα ανθικά στελέχη να είναι πλήρως εμβαπτισμένα μέσα στην καλλιέργεια.</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 xml:space="preserve">Αφήστε το φυτό μέσα στην καλλιέργεια για 2 λεπτά. </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Βγάλτε το φυτό από την καλλιέργεια, στραγγίστε το και αφήστε το για 3 λεπτά στον πάγκο.</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Επαναλάβετε τον εμβαπτισμό του φυτού στην καλλιέργεια για άλλα 2 λεπτά.</w:t>
      </w:r>
    </w:p>
    <w:p w:rsidR="002470DC" w:rsidRPr="002470DC" w:rsidRDefault="002470DC" w:rsidP="00D14ADC">
      <w:pPr>
        <w:numPr>
          <w:ilvl w:val="0"/>
          <w:numId w:val="43"/>
        </w:numPr>
        <w:tabs>
          <w:tab w:val="clear" w:pos="1080"/>
        </w:tabs>
        <w:spacing w:before="200" w:after="120" w:line="240" w:lineRule="auto"/>
        <w:ind w:left="648" w:right="288"/>
        <w:jc w:val="both"/>
        <w:rPr>
          <w:rFonts w:cs="Arial"/>
        </w:rPr>
      </w:pPr>
      <w:r w:rsidRPr="002470DC">
        <w:rPr>
          <w:rFonts w:cs="Arial"/>
        </w:rPr>
        <w:t>Βγάλτε το φυτό από την καλλιέργεια και στεγνώστε το προσεχτικά με διηθητικό χαρτί.</w:t>
      </w:r>
    </w:p>
    <w:p w:rsidR="002470DC" w:rsidRPr="002470DC" w:rsidRDefault="002470DC" w:rsidP="00D14ADC">
      <w:pPr>
        <w:numPr>
          <w:ilvl w:val="0"/>
          <w:numId w:val="43"/>
        </w:numPr>
        <w:tabs>
          <w:tab w:val="clear" w:pos="1080"/>
        </w:tabs>
        <w:spacing w:before="200" w:after="0" w:line="240" w:lineRule="auto"/>
        <w:ind w:left="648" w:right="288"/>
        <w:jc w:val="both"/>
        <w:rPr>
          <w:rFonts w:cs="Arial"/>
        </w:rPr>
      </w:pPr>
      <w:r w:rsidRPr="002470DC">
        <w:rPr>
          <w:rFonts w:cs="Arial"/>
        </w:rPr>
        <w:t>Τοποθετήστε το φυτό σε θάλαμο σταθερών συνθηκών για να ολοκληρώσει τον κύκλο του (Φωτοπερίοδος 16/8 στους 21</w:t>
      </w:r>
      <w:r w:rsidRPr="002470DC">
        <w:rPr>
          <w:rFonts w:cs="Arial"/>
          <w:vertAlign w:val="superscript"/>
        </w:rPr>
        <w:t>0</w:t>
      </w:r>
      <w:r w:rsidRPr="002470DC">
        <w:rPr>
          <w:rFonts w:cs="Arial"/>
        </w:rPr>
        <w:t>C).</w:t>
      </w:r>
    </w:p>
    <w:bookmarkEnd w:id="2"/>
    <w:bookmarkEnd w:id="3"/>
    <w:p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A7641B">
        <w:rPr>
          <w:rFonts w:ascii="Arial" w:eastAsia="Times New Roman" w:hAnsi="Arial" w:cs="Times New Roman"/>
          <w:b/>
          <w:sz w:val="24"/>
          <w:szCs w:val="32"/>
          <w:lang w:eastAsia="en-US" w:bidi="en-US"/>
        </w:rPr>
        <w:t xml:space="preserve"> </w:t>
      </w:r>
      <w:bookmarkStart w:id="4" w:name="_GoBack"/>
      <w:bookmarkEnd w:id="4"/>
      <w:r w:rsidR="000613E6" w:rsidRPr="00FD47AB">
        <w:rPr>
          <w:rFonts w:ascii="Arial" w:eastAsia="Times New Roman" w:hAnsi="Arial" w:cs="Times New Roman"/>
          <w:b/>
          <w:sz w:val="24"/>
          <w:szCs w:val="32"/>
          <w:lang w:eastAsia="en-US" w:bidi="en-US"/>
        </w:rPr>
        <w:t>Έργου</w:t>
      </w:r>
    </w:p>
    <w:p w:rsidR="000613E6" w:rsidRPr="00EC78A0" w:rsidRDefault="000613E6" w:rsidP="000613E6">
      <w:r w:rsidRPr="001C3B3B">
        <w:t xml:space="preserve">Το παρόν έργο αποτελεί την έκδοση </w:t>
      </w:r>
      <w:r w:rsidR="005C6229">
        <w:t>1.0</w:t>
      </w:r>
      <w:r w:rsidR="00EC78A0" w:rsidRPr="00EC78A0">
        <w:t>.</w:t>
      </w:r>
    </w:p>
    <w:p w:rsidR="005C6229" w:rsidRDefault="005C6229" w:rsidP="00FD47AB">
      <w:pPr>
        <w:rPr>
          <w:rFonts w:ascii="Arial" w:eastAsia="Times New Roman" w:hAnsi="Arial" w:cs="Times New Roman"/>
          <w:b/>
          <w:sz w:val="24"/>
          <w:szCs w:val="32"/>
          <w:lang w:eastAsia="en-US" w:bidi="en-US"/>
        </w:rPr>
      </w:pPr>
    </w:p>
    <w:p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rsidR="000613E6" w:rsidRPr="000613E6" w:rsidRDefault="000613E6" w:rsidP="000613E6">
      <w:r w:rsidRPr="000613E6">
        <w:t>Copyright Εθνικόν και Καποδιστριακόν Πανεπιστήμιον Αθηνών</w:t>
      </w:r>
      <w:r w:rsidR="002039B2" w:rsidRPr="002039B2">
        <w:t>,</w:t>
      </w:r>
      <w:r w:rsidR="00C77467">
        <w:t xml:space="preserve"> </w:t>
      </w:r>
      <w:r w:rsidR="002470DC">
        <w:t>Κοσμ</w:t>
      </w:r>
      <w:r w:rsidR="001B3DED">
        <w:t>άς Χαραλαμπίδης, Επίκουρος Καθηγητής</w:t>
      </w:r>
      <w:r w:rsidR="00C77467">
        <w:t>, 201</w:t>
      </w:r>
      <w:r w:rsidR="00EC78A0">
        <w:t>5</w:t>
      </w:r>
      <w:r w:rsidR="00C77467">
        <w:t>.</w:t>
      </w:r>
      <w:r w:rsidR="00EC78A0">
        <w:t xml:space="preserve"> </w:t>
      </w:r>
      <w:r w:rsidR="00EC78A0" w:rsidRPr="00EC78A0">
        <w:t>Κοσμάς Χαραλαμπίδης</w:t>
      </w:r>
      <w:r w:rsidR="00EC78A0">
        <w:t>.</w:t>
      </w:r>
      <w:r w:rsidR="00C77467" w:rsidRPr="00EC78A0">
        <w:t xml:space="preserve"> </w:t>
      </w:r>
      <w:r w:rsidRPr="00EC78A0">
        <w:t>«</w:t>
      </w:r>
      <w:r w:rsidR="001B3DED" w:rsidRPr="00EC78A0">
        <w:t xml:space="preserve">Αναπτυξιακή </w:t>
      </w:r>
      <w:r w:rsidR="001B3DED">
        <w:t>και Μοριακή Βιολογία Φυτών (Εργαστηριακές Ασκήσεις)</w:t>
      </w:r>
      <w:r w:rsidRPr="000613E6">
        <w:t>». Έκδοση: 1.0. Αθήνα 201</w:t>
      </w:r>
      <w:r w:rsidR="00EC78A0">
        <w:t>5</w:t>
      </w:r>
      <w:r w:rsidRPr="000613E6">
        <w:t xml:space="preserve">. Διαθέσιμο από τη δικτυακή διεύθυνση: </w:t>
      </w:r>
      <w:hyperlink r:id="rId12" w:history="1">
        <w:r w:rsidR="00EC78A0" w:rsidRPr="00042F06">
          <w:rPr>
            <w:rStyle w:val="Hyperlink"/>
          </w:rPr>
          <w:t>http://opencourses.uoa.gr/courses/BIOL4</w:t>
        </w:r>
      </w:hyperlink>
      <w:r w:rsidR="001B3DED">
        <w:t>.</w:t>
      </w:r>
    </w:p>
    <w:p w:rsidR="00FD47AB" w:rsidRDefault="00FD47AB" w:rsidP="00FD47AB">
      <w:pPr>
        <w:rPr>
          <w:rFonts w:ascii="Arial" w:eastAsia="Times New Roman" w:hAnsi="Arial" w:cs="Times New Roman"/>
          <w:b/>
          <w:sz w:val="24"/>
          <w:szCs w:val="32"/>
          <w:lang w:eastAsia="en-US" w:bidi="en-US"/>
        </w:rPr>
      </w:pPr>
    </w:p>
    <w:p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Αδειοδότησης</w:t>
      </w:r>
    </w:p>
    <w:p w:rsidR="000613E6" w:rsidRPr="000613E6" w:rsidRDefault="000613E6" w:rsidP="000613E6">
      <w:r w:rsidRPr="000613E6">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0613E6" w:rsidRPr="000613E6" w:rsidRDefault="000613E6" w:rsidP="000613E6">
      <w:r w:rsidRPr="000613E6">
        <w:tab/>
      </w:r>
      <w:r w:rsidRPr="000613E6">
        <w:tab/>
      </w:r>
      <w:r w:rsidRPr="000613E6">
        <w:tab/>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0613E6">
        <w:t xml:space="preserve">           </w:t>
      </w:r>
    </w:p>
    <w:p w:rsidR="00F273C1" w:rsidRDefault="00F273C1" w:rsidP="000613E6"/>
    <w:p w:rsidR="000613E6" w:rsidRDefault="000613E6" w:rsidP="000613E6">
      <w:r w:rsidRPr="000613E6">
        <w:t xml:space="preserve">[1] http://creativecommons.org/licenses/by-nc-sa/4.0/ </w:t>
      </w:r>
    </w:p>
    <w:p w:rsidR="000613E6" w:rsidRPr="000613E6" w:rsidRDefault="000613E6" w:rsidP="000613E6">
      <w:r w:rsidRPr="000613E6">
        <w:t xml:space="preserve">Ως </w:t>
      </w:r>
      <w:r w:rsidRPr="000613E6">
        <w:rPr>
          <w:b/>
          <w:bCs/>
        </w:rPr>
        <w:t>Μη Εμπορική</w:t>
      </w:r>
      <w:r w:rsidRPr="000613E6">
        <w:t xml:space="preserve"> ορίζεται η χρήση:</w:t>
      </w:r>
    </w:p>
    <w:p w:rsidR="00101D73" w:rsidRPr="006F00D2" w:rsidRDefault="00A7430B" w:rsidP="002D2893">
      <w:pPr>
        <w:pStyle w:val="ListParagraph"/>
        <w:numPr>
          <w:ilvl w:val="0"/>
          <w:numId w:val="29"/>
        </w:numPr>
      </w:pPr>
      <w:r w:rsidRPr="006F00D2">
        <w:t>που δεν περιλαμβάνει άμεσο ή έμμεσο οικονομικό όφελος από την χρήση του έργου, για το διανομέα του έργου και αδειοδόχο</w:t>
      </w:r>
    </w:p>
    <w:p w:rsidR="00101D73" w:rsidRPr="006F00D2" w:rsidRDefault="00A7430B" w:rsidP="002D2893">
      <w:pPr>
        <w:pStyle w:val="ListParagraph"/>
        <w:numPr>
          <w:ilvl w:val="0"/>
          <w:numId w:val="29"/>
        </w:numPr>
      </w:pPr>
      <w:r w:rsidRPr="006F00D2">
        <w:t>που</w:t>
      </w:r>
      <w:r w:rsidR="00EC78A0" w:rsidRPr="00EC78A0">
        <w:t xml:space="preserve"> </w:t>
      </w:r>
      <w:r w:rsidRPr="006F00D2">
        <w:t>δεν περιλαμβάνει οικονομική συναλλαγή ως προϋπόθεση για τη χρήση ή πρόσβαση στο έργο</w:t>
      </w:r>
    </w:p>
    <w:p w:rsidR="00101D73" w:rsidRPr="006F00D2" w:rsidRDefault="00A7430B" w:rsidP="002D2893">
      <w:pPr>
        <w:pStyle w:val="ListParagraph"/>
        <w:numPr>
          <w:ilvl w:val="0"/>
          <w:numId w:val="29"/>
        </w:numPr>
      </w:pPr>
      <w:r w:rsidRPr="006F00D2">
        <w:t>που</w:t>
      </w:r>
      <w:r w:rsidR="00EC78A0" w:rsidRPr="00EC78A0">
        <w:t xml:space="preserve"> </w:t>
      </w:r>
      <w:r w:rsidRPr="006F00D2">
        <w:t>δεν προσπορίζει στο διανομέα του έργου και</w:t>
      </w:r>
      <w:r w:rsidR="00EC78A0" w:rsidRPr="00EC78A0">
        <w:t xml:space="preserve"> </w:t>
      </w:r>
      <w:r w:rsidRPr="006F00D2">
        <w:t>αδειοδόχο</w:t>
      </w:r>
      <w:r w:rsidR="00EC78A0" w:rsidRPr="00EC78A0">
        <w:t xml:space="preserve"> </w:t>
      </w:r>
      <w:r w:rsidRPr="006F00D2">
        <w:t>έμμεσο οικονομικό όφελος (π.χ. διαφημίσεις) από την προβολή του έργου σε διαδικτυακό τόπο</w:t>
      </w:r>
    </w:p>
    <w:p w:rsidR="009C522A" w:rsidRDefault="000613E6" w:rsidP="000613E6">
      <w:pPr>
        <w:rPr>
          <w:rFonts w:ascii="Arial" w:eastAsia="Times New Roman" w:hAnsi="Arial" w:cs="Times New Roman"/>
          <w:b/>
          <w:sz w:val="24"/>
          <w:szCs w:val="32"/>
          <w:lang w:eastAsia="en-US" w:bidi="en-US"/>
        </w:rPr>
      </w:pPr>
      <w:r w:rsidRPr="000613E6">
        <w:t>Ο δικαιούχος μπορεί να παρέχει στον αδειοδόχο ξεχωριστή άδεια να χρησιμοποιεί το έργο για εμπορική χρήση, εφόσον αυτό του ζητηθεί.</w:t>
      </w:r>
    </w:p>
    <w:p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rsidR="000613E6" w:rsidRPr="000613E6" w:rsidRDefault="000613E6" w:rsidP="00FD47AB">
      <w:pPr>
        <w:pStyle w:val="ListParagraph"/>
        <w:numPr>
          <w:ilvl w:val="0"/>
          <w:numId w:val="29"/>
        </w:numPr>
      </w:pPr>
      <w:r w:rsidRPr="000613E6">
        <w:t>Οποιαδήποτε αναπαραγωγή ή διασκευή του υλικού θα πρέπει να συμπεριλαμβάνει:</w:t>
      </w:r>
    </w:p>
    <w:p w:rsidR="000613E6" w:rsidRPr="000613E6" w:rsidRDefault="000613E6" w:rsidP="00FD47AB">
      <w:pPr>
        <w:pStyle w:val="ListParagraph"/>
        <w:numPr>
          <w:ilvl w:val="0"/>
          <w:numId w:val="29"/>
        </w:numPr>
      </w:pPr>
      <w:r w:rsidRPr="000613E6">
        <w:t>το Σημείωμα Αναφοράς</w:t>
      </w:r>
    </w:p>
    <w:p w:rsidR="000613E6" w:rsidRPr="000613E6" w:rsidRDefault="000613E6" w:rsidP="00FD47AB">
      <w:pPr>
        <w:pStyle w:val="ListParagraph"/>
        <w:numPr>
          <w:ilvl w:val="0"/>
          <w:numId w:val="29"/>
        </w:numPr>
      </w:pPr>
      <w:r w:rsidRPr="000613E6">
        <w:t>το Σημείωμα Αδειοδότησης</w:t>
      </w:r>
    </w:p>
    <w:p w:rsidR="000613E6" w:rsidRPr="000613E6" w:rsidRDefault="000613E6" w:rsidP="00FD47AB">
      <w:pPr>
        <w:pStyle w:val="ListParagraph"/>
        <w:numPr>
          <w:ilvl w:val="0"/>
          <w:numId w:val="29"/>
        </w:numPr>
      </w:pPr>
      <w:r w:rsidRPr="000613E6">
        <w:t>τη δήλωση Διατήρησης Σημειωμάτων</w:t>
      </w:r>
      <w:r w:rsidR="00FD47AB">
        <w:rPr>
          <w:lang w:val="en-US"/>
        </w:rPr>
        <w:t xml:space="preserve"> </w:t>
      </w:r>
    </w:p>
    <w:p w:rsidR="000613E6" w:rsidRPr="000613E6" w:rsidRDefault="000613E6" w:rsidP="00FD47AB">
      <w:pPr>
        <w:pStyle w:val="ListParagraph"/>
        <w:numPr>
          <w:ilvl w:val="0"/>
          <w:numId w:val="29"/>
        </w:numPr>
      </w:pPr>
      <w:r w:rsidRPr="000613E6">
        <w:t>το Σημείωμα Χρήσης Έργων Τρίτων (εφόσον υπάρχει)</w:t>
      </w:r>
    </w:p>
    <w:p w:rsidR="000613E6" w:rsidRDefault="000613E6" w:rsidP="000613E6">
      <w:r w:rsidRPr="000613E6">
        <w:t>μαζί με τους συνοδευόμενους υπερσυνδέσμους.</w:t>
      </w:r>
    </w:p>
    <w:p w:rsidR="00FD47AB" w:rsidRPr="00D14ADC" w:rsidRDefault="00FD47AB" w:rsidP="00FD47AB">
      <w:pPr>
        <w:jc w:val="center"/>
        <w:rPr>
          <w:rFonts w:ascii="Arial" w:eastAsia="Times New Roman" w:hAnsi="Arial" w:cs="Times New Roman"/>
          <w:lang w:eastAsia="en-US" w:bidi="en-US"/>
        </w:rPr>
      </w:pPr>
    </w:p>
    <w:p w:rsidR="00FD47AB" w:rsidRPr="00E74B63" w:rsidRDefault="00FD47AB" w:rsidP="00FD47AB">
      <w:pPr>
        <w:rPr>
          <w:rFonts w:ascii="Arial" w:eastAsia="Times New Roman" w:hAnsi="Arial" w:cs="Times New Roman"/>
          <w:b/>
          <w:sz w:val="32"/>
          <w:szCs w:val="32"/>
          <w:lang w:eastAsia="en-US" w:bidi="en-US"/>
        </w:rPr>
      </w:pPr>
      <w:r w:rsidRPr="00E74B63">
        <w:rPr>
          <w:rFonts w:ascii="Arial" w:eastAsia="Times New Roman" w:hAnsi="Arial" w:cs="Times New Roman"/>
          <w:b/>
          <w:sz w:val="32"/>
          <w:szCs w:val="32"/>
          <w:lang w:eastAsia="en-US" w:bidi="en-US"/>
        </w:rPr>
        <w:t>Χρημα</w:t>
      </w:r>
      <w:r w:rsidRPr="00E74B63">
        <w:rPr>
          <w:rFonts w:ascii="Arial" w:eastAsia="Times New Roman" w:hAnsi="Arial" w:cs="Times New Roman"/>
          <w:b/>
          <w:sz w:val="32"/>
          <w:szCs w:val="32"/>
          <w:lang w:val="en-US" w:eastAsia="en-US" w:bidi="en-US"/>
        </w:rPr>
        <w:t>τοδότηση</w:t>
      </w:r>
    </w:p>
    <w:p w:rsidR="00FD47AB" w:rsidRPr="00E74B63" w:rsidRDefault="00FD47AB" w:rsidP="00FD47AB">
      <w:pPr>
        <w:rPr>
          <w:rFonts w:ascii="Arial" w:eastAsia="Times New Roman" w:hAnsi="Arial" w:cs="Arial"/>
          <w:lang w:eastAsia="en-US" w:bidi="en-US"/>
        </w:rPr>
      </w:pPr>
    </w:p>
    <w:p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w:t>
      </w:r>
      <w:r w:rsidR="00EC78A0">
        <w:rPr>
          <w:rFonts w:ascii="Arial" w:eastAsia="Times New Roman" w:hAnsi="Arial" w:cs="Arial"/>
          <w:lang w:eastAsia="en-US" w:bidi="en-US"/>
        </w:rPr>
        <w:t>ο</w:t>
      </w:r>
      <w:r>
        <w:rPr>
          <w:rFonts w:ascii="Arial" w:eastAsia="Times New Roman" w:hAnsi="Arial" w:cs="Arial"/>
          <w:lang w:eastAsia="en-US" w:bidi="en-US"/>
        </w:rPr>
        <w:t xml:space="preserve"> πλαίσι</w:t>
      </w:r>
      <w:r w:rsidR="00EC78A0">
        <w:rPr>
          <w:rFonts w:ascii="Arial" w:eastAsia="Times New Roman" w:hAnsi="Arial" w:cs="Arial"/>
          <w:lang w:eastAsia="en-US" w:bidi="en-US"/>
        </w:rPr>
        <w:t>ο</w:t>
      </w:r>
      <w:r w:rsidRPr="00E74B63">
        <w:rPr>
          <w:rFonts w:ascii="Arial" w:eastAsia="Times New Roman" w:hAnsi="Arial" w:cs="Arial"/>
          <w:lang w:eastAsia="en-US" w:bidi="en-US"/>
        </w:rPr>
        <w:t xml:space="preserve"> του εκπαιδευτικού έργου του διδάσκοντα.</w:t>
      </w:r>
    </w:p>
    <w:p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rsidR="00C728BC" w:rsidRPr="00C728BC" w:rsidRDefault="00C728BC" w:rsidP="000613E6"/>
    <w:sectPr w:rsidR="00C728BC" w:rsidRPr="00C728BC"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0DC" w:rsidRDefault="002470DC" w:rsidP="00936ACC">
      <w:pPr>
        <w:spacing w:after="0" w:line="240" w:lineRule="auto"/>
      </w:pPr>
      <w:r>
        <w:separator/>
      </w:r>
    </w:p>
  </w:endnote>
  <w:endnote w:type="continuationSeparator" w:id="0">
    <w:p w:rsidR="002470DC" w:rsidRDefault="002470DC"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altName w:val="Arial Unicode MS"/>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938226"/>
      <w:docPartObj>
        <w:docPartGallery w:val="Page Numbers (Bottom of Page)"/>
        <w:docPartUnique/>
      </w:docPartObj>
    </w:sdtPr>
    <w:sdtEndPr/>
    <w:sdtContent>
      <w:p w:rsidR="002470DC" w:rsidRDefault="002470DC">
        <w:pPr>
          <w:pStyle w:val="Footer"/>
          <w:jc w:val="right"/>
        </w:pPr>
        <w:r>
          <w:fldChar w:fldCharType="begin"/>
        </w:r>
        <w:r>
          <w:instrText>PAGE   \* MERGEFORMAT</w:instrText>
        </w:r>
        <w:r>
          <w:fldChar w:fldCharType="separate"/>
        </w:r>
        <w:r w:rsidR="00A7641B">
          <w:rPr>
            <w:noProof/>
          </w:rPr>
          <w:t>4</w:t>
        </w:r>
        <w:r>
          <w:fldChar w:fldCharType="end"/>
        </w:r>
      </w:p>
    </w:sdtContent>
  </w:sdt>
  <w:p w:rsidR="002470DC" w:rsidRDefault="00247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0DC" w:rsidRDefault="002470DC" w:rsidP="00936ACC">
      <w:pPr>
        <w:spacing w:after="0" w:line="240" w:lineRule="auto"/>
      </w:pPr>
      <w:r>
        <w:separator/>
      </w:r>
    </w:p>
  </w:footnote>
  <w:footnote w:type="continuationSeparator" w:id="0">
    <w:p w:rsidR="002470DC" w:rsidRDefault="002470DC" w:rsidP="00936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D5EAE"/>
    <w:multiLevelType w:val="hybridMultilevel"/>
    <w:tmpl w:val="102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F63AEF"/>
    <w:multiLevelType w:val="hybridMultilevel"/>
    <w:tmpl w:val="2A16E99E"/>
    <w:lvl w:ilvl="0" w:tplc="7CC63400">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17AF3FCC"/>
    <w:multiLevelType w:val="hybridMultilevel"/>
    <w:tmpl w:val="8E389B76"/>
    <w:lvl w:ilvl="0" w:tplc="E05A94D8">
      <w:start w:val="1"/>
      <w:numFmt w:val="decimal"/>
      <w:lvlText w:val="3.%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1CA81408"/>
    <w:multiLevelType w:val="hybridMultilevel"/>
    <w:tmpl w:val="551A16AE"/>
    <w:lvl w:ilvl="0" w:tplc="E05A94D8">
      <w:start w:val="1"/>
      <w:numFmt w:val="decimal"/>
      <w:lvlText w:val="3.%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23A05894"/>
    <w:multiLevelType w:val="multilevel"/>
    <w:tmpl w:val="E140F038"/>
    <w:lvl w:ilvl="0">
      <w:start w:val="1"/>
      <w:numFmt w:val="decimal"/>
      <w:pStyle w:val="Heading1"/>
      <w:lvlText w:val="%1."/>
      <w:lvlJc w:val="left"/>
      <w:pPr>
        <w:ind w:left="54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4DE1955"/>
    <w:multiLevelType w:val="hybridMultilevel"/>
    <w:tmpl w:val="FFB67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406A70"/>
    <w:multiLevelType w:val="hybridMultilevel"/>
    <w:tmpl w:val="17E28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E7F67"/>
    <w:multiLevelType w:val="hybridMultilevel"/>
    <w:tmpl w:val="2270787C"/>
    <w:lvl w:ilvl="0" w:tplc="B7EAFA2A">
      <w:start w:val="1"/>
      <w:numFmt w:val="decimal"/>
      <w:lvlText w:val="2.%1."/>
      <w:lvlJc w:val="left"/>
      <w:pPr>
        <w:ind w:left="720" w:hanging="360"/>
      </w:pPr>
      <w:rPr>
        <w:rFonts w:ascii="Arial" w:hAnsi="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32C6DD6"/>
    <w:multiLevelType w:val="hybridMultilevel"/>
    <w:tmpl w:val="F6FA6300"/>
    <w:lvl w:ilvl="0" w:tplc="1EB2FBCA">
      <w:start w:val="1"/>
      <w:numFmt w:val="decimal"/>
      <w:lvlText w:val="6.%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33E879F9"/>
    <w:multiLevelType w:val="multilevel"/>
    <w:tmpl w:val="624C562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75D3806"/>
    <w:multiLevelType w:val="hybridMultilevel"/>
    <w:tmpl w:val="3F806F3C"/>
    <w:lvl w:ilvl="0" w:tplc="04A0C4C6">
      <w:start w:val="1"/>
      <w:numFmt w:val="decimal"/>
      <w:lvlText w:val="%1)"/>
      <w:lvlJc w:val="left"/>
      <w:pPr>
        <w:tabs>
          <w:tab w:val="num" w:pos="1080"/>
        </w:tabs>
        <w:ind w:left="1080" w:hanging="360"/>
      </w:pPr>
      <w:rPr>
        <w:rFonts w:hint="default"/>
        <w:b w:val="0"/>
        <w:i w:val="0"/>
        <w:color w:val="auto"/>
        <w:sz w:val="20"/>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5D4165"/>
    <w:multiLevelType w:val="hybridMultilevel"/>
    <w:tmpl w:val="4C167878"/>
    <w:lvl w:ilvl="0" w:tplc="E918D624">
      <w:start w:val="1"/>
      <w:numFmt w:val="decimal"/>
      <w:lvlText w:val="2.%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3F764839"/>
    <w:multiLevelType w:val="hybridMultilevel"/>
    <w:tmpl w:val="CB308A1C"/>
    <w:lvl w:ilvl="0" w:tplc="1EB2FBCA">
      <w:start w:val="1"/>
      <w:numFmt w:val="decimal"/>
      <w:lvlText w:val="6.%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41227095"/>
    <w:multiLevelType w:val="hybridMultilevel"/>
    <w:tmpl w:val="3C20E8CC"/>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2B6B36"/>
    <w:multiLevelType w:val="hybridMultilevel"/>
    <w:tmpl w:val="70EEC83E"/>
    <w:lvl w:ilvl="0" w:tplc="B7EAFA2A">
      <w:start w:val="1"/>
      <w:numFmt w:val="decimal"/>
      <w:lvlText w:val="2.%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650A92"/>
    <w:multiLevelType w:val="hybridMultilevel"/>
    <w:tmpl w:val="4C7A471C"/>
    <w:lvl w:ilvl="0" w:tplc="492EBC1E">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53A95272"/>
    <w:multiLevelType w:val="hybridMultilevel"/>
    <w:tmpl w:val="368A94F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3FD5697"/>
    <w:multiLevelType w:val="hybridMultilevel"/>
    <w:tmpl w:val="2EA00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54410C7E"/>
    <w:multiLevelType w:val="hybridMultilevel"/>
    <w:tmpl w:val="BCA48AF6"/>
    <w:lvl w:ilvl="0" w:tplc="1EB2FBCA">
      <w:start w:val="1"/>
      <w:numFmt w:val="decimal"/>
      <w:lvlText w:val="6.%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60B2871"/>
    <w:multiLevelType w:val="hybridMultilevel"/>
    <w:tmpl w:val="89C00C06"/>
    <w:lvl w:ilvl="0" w:tplc="E918D624">
      <w:start w:val="1"/>
      <w:numFmt w:val="decimal"/>
      <w:lvlText w:val="2.%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563B4D1E"/>
    <w:multiLevelType w:val="hybridMultilevel"/>
    <w:tmpl w:val="7A5A67F0"/>
    <w:lvl w:ilvl="0" w:tplc="C818EC54">
      <w:start w:val="1"/>
      <w:numFmt w:val="bullet"/>
      <w:lvlText w:val="•"/>
      <w:lvlJc w:val="left"/>
      <w:pPr>
        <w:tabs>
          <w:tab w:val="num" w:pos="720"/>
        </w:tabs>
        <w:ind w:left="720" w:hanging="360"/>
      </w:pPr>
      <w:rPr>
        <w:rFonts w:ascii="Arial" w:hAnsi="Arial" w:hint="default"/>
      </w:rPr>
    </w:lvl>
    <w:lvl w:ilvl="1" w:tplc="03AC4EF8" w:tentative="1">
      <w:start w:val="1"/>
      <w:numFmt w:val="bullet"/>
      <w:lvlText w:val="•"/>
      <w:lvlJc w:val="left"/>
      <w:pPr>
        <w:tabs>
          <w:tab w:val="num" w:pos="1440"/>
        </w:tabs>
        <w:ind w:left="1440" w:hanging="360"/>
      </w:pPr>
      <w:rPr>
        <w:rFonts w:ascii="Arial" w:hAnsi="Arial" w:hint="default"/>
      </w:rPr>
    </w:lvl>
    <w:lvl w:ilvl="2" w:tplc="F9524664" w:tentative="1">
      <w:start w:val="1"/>
      <w:numFmt w:val="bullet"/>
      <w:lvlText w:val="•"/>
      <w:lvlJc w:val="left"/>
      <w:pPr>
        <w:tabs>
          <w:tab w:val="num" w:pos="2160"/>
        </w:tabs>
        <w:ind w:left="2160" w:hanging="360"/>
      </w:pPr>
      <w:rPr>
        <w:rFonts w:ascii="Arial" w:hAnsi="Arial" w:hint="default"/>
      </w:rPr>
    </w:lvl>
    <w:lvl w:ilvl="3" w:tplc="EC921B70" w:tentative="1">
      <w:start w:val="1"/>
      <w:numFmt w:val="bullet"/>
      <w:lvlText w:val="•"/>
      <w:lvlJc w:val="left"/>
      <w:pPr>
        <w:tabs>
          <w:tab w:val="num" w:pos="2880"/>
        </w:tabs>
        <w:ind w:left="2880" w:hanging="360"/>
      </w:pPr>
      <w:rPr>
        <w:rFonts w:ascii="Arial" w:hAnsi="Arial" w:hint="default"/>
      </w:rPr>
    </w:lvl>
    <w:lvl w:ilvl="4" w:tplc="159A2586" w:tentative="1">
      <w:start w:val="1"/>
      <w:numFmt w:val="bullet"/>
      <w:lvlText w:val="•"/>
      <w:lvlJc w:val="left"/>
      <w:pPr>
        <w:tabs>
          <w:tab w:val="num" w:pos="3600"/>
        </w:tabs>
        <w:ind w:left="3600" w:hanging="360"/>
      </w:pPr>
      <w:rPr>
        <w:rFonts w:ascii="Arial" w:hAnsi="Arial" w:hint="default"/>
      </w:rPr>
    </w:lvl>
    <w:lvl w:ilvl="5" w:tplc="048A8098" w:tentative="1">
      <w:start w:val="1"/>
      <w:numFmt w:val="bullet"/>
      <w:lvlText w:val="•"/>
      <w:lvlJc w:val="left"/>
      <w:pPr>
        <w:tabs>
          <w:tab w:val="num" w:pos="4320"/>
        </w:tabs>
        <w:ind w:left="4320" w:hanging="360"/>
      </w:pPr>
      <w:rPr>
        <w:rFonts w:ascii="Arial" w:hAnsi="Arial" w:hint="default"/>
      </w:rPr>
    </w:lvl>
    <w:lvl w:ilvl="6" w:tplc="DE04DAE0" w:tentative="1">
      <w:start w:val="1"/>
      <w:numFmt w:val="bullet"/>
      <w:lvlText w:val="•"/>
      <w:lvlJc w:val="left"/>
      <w:pPr>
        <w:tabs>
          <w:tab w:val="num" w:pos="5040"/>
        </w:tabs>
        <w:ind w:left="5040" w:hanging="360"/>
      </w:pPr>
      <w:rPr>
        <w:rFonts w:ascii="Arial" w:hAnsi="Arial" w:hint="default"/>
      </w:rPr>
    </w:lvl>
    <w:lvl w:ilvl="7" w:tplc="5BA0769C" w:tentative="1">
      <w:start w:val="1"/>
      <w:numFmt w:val="bullet"/>
      <w:lvlText w:val="•"/>
      <w:lvlJc w:val="left"/>
      <w:pPr>
        <w:tabs>
          <w:tab w:val="num" w:pos="5760"/>
        </w:tabs>
        <w:ind w:left="5760" w:hanging="360"/>
      </w:pPr>
      <w:rPr>
        <w:rFonts w:ascii="Arial" w:hAnsi="Arial" w:hint="default"/>
      </w:rPr>
    </w:lvl>
    <w:lvl w:ilvl="8" w:tplc="BCBC07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C85485"/>
    <w:multiLevelType w:val="hybridMultilevel"/>
    <w:tmpl w:val="0D68D4C2"/>
    <w:lvl w:ilvl="0" w:tplc="410CD9F4">
      <w:start w:val="1"/>
      <w:numFmt w:val="decimal"/>
      <w:lvlText w:val="1.%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5CDD4381"/>
    <w:multiLevelType w:val="hybridMultilevel"/>
    <w:tmpl w:val="023AEBA0"/>
    <w:lvl w:ilvl="0" w:tplc="492EBC1E">
      <w:start w:val="1"/>
      <w:numFmt w:val="decimal"/>
      <w:lvlText w:val="4.%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6BA90A5C"/>
    <w:multiLevelType w:val="hybridMultilevel"/>
    <w:tmpl w:val="386A9DD6"/>
    <w:lvl w:ilvl="0" w:tplc="A9A25176">
      <w:start w:val="1"/>
      <w:numFmt w:val="bullet"/>
      <w:lvlText w:val="•"/>
      <w:lvlJc w:val="left"/>
      <w:pPr>
        <w:tabs>
          <w:tab w:val="num" w:pos="720"/>
        </w:tabs>
        <w:ind w:left="720" w:hanging="360"/>
      </w:pPr>
      <w:rPr>
        <w:rFonts w:ascii="Arial" w:hAnsi="Arial" w:hint="default"/>
      </w:rPr>
    </w:lvl>
    <w:lvl w:ilvl="1" w:tplc="985C9932" w:tentative="1">
      <w:start w:val="1"/>
      <w:numFmt w:val="bullet"/>
      <w:lvlText w:val="•"/>
      <w:lvlJc w:val="left"/>
      <w:pPr>
        <w:tabs>
          <w:tab w:val="num" w:pos="1440"/>
        </w:tabs>
        <w:ind w:left="1440" w:hanging="360"/>
      </w:pPr>
      <w:rPr>
        <w:rFonts w:ascii="Arial" w:hAnsi="Arial" w:hint="default"/>
      </w:rPr>
    </w:lvl>
    <w:lvl w:ilvl="2" w:tplc="7ECCE5AC" w:tentative="1">
      <w:start w:val="1"/>
      <w:numFmt w:val="bullet"/>
      <w:lvlText w:val="•"/>
      <w:lvlJc w:val="left"/>
      <w:pPr>
        <w:tabs>
          <w:tab w:val="num" w:pos="2160"/>
        </w:tabs>
        <w:ind w:left="2160" w:hanging="360"/>
      </w:pPr>
      <w:rPr>
        <w:rFonts w:ascii="Arial" w:hAnsi="Arial" w:hint="default"/>
      </w:rPr>
    </w:lvl>
    <w:lvl w:ilvl="3" w:tplc="971A2452" w:tentative="1">
      <w:start w:val="1"/>
      <w:numFmt w:val="bullet"/>
      <w:lvlText w:val="•"/>
      <w:lvlJc w:val="left"/>
      <w:pPr>
        <w:tabs>
          <w:tab w:val="num" w:pos="2880"/>
        </w:tabs>
        <w:ind w:left="2880" w:hanging="360"/>
      </w:pPr>
      <w:rPr>
        <w:rFonts w:ascii="Arial" w:hAnsi="Arial" w:hint="default"/>
      </w:rPr>
    </w:lvl>
    <w:lvl w:ilvl="4" w:tplc="AA30769C" w:tentative="1">
      <w:start w:val="1"/>
      <w:numFmt w:val="bullet"/>
      <w:lvlText w:val="•"/>
      <w:lvlJc w:val="left"/>
      <w:pPr>
        <w:tabs>
          <w:tab w:val="num" w:pos="3600"/>
        </w:tabs>
        <w:ind w:left="3600" w:hanging="360"/>
      </w:pPr>
      <w:rPr>
        <w:rFonts w:ascii="Arial" w:hAnsi="Arial" w:hint="default"/>
      </w:rPr>
    </w:lvl>
    <w:lvl w:ilvl="5" w:tplc="C284D1D2" w:tentative="1">
      <w:start w:val="1"/>
      <w:numFmt w:val="bullet"/>
      <w:lvlText w:val="•"/>
      <w:lvlJc w:val="left"/>
      <w:pPr>
        <w:tabs>
          <w:tab w:val="num" w:pos="4320"/>
        </w:tabs>
        <w:ind w:left="4320" w:hanging="360"/>
      </w:pPr>
      <w:rPr>
        <w:rFonts w:ascii="Arial" w:hAnsi="Arial" w:hint="default"/>
      </w:rPr>
    </w:lvl>
    <w:lvl w:ilvl="6" w:tplc="EEF0F39E" w:tentative="1">
      <w:start w:val="1"/>
      <w:numFmt w:val="bullet"/>
      <w:lvlText w:val="•"/>
      <w:lvlJc w:val="left"/>
      <w:pPr>
        <w:tabs>
          <w:tab w:val="num" w:pos="5040"/>
        </w:tabs>
        <w:ind w:left="5040" w:hanging="360"/>
      </w:pPr>
      <w:rPr>
        <w:rFonts w:ascii="Arial" w:hAnsi="Arial" w:hint="default"/>
      </w:rPr>
    </w:lvl>
    <w:lvl w:ilvl="7" w:tplc="A8123232" w:tentative="1">
      <w:start w:val="1"/>
      <w:numFmt w:val="bullet"/>
      <w:lvlText w:val="•"/>
      <w:lvlJc w:val="left"/>
      <w:pPr>
        <w:tabs>
          <w:tab w:val="num" w:pos="5760"/>
        </w:tabs>
        <w:ind w:left="5760" w:hanging="360"/>
      </w:pPr>
      <w:rPr>
        <w:rFonts w:ascii="Arial" w:hAnsi="Arial" w:hint="default"/>
      </w:rPr>
    </w:lvl>
    <w:lvl w:ilvl="8" w:tplc="01FEDB8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C84A41"/>
    <w:multiLevelType w:val="hybridMultilevel"/>
    <w:tmpl w:val="9AA2D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54785"/>
    <w:multiLevelType w:val="hybridMultilevel"/>
    <w:tmpl w:val="04DC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D490A"/>
    <w:multiLevelType w:val="hybridMultilevel"/>
    <w:tmpl w:val="71CC082C"/>
    <w:lvl w:ilvl="0" w:tplc="29BEDFDE">
      <w:start w:val="1"/>
      <w:numFmt w:val="decimal"/>
      <w:lvlText w:val="4.%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7A0C5E15"/>
    <w:multiLevelType w:val="hybridMultilevel"/>
    <w:tmpl w:val="4064B60A"/>
    <w:lvl w:ilvl="0" w:tplc="49A24106">
      <w:start w:val="1"/>
      <w:numFmt w:val="bullet"/>
      <w:lvlText w:val="•"/>
      <w:lvlJc w:val="left"/>
      <w:pPr>
        <w:tabs>
          <w:tab w:val="num" w:pos="720"/>
        </w:tabs>
        <w:ind w:left="720" w:hanging="360"/>
      </w:pPr>
      <w:rPr>
        <w:rFonts w:ascii="Arial" w:hAnsi="Arial" w:hint="default"/>
      </w:rPr>
    </w:lvl>
    <w:lvl w:ilvl="1" w:tplc="021073DC" w:tentative="1">
      <w:start w:val="1"/>
      <w:numFmt w:val="bullet"/>
      <w:lvlText w:val="•"/>
      <w:lvlJc w:val="left"/>
      <w:pPr>
        <w:tabs>
          <w:tab w:val="num" w:pos="1440"/>
        </w:tabs>
        <w:ind w:left="1440" w:hanging="360"/>
      </w:pPr>
      <w:rPr>
        <w:rFonts w:ascii="Arial" w:hAnsi="Arial" w:hint="default"/>
      </w:rPr>
    </w:lvl>
    <w:lvl w:ilvl="2" w:tplc="46DCF4C4" w:tentative="1">
      <w:start w:val="1"/>
      <w:numFmt w:val="bullet"/>
      <w:lvlText w:val="•"/>
      <w:lvlJc w:val="left"/>
      <w:pPr>
        <w:tabs>
          <w:tab w:val="num" w:pos="2160"/>
        </w:tabs>
        <w:ind w:left="2160" w:hanging="360"/>
      </w:pPr>
      <w:rPr>
        <w:rFonts w:ascii="Arial" w:hAnsi="Arial" w:hint="default"/>
      </w:rPr>
    </w:lvl>
    <w:lvl w:ilvl="3" w:tplc="8E7CA392" w:tentative="1">
      <w:start w:val="1"/>
      <w:numFmt w:val="bullet"/>
      <w:lvlText w:val="•"/>
      <w:lvlJc w:val="left"/>
      <w:pPr>
        <w:tabs>
          <w:tab w:val="num" w:pos="2880"/>
        </w:tabs>
        <w:ind w:left="2880" w:hanging="360"/>
      </w:pPr>
      <w:rPr>
        <w:rFonts w:ascii="Arial" w:hAnsi="Arial" w:hint="default"/>
      </w:rPr>
    </w:lvl>
    <w:lvl w:ilvl="4" w:tplc="984C20EA" w:tentative="1">
      <w:start w:val="1"/>
      <w:numFmt w:val="bullet"/>
      <w:lvlText w:val="•"/>
      <w:lvlJc w:val="left"/>
      <w:pPr>
        <w:tabs>
          <w:tab w:val="num" w:pos="3600"/>
        </w:tabs>
        <w:ind w:left="3600" w:hanging="360"/>
      </w:pPr>
      <w:rPr>
        <w:rFonts w:ascii="Arial" w:hAnsi="Arial" w:hint="default"/>
      </w:rPr>
    </w:lvl>
    <w:lvl w:ilvl="5" w:tplc="25242542" w:tentative="1">
      <w:start w:val="1"/>
      <w:numFmt w:val="bullet"/>
      <w:lvlText w:val="•"/>
      <w:lvlJc w:val="left"/>
      <w:pPr>
        <w:tabs>
          <w:tab w:val="num" w:pos="4320"/>
        </w:tabs>
        <w:ind w:left="4320" w:hanging="360"/>
      </w:pPr>
      <w:rPr>
        <w:rFonts w:ascii="Arial" w:hAnsi="Arial" w:hint="default"/>
      </w:rPr>
    </w:lvl>
    <w:lvl w:ilvl="6" w:tplc="B308D15C" w:tentative="1">
      <w:start w:val="1"/>
      <w:numFmt w:val="bullet"/>
      <w:lvlText w:val="•"/>
      <w:lvlJc w:val="left"/>
      <w:pPr>
        <w:tabs>
          <w:tab w:val="num" w:pos="5040"/>
        </w:tabs>
        <w:ind w:left="5040" w:hanging="360"/>
      </w:pPr>
      <w:rPr>
        <w:rFonts w:ascii="Arial" w:hAnsi="Arial" w:hint="default"/>
      </w:rPr>
    </w:lvl>
    <w:lvl w:ilvl="7" w:tplc="50DA15FC" w:tentative="1">
      <w:start w:val="1"/>
      <w:numFmt w:val="bullet"/>
      <w:lvlText w:val="•"/>
      <w:lvlJc w:val="left"/>
      <w:pPr>
        <w:tabs>
          <w:tab w:val="num" w:pos="5760"/>
        </w:tabs>
        <w:ind w:left="5760" w:hanging="360"/>
      </w:pPr>
      <w:rPr>
        <w:rFonts w:ascii="Arial" w:hAnsi="Arial" w:hint="default"/>
      </w:rPr>
    </w:lvl>
    <w:lvl w:ilvl="8" w:tplc="E20A2E5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25"/>
  </w:num>
  <w:num w:numId="12">
    <w:abstractNumId w:val="12"/>
  </w:num>
  <w:num w:numId="13">
    <w:abstractNumId w:val="7"/>
  </w:num>
  <w:num w:numId="14">
    <w:abstractNumId w:val="2"/>
  </w:num>
  <w:num w:numId="15">
    <w:abstractNumId w:val="1"/>
  </w:num>
  <w:num w:numId="16">
    <w:abstractNumId w:val="19"/>
  </w:num>
  <w:num w:numId="17">
    <w:abstractNumId w:val="21"/>
  </w:num>
  <w:num w:numId="18">
    <w:abstractNumId w:val="8"/>
  </w:num>
  <w:num w:numId="19">
    <w:abstractNumId w:val="23"/>
  </w:num>
  <w:num w:numId="20">
    <w:abstractNumId w:val="16"/>
  </w:num>
  <w:num w:numId="21">
    <w:abstractNumId w:val="3"/>
  </w:num>
  <w:num w:numId="22">
    <w:abstractNumId w:val="26"/>
  </w:num>
  <w:num w:numId="23">
    <w:abstractNumId w:val="30"/>
  </w:num>
  <w:num w:numId="24">
    <w:abstractNumId w:val="13"/>
  </w:num>
  <w:num w:numId="25">
    <w:abstractNumId w:val="22"/>
  </w:num>
  <w:num w:numId="26">
    <w:abstractNumId w:val="20"/>
  </w:num>
  <w:num w:numId="27">
    <w:abstractNumId w:val="17"/>
  </w:num>
  <w:num w:numId="28">
    <w:abstractNumId w:val="15"/>
  </w:num>
  <w:num w:numId="29">
    <w:abstractNumId w:val="11"/>
  </w:num>
  <w:num w:numId="30">
    <w:abstractNumId w:val="18"/>
  </w:num>
  <w:num w:numId="31">
    <w:abstractNumId w:val="5"/>
  </w:num>
  <w:num w:numId="32">
    <w:abstractNumId w:val="0"/>
  </w:num>
  <w:num w:numId="33">
    <w:abstractNumId w:val="14"/>
  </w:num>
  <w:num w:numId="34">
    <w:abstractNumId w:val="27"/>
  </w:num>
  <w:num w:numId="35">
    <w:abstractNumId w:val="31"/>
  </w:num>
  <w:num w:numId="36">
    <w:abstractNumId w:val="9"/>
  </w:num>
  <w:num w:numId="37">
    <w:abstractNumId w:val="24"/>
  </w:num>
  <w:num w:numId="38">
    <w:abstractNumId w:val="28"/>
  </w:num>
  <w:num w:numId="39">
    <w:abstractNumId w:val="6"/>
  </w:num>
  <w:num w:numId="40">
    <w:abstractNumId w:val="29"/>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mailMerge>
    <w:mainDocumentType w:val="formLetters"/>
    <w:dataType w:val="textFile"/>
    <w:activeRecord w:val="-1"/>
  </w:mailMerg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36A4"/>
    <w:rsid w:val="00036C7D"/>
    <w:rsid w:val="00037B1E"/>
    <w:rsid w:val="000613E6"/>
    <w:rsid w:val="000813CB"/>
    <w:rsid w:val="000C028F"/>
    <w:rsid w:val="000C0971"/>
    <w:rsid w:val="000C09DE"/>
    <w:rsid w:val="00101D73"/>
    <w:rsid w:val="001050AB"/>
    <w:rsid w:val="001B3DED"/>
    <w:rsid w:val="001B525E"/>
    <w:rsid w:val="001C17B4"/>
    <w:rsid w:val="001C3B3B"/>
    <w:rsid w:val="001D2786"/>
    <w:rsid w:val="001D7C77"/>
    <w:rsid w:val="001E1A4C"/>
    <w:rsid w:val="002039B2"/>
    <w:rsid w:val="00207A08"/>
    <w:rsid w:val="00224CB8"/>
    <w:rsid w:val="00236852"/>
    <w:rsid w:val="00241237"/>
    <w:rsid w:val="002470DC"/>
    <w:rsid w:val="00262DF1"/>
    <w:rsid w:val="002A21E7"/>
    <w:rsid w:val="002A6546"/>
    <w:rsid w:val="002D2893"/>
    <w:rsid w:val="00306292"/>
    <w:rsid w:val="00312E27"/>
    <w:rsid w:val="003419A7"/>
    <w:rsid w:val="00366815"/>
    <w:rsid w:val="003967A8"/>
    <w:rsid w:val="003B0728"/>
    <w:rsid w:val="00402518"/>
    <w:rsid w:val="00425DED"/>
    <w:rsid w:val="00433CDE"/>
    <w:rsid w:val="00447B5C"/>
    <w:rsid w:val="00455F2D"/>
    <w:rsid w:val="00487898"/>
    <w:rsid w:val="004A32A0"/>
    <w:rsid w:val="004D46EA"/>
    <w:rsid w:val="004E5677"/>
    <w:rsid w:val="004F1500"/>
    <w:rsid w:val="00505B91"/>
    <w:rsid w:val="005148A1"/>
    <w:rsid w:val="00523364"/>
    <w:rsid w:val="00541F6D"/>
    <w:rsid w:val="00597812"/>
    <w:rsid w:val="005B369E"/>
    <w:rsid w:val="005C6229"/>
    <w:rsid w:val="0062078B"/>
    <w:rsid w:val="00635CDA"/>
    <w:rsid w:val="00663791"/>
    <w:rsid w:val="00673D53"/>
    <w:rsid w:val="006A14FB"/>
    <w:rsid w:val="006E566C"/>
    <w:rsid w:val="006F00D2"/>
    <w:rsid w:val="006F32D7"/>
    <w:rsid w:val="006F6CFC"/>
    <w:rsid w:val="0073383D"/>
    <w:rsid w:val="007355A1"/>
    <w:rsid w:val="007417F7"/>
    <w:rsid w:val="007422CD"/>
    <w:rsid w:val="007447A7"/>
    <w:rsid w:val="0078483D"/>
    <w:rsid w:val="007F1E1A"/>
    <w:rsid w:val="007F715D"/>
    <w:rsid w:val="00833AD1"/>
    <w:rsid w:val="008652EA"/>
    <w:rsid w:val="008772F7"/>
    <w:rsid w:val="00890D31"/>
    <w:rsid w:val="008A125D"/>
    <w:rsid w:val="008C1F9E"/>
    <w:rsid w:val="008D57C2"/>
    <w:rsid w:val="00930DD3"/>
    <w:rsid w:val="00936ACC"/>
    <w:rsid w:val="009A18C7"/>
    <w:rsid w:val="009A7A85"/>
    <w:rsid w:val="009B7825"/>
    <w:rsid w:val="009C522A"/>
    <w:rsid w:val="009F5D67"/>
    <w:rsid w:val="00A11D55"/>
    <w:rsid w:val="00A61962"/>
    <w:rsid w:val="00A706F9"/>
    <w:rsid w:val="00A7430B"/>
    <w:rsid w:val="00A7641B"/>
    <w:rsid w:val="00A910BF"/>
    <w:rsid w:val="00A951CF"/>
    <w:rsid w:val="00B05D47"/>
    <w:rsid w:val="00B62F72"/>
    <w:rsid w:val="00B67F68"/>
    <w:rsid w:val="00B7439B"/>
    <w:rsid w:val="00B76F05"/>
    <w:rsid w:val="00BA0669"/>
    <w:rsid w:val="00BA4D72"/>
    <w:rsid w:val="00BD607F"/>
    <w:rsid w:val="00C05A96"/>
    <w:rsid w:val="00C12C08"/>
    <w:rsid w:val="00C728BC"/>
    <w:rsid w:val="00C75C85"/>
    <w:rsid w:val="00C77467"/>
    <w:rsid w:val="00C85A25"/>
    <w:rsid w:val="00C9158E"/>
    <w:rsid w:val="00CA4514"/>
    <w:rsid w:val="00CB6859"/>
    <w:rsid w:val="00CF078C"/>
    <w:rsid w:val="00D14ADC"/>
    <w:rsid w:val="00D16530"/>
    <w:rsid w:val="00D3345F"/>
    <w:rsid w:val="00D55733"/>
    <w:rsid w:val="00D65515"/>
    <w:rsid w:val="00D865F8"/>
    <w:rsid w:val="00DE7FC2"/>
    <w:rsid w:val="00E02C38"/>
    <w:rsid w:val="00E27D50"/>
    <w:rsid w:val="00E434F6"/>
    <w:rsid w:val="00E456F6"/>
    <w:rsid w:val="00E66314"/>
    <w:rsid w:val="00E7374C"/>
    <w:rsid w:val="00E74B4C"/>
    <w:rsid w:val="00E74B63"/>
    <w:rsid w:val="00E91E7E"/>
    <w:rsid w:val="00EC31A8"/>
    <w:rsid w:val="00EC6A64"/>
    <w:rsid w:val="00EC78A0"/>
    <w:rsid w:val="00ED1322"/>
    <w:rsid w:val="00EE385C"/>
    <w:rsid w:val="00F159A1"/>
    <w:rsid w:val="00F273C1"/>
    <w:rsid w:val="00F64505"/>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DDA8EB4-7B21-4C7D-9E90-6C591CA7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91"/>
    <w:rPr>
      <w:rFonts w:eastAsiaTheme="minorEastAsia"/>
      <w:lang w:eastAsia="el-GR"/>
    </w:rPr>
  </w:style>
  <w:style w:type="paragraph" w:styleId="Heading1">
    <w:name w:val="heading 1"/>
    <w:basedOn w:val="Normal"/>
    <w:next w:val="Normal"/>
    <w:link w:val="Heading1Char"/>
    <w:uiPriority w:val="9"/>
    <w:qFormat/>
    <w:rsid w:val="008D57C2"/>
    <w:pPr>
      <w:numPr>
        <w:numId w:val="4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D57C2"/>
    <w:pPr>
      <w:numPr>
        <w:ilvl w:val="1"/>
        <w:numId w:val="41"/>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4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4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4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4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4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4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4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D57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0336A4"/>
    <w:pPr>
      <w:tabs>
        <w:tab w:val="left" w:pos="440"/>
        <w:tab w:val="right" w:leader="dot" w:pos="4568"/>
      </w:tabs>
      <w:spacing w:after="100"/>
      <w:jc w:val="both"/>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7439B"/>
    <w:pPr>
      <w:spacing w:line="240" w:lineRule="auto"/>
    </w:pPr>
    <w:rPr>
      <w:i/>
      <w:iCs/>
      <w:color w:val="1F497D" w:themeColor="text2"/>
      <w:sz w:val="18"/>
      <w:szCs w:val="18"/>
    </w:rPr>
  </w:style>
  <w:style w:type="paragraph" w:styleId="BodyTextIndent">
    <w:name w:val="Body Text Indent"/>
    <w:basedOn w:val="Normal"/>
    <w:link w:val="BodyTextIndentChar"/>
    <w:rsid w:val="00B7439B"/>
    <w:pPr>
      <w:spacing w:before="120" w:after="0" w:line="360" w:lineRule="atLeast"/>
      <w:ind w:firstLine="720"/>
      <w:jc w:val="both"/>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B7439B"/>
    <w:rPr>
      <w:rFonts w:ascii="Arial" w:eastAsia="Times New Roman" w:hAnsi="Arial" w:cs="Times New Roman"/>
      <w:szCs w:val="20"/>
    </w:rPr>
  </w:style>
  <w:style w:type="paragraph" w:styleId="BodyText">
    <w:name w:val="Body Text"/>
    <w:basedOn w:val="Normal"/>
    <w:link w:val="BodyTextChar"/>
    <w:uiPriority w:val="99"/>
    <w:semiHidden/>
    <w:unhideWhenUsed/>
    <w:rsid w:val="00541F6D"/>
    <w:pPr>
      <w:spacing w:after="120"/>
    </w:pPr>
  </w:style>
  <w:style w:type="character" w:customStyle="1" w:styleId="BodyTextChar">
    <w:name w:val="Body Text Char"/>
    <w:basedOn w:val="DefaultParagraphFont"/>
    <w:link w:val="BodyText"/>
    <w:uiPriority w:val="99"/>
    <w:semiHidden/>
    <w:rsid w:val="00541F6D"/>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antelis\Downloads\%5b1%5d%20http:\creativecommons.org\licenses\by-nc-sa\4.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pencourses.uoa.gr/courses/BIOL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5b1%5d%20http:/creativecommons.org/licenses/by-nc-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767C-7A40-42F3-BF5D-5895EBB49FE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08B56AF0-F6CE-4F8C-A998-A240AF35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4</TotalTime>
  <Pages>4</Pages>
  <Words>623</Words>
  <Characters>3368</Characters>
  <Application>Microsoft Office Word</Application>
  <DocSecurity>0</DocSecurity>
  <Lines>28</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Template MS-Word 2013</vt:lpstr>
      <vt:lpstr>Template MS-Word 2013</vt:lpstr>
    </vt:vector>
  </TitlesOfParts>
  <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Uoa</cp:lastModifiedBy>
  <cp:revision>5</cp:revision>
  <cp:lastPrinted>2015-05-13T21:07:00Z</cp:lastPrinted>
  <dcterms:created xsi:type="dcterms:W3CDTF">2015-10-27T06:42:00Z</dcterms:created>
  <dcterms:modified xsi:type="dcterms:W3CDTF">2016-01-18T11:17:00Z</dcterms:modified>
</cp:coreProperties>
</file>