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581E72" w:rsidRDefault="00DE7FC2" w:rsidP="00581E72">
      <w:pPr>
        <w:rPr>
          <w:rFonts w:ascii="Verdana" w:hAnsi="Verdana"/>
          <w:sz w:val="24"/>
          <w:szCs w:val="24"/>
        </w:rPr>
      </w:pPr>
    </w:p>
    <w:p w14:paraId="3D7A26E9" w14:textId="77777777" w:rsidR="00936ACC" w:rsidRPr="00581E72" w:rsidRDefault="00936ACC" w:rsidP="00581E72">
      <w:pPr>
        <w:rPr>
          <w:rFonts w:ascii="Verdana" w:eastAsiaTheme="majorEastAsia" w:hAnsi="Verdana" w:cstheme="majorBidi"/>
          <w:spacing w:val="5"/>
          <w:sz w:val="24"/>
          <w:szCs w:val="24"/>
          <w:lang w:val="en-US"/>
        </w:rPr>
      </w:pPr>
    </w:p>
    <w:p w14:paraId="3D7A26EA" w14:textId="77777777" w:rsidR="00E74B63" w:rsidRPr="00581E72" w:rsidRDefault="00E74B63" w:rsidP="00581E72">
      <w:pPr>
        <w:rPr>
          <w:rFonts w:ascii="Verdana" w:eastAsiaTheme="majorEastAsia" w:hAnsi="Verdana" w:cstheme="majorBidi"/>
          <w:spacing w:val="5"/>
          <w:sz w:val="24"/>
          <w:szCs w:val="24"/>
          <w:lang w:val="en-US"/>
        </w:rPr>
      </w:pPr>
      <w:r w:rsidRPr="00581E72">
        <w:rPr>
          <w:rFonts w:ascii="Verdana" w:eastAsia="Times New Roman" w:hAnsi="Verdana" w:cs="Times New Roman"/>
          <w:noProof/>
          <w:sz w:val="24"/>
          <w:szCs w:val="24"/>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581E72" w:rsidRDefault="00E74B63" w:rsidP="00581E72">
      <w:pPr>
        <w:rPr>
          <w:rFonts w:ascii="Verdana" w:eastAsia="Times New Roman" w:hAnsi="Verdana" w:cs="Times New Roman"/>
          <w:sz w:val="24"/>
          <w:szCs w:val="24"/>
          <w:lang w:eastAsia="en-US" w:bidi="en-US"/>
        </w:rPr>
      </w:pPr>
    </w:p>
    <w:p w14:paraId="3D7A26EC" w14:textId="40AC1D63" w:rsidR="00E74B63" w:rsidRPr="00581E72" w:rsidRDefault="00E74B63" w:rsidP="00581E72">
      <w:pPr>
        <w:rPr>
          <w:rFonts w:ascii="Verdana" w:eastAsia="Times New Roman" w:hAnsi="Verdana" w:cs="Arial"/>
          <w:b/>
          <w:spacing w:val="5"/>
          <w:sz w:val="24"/>
          <w:szCs w:val="24"/>
          <w:lang w:eastAsia="en-US" w:bidi="en-US"/>
        </w:rPr>
      </w:pPr>
      <w:r w:rsidRPr="00581E72">
        <w:rPr>
          <w:rFonts w:ascii="Verdana" w:eastAsia="Times New Roman" w:hAnsi="Verdana" w:cs="Arial"/>
          <w:b/>
          <w:spacing w:val="5"/>
          <w:sz w:val="24"/>
          <w:szCs w:val="24"/>
          <w:lang w:eastAsia="en-US" w:bidi="en-US"/>
        </w:rPr>
        <w:t>Τίτλος Μαθήματος</w:t>
      </w:r>
      <w:r w:rsidR="00701FFC" w:rsidRPr="00581E72">
        <w:rPr>
          <w:rFonts w:ascii="Verdana" w:eastAsia="Times New Roman" w:hAnsi="Verdana" w:cs="Arial"/>
          <w:b/>
          <w:spacing w:val="5"/>
          <w:sz w:val="24"/>
          <w:szCs w:val="24"/>
          <w:lang w:eastAsia="en-US" w:bidi="en-US"/>
        </w:rPr>
        <w:t>: Παιδαγωγική ή Εκπαίδευση ΙΙ</w:t>
      </w:r>
    </w:p>
    <w:p w14:paraId="3D7A26ED" w14:textId="05F8011E" w:rsidR="00E74B63" w:rsidRPr="00581E72" w:rsidRDefault="00D640AE"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 xml:space="preserve">Ενότητα </w:t>
      </w:r>
      <w:r w:rsidR="008515C8" w:rsidRPr="00581E72">
        <w:rPr>
          <w:rFonts w:ascii="Verdana" w:eastAsia="Times New Roman" w:hAnsi="Verdana" w:cs="Arial"/>
          <w:sz w:val="24"/>
          <w:szCs w:val="24"/>
          <w:lang w:eastAsia="en-US" w:bidi="en-US"/>
        </w:rPr>
        <w:t>7</w:t>
      </w:r>
      <w:r w:rsidR="00701FFC" w:rsidRPr="00581E72">
        <w:rPr>
          <w:rFonts w:ascii="Verdana" w:eastAsia="Times New Roman" w:hAnsi="Verdana" w:cs="Arial"/>
          <w:sz w:val="24"/>
          <w:szCs w:val="24"/>
          <w:lang w:eastAsia="en-US" w:bidi="en-US"/>
        </w:rPr>
        <w:t>:</w:t>
      </w:r>
      <w:r w:rsidR="00E74B63" w:rsidRPr="00581E72">
        <w:rPr>
          <w:rFonts w:ascii="Verdana" w:eastAsia="Times New Roman" w:hAnsi="Verdana" w:cs="Arial"/>
          <w:b/>
          <w:bCs/>
          <w:sz w:val="24"/>
          <w:szCs w:val="24"/>
          <w:lang w:eastAsia="en-US" w:bidi="en-US"/>
        </w:rPr>
        <w:t xml:space="preserve"> </w:t>
      </w:r>
      <w:r w:rsidR="00491EA1" w:rsidRPr="00581E72">
        <w:rPr>
          <w:rFonts w:ascii="Verdana" w:hAnsi="Verdana"/>
          <w:sz w:val="24"/>
          <w:szCs w:val="24"/>
        </w:rPr>
        <w:t>Αξιολόγηση</w:t>
      </w:r>
    </w:p>
    <w:p w14:paraId="3D7A26EE" w14:textId="50D36C53" w:rsidR="00E74B63" w:rsidRPr="00581E72" w:rsidRDefault="00E74B63"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Όνομα Καθηγητή</w:t>
      </w:r>
      <w:r w:rsidR="00C178DE" w:rsidRPr="00581E72">
        <w:rPr>
          <w:rFonts w:ascii="Verdana" w:eastAsia="Times New Roman" w:hAnsi="Verdana" w:cs="Arial"/>
          <w:sz w:val="24"/>
          <w:szCs w:val="24"/>
          <w:lang w:eastAsia="en-US" w:bidi="en-US"/>
        </w:rPr>
        <w:t xml:space="preserve">: </w:t>
      </w:r>
      <w:proofErr w:type="spellStart"/>
      <w:r w:rsidR="00C178DE" w:rsidRPr="00581E72">
        <w:rPr>
          <w:rFonts w:ascii="Verdana" w:eastAsia="Times New Roman" w:hAnsi="Verdana" w:cs="Arial"/>
          <w:sz w:val="24"/>
          <w:szCs w:val="24"/>
          <w:lang w:eastAsia="en-US" w:bidi="en-US"/>
        </w:rPr>
        <w:t>Ζαχαρούλα</w:t>
      </w:r>
      <w:proofErr w:type="spellEnd"/>
      <w:r w:rsidR="00C178DE" w:rsidRPr="00581E72">
        <w:rPr>
          <w:rFonts w:ascii="Verdana" w:eastAsia="Times New Roman" w:hAnsi="Verdana" w:cs="Arial"/>
          <w:sz w:val="24"/>
          <w:szCs w:val="24"/>
          <w:lang w:eastAsia="en-US" w:bidi="en-US"/>
        </w:rPr>
        <w:t xml:space="preserve"> Σμυρναίου </w:t>
      </w:r>
    </w:p>
    <w:p w14:paraId="3D7A26EF" w14:textId="7690EFC3" w:rsidR="00E74B63" w:rsidRPr="00581E72" w:rsidRDefault="00E74B63"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Τμήμα</w:t>
      </w:r>
      <w:r w:rsidR="00C178DE" w:rsidRPr="00581E72">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581E72" w:rsidRDefault="00E74B63" w:rsidP="00581E72">
      <w:pPr>
        <w:rPr>
          <w:rFonts w:ascii="Verdana" w:eastAsia="Times New Roman" w:hAnsi="Verdana" w:cs="Times New Roman"/>
          <w:sz w:val="24"/>
          <w:szCs w:val="24"/>
          <w:lang w:eastAsia="en-US" w:bidi="en-US"/>
        </w:rPr>
      </w:pPr>
    </w:p>
    <w:p w14:paraId="7CBA92D2" w14:textId="43661BA1" w:rsidR="00B66E0E" w:rsidRPr="00581E72" w:rsidRDefault="00E74B63" w:rsidP="00581E72">
      <w:pPr>
        <w:rPr>
          <w:rFonts w:ascii="Verdana" w:eastAsia="Times New Roman" w:hAnsi="Verdana" w:cs="Times New Roman"/>
          <w:sz w:val="24"/>
          <w:szCs w:val="24"/>
          <w:lang w:eastAsia="en-US" w:bidi="en-US"/>
        </w:rPr>
      </w:pPr>
      <w:r w:rsidRPr="00581E72">
        <w:rPr>
          <w:rFonts w:ascii="Verdana" w:eastAsia="Times New Roman" w:hAnsi="Verdana" w:cs="Times New Roman"/>
          <w:sz w:val="24"/>
          <w:szCs w:val="24"/>
          <w:lang w:eastAsia="en-US" w:bidi="en-US"/>
        </w:rPr>
        <w:br w:type="page"/>
      </w:r>
    </w:p>
    <w:sdt>
      <w:sdtPr>
        <w:rPr>
          <w:rFonts w:cstheme="minorHAnsi"/>
          <w:b/>
          <w:bCs/>
          <w:sz w:val="24"/>
          <w:szCs w:val="24"/>
        </w:rPr>
        <w:id w:val="964626348"/>
        <w:docPartObj>
          <w:docPartGallery w:val="Table of Contents"/>
          <w:docPartUnique/>
        </w:docPartObj>
      </w:sdtPr>
      <w:sdtEndPr>
        <w:rPr>
          <w:b w:val="0"/>
          <w:bCs w:val="0"/>
          <w:noProof/>
        </w:rPr>
      </w:sdtEndPr>
      <w:sdtContent>
        <w:p w14:paraId="51398563" w14:textId="0449D3B5" w:rsidR="00FC1F6D" w:rsidRPr="000247FB" w:rsidRDefault="00FC1F6D" w:rsidP="00581E72">
          <w:pPr>
            <w:rPr>
              <w:rFonts w:cstheme="minorHAnsi"/>
              <w:b/>
              <w:bCs/>
              <w:sz w:val="24"/>
              <w:szCs w:val="24"/>
            </w:rPr>
          </w:pPr>
          <w:r w:rsidRPr="000247FB">
            <w:rPr>
              <w:rFonts w:cstheme="minorHAnsi"/>
              <w:b/>
              <w:bCs/>
              <w:sz w:val="24"/>
              <w:szCs w:val="24"/>
            </w:rPr>
            <w:t xml:space="preserve"> ΠΕΡΙΕΧΟΜΕΝΑ </w:t>
          </w:r>
        </w:p>
        <w:p w14:paraId="41C92801" w14:textId="77777777" w:rsidR="007C3184" w:rsidRPr="000247FB" w:rsidRDefault="007C3184" w:rsidP="00581E72">
          <w:pPr>
            <w:rPr>
              <w:rFonts w:cstheme="minorHAnsi"/>
              <w:sz w:val="24"/>
              <w:szCs w:val="24"/>
            </w:rPr>
          </w:pPr>
        </w:p>
        <w:p w14:paraId="044E114A" w14:textId="77777777" w:rsidR="000247FB" w:rsidRDefault="00B66E0E">
          <w:pPr>
            <w:pStyle w:val="TOC1"/>
            <w:tabs>
              <w:tab w:val="left" w:pos="440"/>
              <w:tab w:val="right" w:leader="dot" w:pos="9854"/>
            </w:tabs>
            <w:rPr>
              <w:rFonts w:asciiTheme="minorHAnsi" w:hAnsiTheme="minorHAnsi"/>
              <w:noProof/>
              <w:lang w:val="el-GR" w:eastAsia="el-GR" w:bidi="ar-SA"/>
            </w:rPr>
          </w:pPr>
          <w:r w:rsidRPr="000247FB">
            <w:rPr>
              <w:rFonts w:asciiTheme="minorHAnsi" w:hAnsiTheme="minorHAnsi" w:cstheme="minorHAnsi"/>
              <w:sz w:val="24"/>
              <w:szCs w:val="24"/>
            </w:rPr>
            <w:fldChar w:fldCharType="begin"/>
          </w:r>
          <w:r w:rsidRPr="000247FB">
            <w:rPr>
              <w:rFonts w:asciiTheme="minorHAnsi" w:hAnsiTheme="minorHAnsi" w:cstheme="minorHAnsi"/>
              <w:sz w:val="24"/>
              <w:szCs w:val="24"/>
            </w:rPr>
            <w:instrText xml:space="preserve"> TOC \o "1-3" \h \z \u </w:instrText>
          </w:r>
          <w:r w:rsidRPr="000247FB">
            <w:rPr>
              <w:rFonts w:asciiTheme="minorHAnsi" w:hAnsiTheme="minorHAnsi" w:cstheme="minorHAnsi"/>
              <w:sz w:val="24"/>
              <w:szCs w:val="24"/>
            </w:rPr>
            <w:fldChar w:fldCharType="separate"/>
          </w:r>
          <w:hyperlink w:anchor="_Toc409174828" w:history="1">
            <w:r w:rsidR="000247FB" w:rsidRPr="00651374">
              <w:rPr>
                <w:rStyle w:val="Hyperlink"/>
                <w:rFonts w:cstheme="minorHAnsi"/>
                <w:noProof/>
              </w:rPr>
              <w:t>1.</w:t>
            </w:r>
            <w:r w:rsidR="000247FB">
              <w:rPr>
                <w:rFonts w:asciiTheme="minorHAnsi" w:hAnsiTheme="minorHAnsi"/>
                <w:noProof/>
                <w:lang w:val="el-GR" w:eastAsia="el-GR" w:bidi="ar-SA"/>
              </w:rPr>
              <w:tab/>
            </w:r>
            <w:r w:rsidR="000247FB" w:rsidRPr="00651374">
              <w:rPr>
                <w:rStyle w:val="Hyperlink"/>
                <w:rFonts w:cstheme="minorHAnsi"/>
                <w:noProof/>
              </w:rPr>
              <w:t>Σύγχρονες Προσεγγίσεις σχετικά με την Αξιολόγηση</w:t>
            </w:r>
            <w:r w:rsidR="000247FB">
              <w:rPr>
                <w:noProof/>
                <w:webHidden/>
              </w:rPr>
              <w:tab/>
            </w:r>
            <w:r w:rsidR="000247FB">
              <w:rPr>
                <w:noProof/>
                <w:webHidden/>
              </w:rPr>
              <w:fldChar w:fldCharType="begin"/>
            </w:r>
            <w:r w:rsidR="000247FB">
              <w:rPr>
                <w:noProof/>
                <w:webHidden/>
              </w:rPr>
              <w:instrText xml:space="preserve"> PAGEREF _Toc409174828 \h </w:instrText>
            </w:r>
            <w:r w:rsidR="000247FB">
              <w:rPr>
                <w:noProof/>
                <w:webHidden/>
              </w:rPr>
            </w:r>
            <w:r w:rsidR="000247FB">
              <w:rPr>
                <w:noProof/>
                <w:webHidden/>
              </w:rPr>
              <w:fldChar w:fldCharType="separate"/>
            </w:r>
            <w:r w:rsidR="000247FB">
              <w:rPr>
                <w:noProof/>
                <w:webHidden/>
              </w:rPr>
              <w:t>3</w:t>
            </w:r>
            <w:r w:rsidR="000247FB">
              <w:rPr>
                <w:noProof/>
                <w:webHidden/>
              </w:rPr>
              <w:fldChar w:fldCharType="end"/>
            </w:r>
          </w:hyperlink>
        </w:p>
        <w:p w14:paraId="41FA090B" w14:textId="77777777" w:rsidR="000247FB" w:rsidRDefault="000247FB">
          <w:pPr>
            <w:pStyle w:val="TOC1"/>
            <w:tabs>
              <w:tab w:val="left" w:pos="440"/>
              <w:tab w:val="right" w:leader="dot" w:pos="9854"/>
            </w:tabs>
            <w:rPr>
              <w:rFonts w:asciiTheme="minorHAnsi" w:hAnsiTheme="minorHAnsi"/>
              <w:noProof/>
              <w:lang w:val="el-GR" w:eastAsia="el-GR" w:bidi="ar-SA"/>
            </w:rPr>
          </w:pPr>
          <w:hyperlink w:anchor="_Toc409174829" w:history="1">
            <w:r w:rsidRPr="00651374">
              <w:rPr>
                <w:rStyle w:val="Hyperlink"/>
                <w:rFonts w:cstheme="minorHAnsi"/>
                <w:noProof/>
              </w:rPr>
              <w:t>2.</w:t>
            </w:r>
            <w:r>
              <w:rPr>
                <w:rFonts w:asciiTheme="minorHAnsi" w:hAnsiTheme="minorHAnsi"/>
                <w:noProof/>
                <w:lang w:val="el-GR" w:eastAsia="el-GR" w:bidi="ar-SA"/>
              </w:rPr>
              <w:tab/>
            </w:r>
            <w:r w:rsidRPr="00651374">
              <w:rPr>
                <w:rStyle w:val="Hyperlink"/>
                <w:rFonts w:cstheme="minorHAnsi"/>
                <w:noProof/>
              </w:rPr>
              <w:t>Η αξιολόγηση στην Ελλάδα</w:t>
            </w:r>
            <w:r>
              <w:rPr>
                <w:noProof/>
                <w:webHidden/>
              </w:rPr>
              <w:tab/>
            </w:r>
            <w:r>
              <w:rPr>
                <w:noProof/>
                <w:webHidden/>
              </w:rPr>
              <w:fldChar w:fldCharType="begin"/>
            </w:r>
            <w:r>
              <w:rPr>
                <w:noProof/>
                <w:webHidden/>
              </w:rPr>
              <w:instrText xml:space="preserve"> PAGEREF _Toc409174829 \h </w:instrText>
            </w:r>
            <w:r>
              <w:rPr>
                <w:noProof/>
                <w:webHidden/>
              </w:rPr>
            </w:r>
            <w:r>
              <w:rPr>
                <w:noProof/>
                <w:webHidden/>
              </w:rPr>
              <w:fldChar w:fldCharType="separate"/>
            </w:r>
            <w:r>
              <w:rPr>
                <w:noProof/>
                <w:webHidden/>
              </w:rPr>
              <w:t>3</w:t>
            </w:r>
            <w:r>
              <w:rPr>
                <w:noProof/>
                <w:webHidden/>
              </w:rPr>
              <w:fldChar w:fldCharType="end"/>
            </w:r>
          </w:hyperlink>
        </w:p>
        <w:p w14:paraId="3039B793" w14:textId="77777777" w:rsidR="000247FB" w:rsidRDefault="000247FB">
          <w:pPr>
            <w:pStyle w:val="TOC1"/>
            <w:tabs>
              <w:tab w:val="left" w:pos="440"/>
              <w:tab w:val="right" w:leader="dot" w:pos="9854"/>
            </w:tabs>
            <w:rPr>
              <w:rFonts w:asciiTheme="minorHAnsi" w:hAnsiTheme="minorHAnsi"/>
              <w:noProof/>
              <w:lang w:val="el-GR" w:eastAsia="el-GR" w:bidi="ar-SA"/>
            </w:rPr>
          </w:pPr>
          <w:hyperlink w:anchor="_Toc409174830" w:history="1">
            <w:r w:rsidRPr="00651374">
              <w:rPr>
                <w:rStyle w:val="Hyperlink"/>
                <w:rFonts w:cstheme="minorHAnsi"/>
                <w:noProof/>
              </w:rPr>
              <w:t>3.</w:t>
            </w:r>
            <w:r>
              <w:rPr>
                <w:rFonts w:asciiTheme="minorHAnsi" w:hAnsiTheme="minorHAnsi"/>
                <w:noProof/>
                <w:lang w:val="el-GR" w:eastAsia="el-GR" w:bidi="ar-SA"/>
              </w:rPr>
              <w:tab/>
            </w:r>
            <w:r w:rsidRPr="00651374">
              <w:rPr>
                <w:rStyle w:val="Hyperlink"/>
                <w:rFonts w:cstheme="minorHAnsi"/>
                <w:noProof/>
              </w:rPr>
              <w:t>Εμμονή στην παραδοσιακή αξιολόγηση</w:t>
            </w:r>
            <w:r>
              <w:rPr>
                <w:noProof/>
                <w:webHidden/>
              </w:rPr>
              <w:tab/>
            </w:r>
            <w:r>
              <w:rPr>
                <w:noProof/>
                <w:webHidden/>
              </w:rPr>
              <w:fldChar w:fldCharType="begin"/>
            </w:r>
            <w:r>
              <w:rPr>
                <w:noProof/>
                <w:webHidden/>
              </w:rPr>
              <w:instrText xml:space="preserve"> PAGEREF _Toc409174830 \h </w:instrText>
            </w:r>
            <w:r>
              <w:rPr>
                <w:noProof/>
                <w:webHidden/>
              </w:rPr>
            </w:r>
            <w:r>
              <w:rPr>
                <w:noProof/>
                <w:webHidden/>
              </w:rPr>
              <w:fldChar w:fldCharType="separate"/>
            </w:r>
            <w:r>
              <w:rPr>
                <w:noProof/>
                <w:webHidden/>
              </w:rPr>
              <w:t>4</w:t>
            </w:r>
            <w:r>
              <w:rPr>
                <w:noProof/>
                <w:webHidden/>
              </w:rPr>
              <w:fldChar w:fldCharType="end"/>
            </w:r>
          </w:hyperlink>
        </w:p>
        <w:p w14:paraId="31444E4E" w14:textId="77777777" w:rsidR="000247FB" w:rsidRDefault="000247FB">
          <w:pPr>
            <w:pStyle w:val="TOC1"/>
            <w:tabs>
              <w:tab w:val="left" w:pos="440"/>
              <w:tab w:val="right" w:leader="dot" w:pos="9854"/>
            </w:tabs>
            <w:rPr>
              <w:rFonts w:asciiTheme="minorHAnsi" w:hAnsiTheme="minorHAnsi"/>
              <w:noProof/>
              <w:lang w:val="el-GR" w:eastAsia="el-GR" w:bidi="ar-SA"/>
            </w:rPr>
          </w:pPr>
          <w:hyperlink w:anchor="_Toc409174831" w:history="1">
            <w:r w:rsidRPr="00651374">
              <w:rPr>
                <w:rStyle w:val="Hyperlink"/>
                <w:rFonts w:cstheme="minorHAnsi"/>
                <w:noProof/>
              </w:rPr>
              <w:t>4.</w:t>
            </w:r>
            <w:r>
              <w:rPr>
                <w:rFonts w:asciiTheme="minorHAnsi" w:hAnsiTheme="minorHAnsi"/>
                <w:noProof/>
                <w:lang w:val="el-GR" w:eastAsia="el-GR" w:bidi="ar-SA"/>
              </w:rPr>
              <w:tab/>
            </w:r>
            <w:r w:rsidRPr="00651374">
              <w:rPr>
                <w:rStyle w:val="Hyperlink"/>
                <w:rFonts w:cstheme="minorHAnsi"/>
                <w:noProof/>
              </w:rPr>
              <w:t>Δυναμική αξιολόγηση</w:t>
            </w:r>
            <w:r>
              <w:rPr>
                <w:noProof/>
                <w:webHidden/>
              </w:rPr>
              <w:tab/>
            </w:r>
            <w:r>
              <w:rPr>
                <w:noProof/>
                <w:webHidden/>
              </w:rPr>
              <w:fldChar w:fldCharType="begin"/>
            </w:r>
            <w:r>
              <w:rPr>
                <w:noProof/>
                <w:webHidden/>
              </w:rPr>
              <w:instrText xml:space="preserve"> PAGEREF _Toc409174831 \h </w:instrText>
            </w:r>
            <w:r>
              <w:rPr>
                <w:noProof/>
                <w:webHidden/>
              </w:rPr>
            </w:r>
            <w:r>
              <w:rPr>
                <w:noProof/>
                <w:webHidden/>
              </w:rPr>
              <w:fldChar w:fldCharType="separate"/>
            </w:r>
            <w:r>
              <w:rPr>
                <w:noProof/>
                <w:webHidden/>
              </w:rPr>
              <w:t>5</w:t>
            </w:r>
            <w:r>
              <w:rPr>
                <w:noProof/>
                <w:webHidden/>
              </w:rPr>
              <w:fldChar w:fldCharType="end"/>
            </w:r>
          </w:hyperlink>
        </w:p>
        <w:p w14:paraId="247CE040" w14:textId="77777777" w:rsidR="000247FB" w:rsidRDefault="000247FB">
          <w:pPr>
            <w:pStyle w:val="TOC1"/>
            <w:tabs>
              <w:tab w:val="left" w:pos="440"/>
              <w:tab w:val="right" w:leader="dot" w:pos="9854"/>
            </w:tabs>
            <w:rPr>
              <w:rFonts w:asciiTheme="minorHAnsi" w:hAnsiTheme="minorHAnsi"/>
              <w:noProof/>
              <w:lang w:val="el-GR" w:eastAsia="el-GR" w:bidi="ar-SA"/>
            </w:rPr>
          </w:pPr>
          <w:hyperlink w:anchor="_Toc409174832" w:history="1">
            <w:r w:rsidRPr="00651374">
              <w:rPr>
                <w:rStyle w:val="Hyperlink"/>
                <w:rFonts w:cstheme="minorHAnsi"/>
                <w:noProof/>
              </w:rPr>
              <w:t>5.</w:t>
            </w:r>
            <w:r>
              <w:rPr>
                <w:rFonts w:asciiTheme="minorHAnsi" w:hAnsiTheme="minorHAnsi"/>
                <w:noProof/>
                <w:lang w:val="el-GR" w:eastAsia="el-GR" w:bidi="ar-SA"/>
              </w:rPr>
              <w:tab/>
            </w:r>
            <w:r w:rsidRPr="00651374">
              <w:rPr>
                <w:rStyle w:val="Hyperlink"/>
                <w:rFonts w:cstheme="minorHAnsi"/>
                <w:noProof/>
              </w:rPr>
              <w:t>Βιβλιογραφία</w:t>
            </w:r>
            <w:r>
              <w:rPr>
                <w:noProof/>
                <w:webHidden/>
              </w:rPr>
              <w:tab/>
            </w:r>
            <w:r>
              <w:rPr>
                <w:noProof/>
                <w:webHidden/>
              </w:rPr>
              <w:fldChar w:fldCharType="begin"/>
            </w:r>
            <w:r>
              <w:rPr>
                <w:noProof/>
                <w:webHidden/>
              </w:rPr>
              <w:instrText xml:space="preserve"> PAGEREF _Toc409174832 \h </w:instrText>
            </w:r>
            <w:r>
              <w:rPr>
                <w:noProof/>
                <w:webHidden/>
              </w:rPr>
            </w:r>
            <w:r>
              <w:rPr>
                <w:noProof/>
                <w:webHidden/>
              </w:rPr>
              <w:fldChar w:fldCharType="separate"/>
            </w:r>
            <w:r>
              <w:rPr>
                <w:noProof/>
                <w:webHidden/>
              </w:rPr>
              <w:t>7</w:t>
            </w:r>
            <w:r>
              <w:rPr>
                <w:noProof/>
                <w:webHidden/>
              </w:rPr>
              <w:fldChar w:fldCharType="end"/>
            </w:r>
          </w:hyperlink>
        </w:p>
        <w:p w14:paraId="3B74A75F" w14:textId="0545A867" w:rsidR="007C09B7" w:rsidRPr="000247FB" w:rsidRDefault="00B66E0E" w:rsidP="00581E72">
          <w:pPr>
            <w:rPr>
              <w:rFonts w:cstheme="minorHAnsi"/>
              <w:noProof/>
              <w:sz w:val="24"/>
              <w:szCs w:val="24"/>
            </w:rPr>
          </w:pPr>
          <w:r w:rsidRPr="000247FB">
            <w:rPr>
              <w:rFonts w:cstheme="minorHAnsi"/>
              <w:b/>
              <w:bCs/>
              <w:noProof/>
              <w:sz w:val="24"/>
              <w:szCs w:val="24"/>
            </w:rPr>
            <w:fldChar w:fldCharType="end"/>
          </w:r>
        </w:p>
      </w:sdtContent>
    </w:sdt>
    <w:bookmarkStart w:id="0" w:name="_Toc336270820" w:displacedByCustomXml="prev"/>
    <w:bookmarkStart w:id="1" w:name="_Toc398914580" w:displacedByCustomXml="prev"/>
    <w:bookmarkStart w:id="2" w:name="_Toc336270821" w:displacedByCustomXml="prev"/>
    <w:p w14:paraId="261C0D6E" w14:textId="77777777" w:rsidR="007C09B7" w:rsidRPr="000247FB" w:rsidRDefault="007C09B7" w:rsidP="00581E72">
      <w:pPr>
        <w:rPr>
          <w:rFonts w:cstheme="minorHAnsi"/>
          <w:sz w:val="24"/>
          <w:szCs w:val="24"/>
        </w:rPr>
      </w:pPr>
    </w:p>
    <w:p w14:paraId="1D3BFD92" w14:textId="217B7DE4" w:rsidR="007C09B7" w:rsidRPr="00581E72" w:rsidRDefault="007C09B7" w:rsidP="00581E72">
      <w:pPr>
        <w:rPr>
          <w:rFonts w:ascii="Verdana" w:eastAsiaTheme="majorEastAsia" w:hAnsi="Verdana" w:cstheme="majorBidi"/>
          <w:b/>
          <w:bCs/>
          <w:sz w:val="24"/>
          <w:szCs w:val="24"/>
          <w:lang w:val="en-US"/>
        </w:rPr>
      </w:pPr>
      <w:r w:rsidRPr="00581E72">
        <w:rPr>
          <w:rFonts w:ascii="Verdana" w:hAnsi="Verdana"/>
          <w:sz w:val="24"/>
          <w:szCs w:val="24"/>
        </w:rPr>
        <w:br w:type="page"/>
      </w:r>
    </w:p>
    <w:p w14:paraId="77CE999F" w14:textId="77777777" w:rsidR="00581E72" w:rsidRPr="000247FB" w:rsidRDefault="00581E72" w:rsidP="00581E72">
      <w:pPr>
        <w:pStyle w:val="Heading1"/>
        <w:rPr>
          <w:rFonts w:asciiTheme="minorHAnsi" w:hAnsiTheme="minorHAnsi" w:cstheme="minorHAnsi"/>
        </w:rPr>
      </w:pPr>
      <w:bookmarkStart w:id="3" w:name="_Toc387844556"/>
      <w:bookmarkStart w:id="4" w:name="_Toc409174828"/>
      <w:bookmarkEnd w:id="2"/>
      <w:bookmarkEnd w:id="1"/>
      <w:bookmarkEnd w:id="0"/>
      <w:r w:rsidRPr="000247FB">
        <w:rPr>
          <w:rFonts w:asciiTheme="minorHAnsi" w:hAnsiTheme="minorHAnsi" w:cstheme="minorHAnsi"/>
        </w:rPr>
        <w:lastRenderedPageBreak/>
        <w:t>Σύγχρονες Προσεγγίσεις σχετικά με την Αξιολόγηση</w:t>
      </w:r>
      <w:bookmarkEnd w:id="3"/>
      <w:bookmarkEnd w:id="4"/>
    </w:p>
    <w:p w14:paraId="53400EF7" w14:textId="77777777" w:rsidR="0072247E" w:rsidRPr="000247FB" w:rsidRDefault="0072247E" w:rsidP="0072247E">
      <w:pPr>
        <w:rPr>
          <w:rFonts w:cstheme="minorHAnsi"/>
        </w:rPr>
      </w:pPr>
    </w:p>
    <w:p w14:paraId="5366285D" w14:textId="77777777" w:rsidR="00581E72" w:rsidRPr="000247FB" w:rsidRDefault="00581E72" w:rsidP="00581E72">
      <w:pPr>
        <w:rPr>
          <w:rFonts w:cstheme="minorHAnsi"/>
          <w:sz w:val="24"/>
          <w:szCs w:val="24"/>
        </w:rPr>
      </w:pPr>
      <w:r w:rsidRPr="000247FB">
        <w:rPr>
          <w:rFonts w:cstheme="minorHAnsi"/>
          <w:sz w:val="24"/>
          <w:szCs w:val="24"/>
        </w:rPr>
        <w:t>Την τελευταία δεκαετία, στα πλαίσια των εκπαιδευτικών μεταρρυθμίσεων που γίνονται σε διάφορες χώρες παγκοσμίως διαφαίνεται η τάση εστίασης στις πρακτικές αξιολόγησης που εφαρμόζουν οι εκπαιδευτικοί ως βασικός παράγοντας διαμόρφωσης της ποιότητας στην εκπαίδευση.  Βάσει ερευνών, η αξιολόγηση του μαθητή ως μηχανισμός συνεχούς παρακολούθησης παρεμβαίνει και επιδρά δραστικά στη διαμόρφωση αποτελεσματικών παιδαγωγικών πρακτικών καθώς και στη βελτίωση του επιπέδου εκμάθησης των μαθητών.</w:t>
      </w:r>
    </w:p>
    <w:p w14:paraId="11276CC0" w14:textId="77777777" w:rsidR="00581E72" w:rsidRPr="000247FB" w:rsidRDefault="00581E72" w:rsidP="00581E72">
      <w:pPr>
        <w:rPr>
          <w:rFonts w:cstheme="minorHAnsi"/>
          <w:sz w:val="24"/>
          <w:szCs w:val="24"/>
        </w:rPr>
      </w:pPr>
      <w:r w:rsidRPr="000247FB">
        <w:rPr>
          <w:rFonts w:cstheme="minorHAnsi"/>
          <w:sz w:val="24"/>
          <w:szCs w:val="24"/>
        </w:rPr>
        <w:t xml:space="preserve">Η πυροδότηση του ενδιαφέροντος ως προς την αξιολόγηση οφείλεται στον υιοθέτηση σύγχρονων παιδαγωγικών θεωριών όπου η εστίαση μετατοπίζεται από την αξιολόγηση για την απόκτηση γνώσεων </w:t>
      </w:r>
      <w:r w:rsidRPr="000247FB">
        <w:rPr>
          <w:rFonts w:cstheme="minorHAnsi"/>
          <w:sz w:val="24"/>
          <w:szCs w:val="24"/>
        </w:rPr>
        <w:noBreakHyphen/>
        <w:t>η οποία κατά κύριο λόγο βασίζεται στη διεξαγωγή γραπτών εξετάσεων</w:t>
      </w:r>
      <w:r w:rsidRPr="000247FB">
        <w:rPr>
          <w:rFonts w:cstheme="minorHAnsi"/>
          <w:sz w:val="24"/>
          <w:szCs w:val="24"/>
        </w:rPr>
        <w:noBreakHyphen/>
        <w:t xml:space="preserve"> στην αξιολόγηση της αποτελεσματικής εφαρμογής δεξιοτήτων σε διάφορα περιβάλλοντα, δίνοντας, με αυτόν τον τρόπο, έμφαση στη γνωστική διαδικασία παρά στο αποτέλεσμα. Η μετατόπιση αυτή ανέδειξε την ανάγκη διαφορετικής θεώρησης της αξιολόγησης, εφόσον στην  περίπτωση της απόκτησης γνώσεων η αξιολόγηση ήταν κυρίως σωρευτική και αποτελούσε αυτοσκοπό ενώ αναφορικά με την εφαρμογή δεξιοτήτων αποκτούσε μια πιο </w:t>
      </w:r>
      <w:proofErr w:type="spellStart"/>
      <w:r w:rsidRPr="000247FB">
        <w:rPr>
          <w:rFonts w:cstheme="minorHAnsi"/>
          <w:sz w:val="24"/>
          <w:szCs w:val="24"/>
        </w:rPr>
        <w:t>νοηματοδοτούμενη</w:t>
      </w:r>
      <w:proofErr w:type="spellEnd"/>
      <w:r w:rsidRPr="000247FB">
        <w:rPr>
          <w:rFonts w:cstheme="minorHAnsi"/>
          <w:sz w:val="24"/>
          <w:szCs w:val="24"/>
        </w:rPr>
        <w:t xml:space="preserve"> θεώρηση (εκμαίευση της γνωστικής πορείας, αναγνώριση αδυναμιών και αξιοποίηση των πληροφοριών ως μέσο υποστήριξης) (</w:t>
      </w:r>
      <w:proofErr w:type="spellStart"/>
      <w:r w:rsidRPr="000247FB">
        <w:rPr>
          <w:rFonts w:cstheme="minorHAnsi"/>
          <w:sz w:val="24"/>
          <w:szCs w:val="24"/>
        </w:rPr>
        <w:t>Ruiz-Primo</w:t>
      </w:r>
      <w:proofErr w:type="spellEnd"/>
      <w:r w:rsidRPr="000247FB">
        <w:rPr>
          <w:rFonts w:cstheme="minorHAnsi"/>
          <w:sz w:val="24"/>
          <w:szCs w:val="24"/>
        </w:rPr>
        <w:t xml:space="preserve"> &amp; </w:t>
      </w:r>
      <w:proofErr w:type="spellStart"/>
      <w:r w:rsidRPr="000247FB">
        <w:rPr>
          <w:rFonts w:cstheme="minorHAnsi"/>
          <w:sz w:val="24"/>
          <w:szCs w:val="24"/>
        </w:rPr>
        <w:t>Furtak</w:t>
      </w:r>
      <w:proofErr w:type="spellEnd"/>
      <w:r w:rsidRPr="000247FB">
        <w:rPr>
          <w:rFonts w:cstheme="minorHAnsi"/>
          <w:sz w:val="24"/>
          <w:szCs w:val="24"/>
        </w:rPr>
        <w:t>, 2007). Με την υιοθέτηση, όμως αυτής της νέας τάσης, ταυτόχρονα κρινόταν αναγκαίος ο επαναπροσδιορισμός της διαδικασίας αξιολόγησης και ο ορισμός καινούργιων αξόνων ταυτοποίησής της ως προς το σκοπό και τη χρηστικότητά της καθώς και την  ανάπτυξή της ως προς τρεις διαστάσεις: συνεχή αθροιστική αξιολόγηση ως εφαρμογή «εσωτερικής αξιολόγησης» (‘</w:t>
      </w:r>
      <w:proofErr w:type="spellStart"/>
      <w:r w:rsidRPr="000247FB">
        <w:rPr>
          <w:rFonts w:cstheme="minorHAnsi"/>
          <w:sz w:val="24"/>
          <w:szCs w:val="24"/>
        </w:rPr>
        <w:t>internal</w:t>
      </w:r>
      <w:proofErr w:type="spellEnd"/>
      <w:r w:rsidRPr="000247FB">
        <w:rPr>
          <w:rFonts w:cstheme="minorHAnsi"/>
          <w:sz w:val="24"/>
          <w:szCs w:val="24"/>
        </w:rPr>
        <w:t xml:space="preserve"> </w:t>
      </w:r>
      <w:proofErr w:type="spellStart"/>
      <w:r w:rsidRPr="000247FB">
        <w:rPr>
          <w:rFonts w:cstheme="minorHAnsi"/>
          <w:sz w:val="24"/>
          <w:szCs w:val="24"/>
        </w:rPr>
        <w:t>assessment</w:t>
      </w:r>
      <w:proofErr w:type="spellEnd"/>
      <w:r w:rsidRPr="000247FB">
        <w:rPr>
          <w:rFonts w:cstheme="minorHAnsi"/>
          <w:sz w:val="24"/>
          <w:szCs w:val="24"/>
        </w:rPr>
        <w:t>’), θεώρηση των πολλαπλών σκοπών της αξιολόγησης και της διδασκαλίας και αξιολόγηση της γνωστικής ανάπτυξης (</w:t>
      </w:r>
      <w:proofErr w:type="spellStart"/>
      <w:r w:rsidRPr="000247FB">
        <w:rPr>
          <w:rFonts w:cstheme="minorHAnsi"/>
          <w:sz w:val="24"/>
          <w:szCs w:val="24"/>
        </w:rPr>
        <w:t>Bell</w:t>
      </w:r>
      <w:proofErr w:type="spellEnd"/>
      <w:r w:rsidRPr="000247FB">
        <w:rPr>
          <w:rFonts w:cstheme="minorHAnsi"/>
          <w:sz w:val="24"/>
          <w:szCs w:val="24"/>
        </w:rPr>
        <w:t xml:space="preserve"> &amp; </w:t>
      </w:r>
      <w:proofErr w:type="spellStart"/>
      <w:r w:rsidRPr="000247FB">
        <w:rPr>
          <w:rFonts w:cstheme="minorHAnsi"/>
          <w:sz w:val="24"/>
          <w:szCs w:val="24"/>
        </w:rPr>
        <w:t>Cowie</w:t>
      </w:r>
      <w:proofErr w:type="spellEnd"/>
      <w:r w:rsidRPr="000247FB">
        <w:rPr>
          <w:rFonts w:cstheme="minorHAnsi"/>
          <w:sz w:val="24"/>
          <w:szCs w:val="24"/>
        </w:rPr>
        <w:t>, 2001).</w:t>
      </w:r>
    </w:p>
    <w:p w14:paraId="50828686" w14:textId="77777777" w:rsidR="00E30BAF" w:rsidRPr="000247FB" w:rsidRDefault="00E30BAF" w:rsidP="00581E72">
      <w:pPr>
        <w:rPr>
          <w:rFonts w:cstheme="minorHAnsi"/>
          <w:sz w:val="24"/>
          <w:szCs w:val="24"/>
        </w:rPr>
      </w:pPr>
    </w:p>
    <w:p w14:paraId="3A6FB120" w14:textId="5722A8CD" w:rsidR="00E30BAF" w:rsidRPr="000247FB" w:rsidRDefault="00E30BAF" w:rsidP="00E30BAF">
      <w:pPr>
        <w:pStyle w:val="Heading1"/>
        <w:rPr>
          <w:rFonts w:asciiTheme="minorHAnsi" w:hAnsiTheme="minorHAnsi" w:cstheme="minorHAnsi"/>
        </w:rPr>
      </w:pPr>
      <w:bookmarkStart w:id="5" w:name="_Toc409174829"/>
      <w:r w:rsidRPr="000247FB">
        <w:rPr>
          <w:rFonts w:asciiTheme="minorHAnsi" w:hAnsiTheme="minorHAnsi" w:cstheme="minorHAnsi"/>
        </w:rPr>
        <w:t>Η αξιολόγηση στην Ελλάδα</w:t>
      </w:r>
      <w:bookmarkEnd w:id="5"/>
    </w:p>
    <w:p w14:paraId="1F86771A" w14:textId="77777777" w:rsidR="00E30BAF" w:rsidRPr="000247FB" w:rsidRDefault="00E30BAF" w:rsidP="00581E72">
      <w:pPr>
        <w:rPr>
          <w:rFonts w:cstheme="minorHAnsi"/>
          <w:sz w:val="24"/>
          <w:szCs w:val="24"/>
        </w:rPr>
      </w:pPr>
    </w:p>
    <w:p w14:paraId="289F0A50" w14:textId="77777777" w:rsidR="00581E72" w:rsidRPr="000247FB" w:rsidRDefault="00581E72" w:rsidP="00581E72">
      <w:pPr>
        <w:rPr>
          <w:rFonts w:cstheme="minorHAnsi"/>
          <w:sz w:val="24"/>
          <w:szCs w:val="24"/>
        </w:rPr>
      </w:pPr>
      <w:r w:rsidRPr="000247FB">
        <w:rPr>
          <w:rFonts w:cstheme="minorHAnsi"/>
          <w:sz w:val="24"/>
          <w:szCs w:val="24"/>
        </w:rPr>
        <w:t xml:space="preserve">Στην Ελλάδα, κατά τη χρονική περίοδο 2003-2004, με τη διαμόρφωση νέων </w:t>
      </w:r>
      <w:proofErr w:type="spellStart"/>
      <w:r w:rsidRPr="000247FB">
        <w:rPr>
          <w:rFonts w:cstheme="minorHAnsi"/>
          <w:sz w:val="24"/>
          <w:szCs w:val="24"/>
        </w:rPr>
        <w:t>επικαιροποιημένων</w:t>
      </w:r>
      <w:proofErr w:type="spellEnd"/>
      <w:r w:rsidRPr="000247FB">
        <w:rPr>
          <w:rFonts w:cstheme="minorHAnsi"/>
          <w:sz w:val="24"/>
          <w:szCs w:val="24"/>
        </w:rPr>
        <w:t xml:space="preserve"> προγραμμάτων σπουδών, βάσει σχετικών διατάξεων, προτάθηκε ένα μοντέλο διαμορφωτικής αξιολόγησης που αναδείκνυε την ανάγκη για ενημέρωση της μάθησης και της διδασκαλίας από τη διαδικασία αξιολόγησης προκειμένου οι μαθητές να εμπλέκονται σε </w:t>
      </w:r>
      <w:proofErr w:type="spellStart"/>
      <w:r w:rsidRPr="000247FB">
        <w:rPr>
          <w:rFonts w:cstheme="minorHAnsi"/>
          <w:sz w:val="24"/>
          <w:szCs w:val="24"/>
        </w:rPr>
        <w:t>νοηματοδοτούμενες</w:t>
      </w:r>
      <w:proofErr w:type="spellEnd"/>
      <w:r w:rsidRPr="000247FB">
        <w:rPr>
          <w:rFonts w:cstheme="minorHAnsi"/>
          <w:sz w:val="24"/>
          <w:szCs w:val="24"/>
        </w:rPr>
        <w:t xml:space="preserve"> μαθησιακές διαδικασίες και να έχουν στη διάθεσή τους έγκυρους και διαφανείς δείκτες αξιολόγησης της γνωστικής τους πορείας σε σχέση και με τις δεξιότητες που έχουν αποκτήσει. Βάσει των εξαγγελθέντων εθνικών πολιτικών ορίστηκε ο εκσυγχρονισμός της διαδικασίας αξιολόγησης των μαθητών με σαφείς οδηγίες οι οποίες θεσμοθετούσαν τη διασύνδεση εφαρμογής πρακτικών αξιολόγησης με όλες τις διαδικασίες μάθησης και εισήγαγαν διάφορους τύπους αξιολόγησης οι οποίοι εδράζονται στην κατηγοριοποίηση του </w:t>
      </w:r>
      <w:proofErr w:type="spellStart"/>
      <w:r w:rsidRPr="000247FB">
        <w:rPr>
          <w:rFonts w:cstheme="minorHAnsi"/>
          <w:sz w:val="24"/>
          <w:szCs w:val="24"/>
        </w:rPr>
        <w:t>Bloom</w:t>
      </w:r>
      <w:proofErr w:type="spellEnd"/>
      <w:r w:rsidRPr="000247FB">
        <w:rPr>
          <w:rFonts w:cstheme="minorHAnsi"/>
          <w:sz w:val="24"/>
          <w:szCs w:val="24"/>
        </w:rPr>
        <w:t xml:space="preserve">: </w:t>
      </w:r>
    </w:p>
    <w:p w14:paraId="62F8C41D" w14:textId="5FB00795" w:rsidR="00581E72" w:rsidRPr="000247FB" w:rsidRDefault="00581E72" w:rsidP="00581E72">
      <w:pPr>
        <w:pStyle w:val="ListParagraph"/>
        <w:numPr>
          <w:ilvl w:val="0"/>
          <w:numId w:val="45"/>
        </w:numPr>
        <w:rPr>
          <w:rFonts w:cstheme="minorHAnsi"/>
          <w:sz w:val="24"/>
          <w:szCs w:val="24"/>
        </w:rPr>
      </w:pPr>
      <w:r w:rsidRPr="000247FB">
        <w:rPr>
          <w:rFonts w:cstheme="minorHAnsi"/>
          <w:sz w:val="24"/>
          <w:szCs w:val="24"/>
        </w:rPr>
        <w:t>αρχική ή διαγνωστική αξιολόγηση,</w:t>
      </w:r>
    </w:p>
    <w:p w14:paraId="195330F6" w14:textId="211400EF" w:rsidR="00581E72" w:rsidRPr="000247FB" w:rsidRDefault="00581E72" w:rsidP="00581E72">
      <w:pPr>
        <w:pStyle w:val="ListParagraph"/>
        <w:numPr>
          <w:ilvl w:val="0"/>
          <w:numId w:val="45"/>
        </w:numPr>
        <w:rPr>
          <w:rFonts w:cstheme="minorHAnsi"/>
          <w:sz w:val="24"/>
          <w:szCs w:val="24"/>
        </w:rPr>
      </w:pPr>
      <w:r w:rsidRPr="000247FB">
        <w:rPr>
          <w:rFonts w:cstheme="minorHAnsi"/>
          <w:sz w:val="24"/>
          <w:szCs w:val="24"/>
        </w:rPr>
        <w:lastRenderedPageBreak/>
        <w:t xml:space="preserve">διαγνωστική ή βάσει των μαθησιακών σταδίων αξιολόγηση και </w:t>
      </w:r>
    </w:p>
    <w:p w14:paraId="54803D20" w14:textId="188307CB" w:rsidR="00581E72" w:rsidRPr="000247FB" w:rsidRDefault="00581E72" w:rsidP="00581E72">
      <w:pPr>
        <w:pStyle w:val="ListParagraph"/>
        <w:numPr>
          <w:ilvl w:val="0"/>
          <w:numId w:val="45"/>
        </w:numPr>
        <w:rPr>
          <w:rFonts w:cstheme="minorHAnsi"/>
          <w:sz w:val="24"/>
          <w:szCs w:val="24"/>
        </w:rPr>
      </w:pPr>
      <w:r w:rsidRPr="000247FB">
        <w:rPr>
          <w:rFonts w:cstheme="minorHAnsi"/>
          <w:sz w:val="24"/>
          <w:szCs w:val="24"/>
        </w:rPr>
        <w:t>τελική ή αθροιστική αξιολόγηση (</w:t>
      </w:r>
      <w:proofErr w:type="spellStart"/>
      <w:r w:rsidRPr="000247FB">
        <w:rPr>
          <w:rFonts w:cstheme="minorHAnsi"/>
          <w:sz w:val="24"/>
          <w:szCs w:val="24"/>
        </w:rPr>
        <w:t>Bloom</w:t>
      </w:r>
      <w:proofErr w:type="spellEnd"/>
      <w:r w:rsidRPr="000247FB">
        <w:rPr>
          <w:rFonts w:cstheme="minorHAnsi"/>
          <w:sz w:val="24"/>
          <w:szCs w:val="24"/>
        </w:rPr>
        <w:t xml:space="preserve">, </w:t>
      </w:r>
      <w:proofErr w:type="spellStart"/>
      <w:r w:rsidRPr="000247FB">
        <w:rPr>
          <w:rFonts w:cstheme="minorHAnsi"/>
          <w:sz w:val="24"/>
          <w:szCs w:val="24"/>
        </w:rPr>
        <w:t>Hastings</w:t>
      </w:r>
      <w:proofErr w:type="spellEnd"/>
      <w:r w:rsidRPr="000247FB">
        <w:rPr>
          <w:rFonts w:cstheme="minorHAnsi"/>
          <w:sz w:val="24"/>
          <w:szCs w:val="24"/>
        </w:rPr>
        <w:t xml:space="preserve">, </w:t>
      </w:r>
      <w:proofErr w:type="spellStart"/>
      <w:r w:rsidRPr="000247FB">
        <w:rPr>
          <w:rFonts w:cstheme="minorHAnsi"/>
          <w:sz w:val="24"/>
          <w:szCs w:val="24"/>
        </w:rPr>
        <w:t>Madaus</w:t>
      </w:r>
      <w:proofErr w:type="spellEnd"/>
      <w:r w:rsidRPr="000247FB">
        <w:rPr>
          <w:rFonts w:cstheme="minorHAnsi"/>
          <w:sz w:val="24"/>
          <w:szCs w:val="24"/>
        </w:rPr>
        <w:t>, 1971) – καθώς και τεχνικές άμεσα εξαρτώμενες από τις ατομικές ανάγκες των μαθητών και τις συγκεκριμένες ανάγκες του κάθε γνωστικού αντικειμένου.</w:t>
      </w:r>
    </w:p>
    <w:p w14:paraId="7884C5B1" w14:textId="77777777" w:rsidR="00581E72" w:rsidRPr="000247FB" w:rsidRDefault="00581E72" w:rsidP="00581E72">
      <w:pPr>
        <w:rPr>
          <w:rFonts w:cstheme="minorHAnsi"/>
          <w:sz w:val="24"/>
          <w:szCs w:val="24"/>
        </w:rPr>
      </w:pPr>
      <w:r w:rsidRPr="000247FB">
        <w:rPr>
          <w:rFonts w:cstheme="minorHAnsi"/>
          <w:sz w:val="24"/>
          <w:szCs w:val="24"/>
        </w:rPr>
        <w:t>Επιπλέον, για το ελληνικό εκπαιδευτικό σύστημα, τα αποτελέσματα από την αξιολόγηση των μαθητών έχουν μια αναπαραγωγική αξία εφόσον ενημερώνουν το σχεδιασμό και την ανάπτυξη βελτιωτικών μέτρων ιδιαίτερα στους τομείς των αναλυτικών προγραμμάτων σπουδών, τη διδακτική μεθοδολογία και τη διαμόρφωση διδακτικού υλικού. Ως εκ τούτου, το νέο πλαίσιο αξιολόγησης κατευθυνόταν προς την υιοθέτηση της διαμορφωτικής της διάστασης, η οποία ορίζεται ως αξιολόγηση για τη μάθηση, και όχι την αξιολόγηση της μάθησης (</w:t>
      </w:r>
      <w:proofErr w:type="spellStart"/>
      <w:r w:rsidRPr="000247FB">
        <w:rPr>
          <w:rFonts w:cstheme="minorHAnsi"/>
          <w:sz w:val="24"/>
          <w:szCs w:val="24"/>
        </w:rPr>
        <w:t>Black</w:t>
      </w:r>
      <w:proofErr w:type="spellEnd"/>
      <w:r w:rsidRPr="000247FB">
        <w:rPr>
          <w:rFonts w:cstheme="minorHAnsi"/>
          <w:sz w:val="24"/>
          <w:szCs w:val="24"/>
        </w:rPr>
        <w:t xml:space="preserve">, 1993) και </w:t>
      </w:r>
      <w:proofErr w:type="spellStart"/>
      <w:r w:rsidRPr="000247FB">
        <w:rPr>
          <w:rFonts w:cstheme="minorHAnsi"/>
          <w:sz w:val="24"/>
          <w:szCs w:val="24"/>
        </w:rPr>
        <w:t>προέβαλε</w:t>
      </w:r>
      <w:proofErr w:type="spellEnd"/>
      <w:r w:rsidRPr="000247FB">
        <w:rPr>
          <w:rFonts w:cstheme="minorHAnsi"/>
          <w:sz w:val="24"/>
          <w:szCs w:val="24"/>
        </w:rPr>
        <w:t xml:space="preserve"> τη διαγνωστική αξία της για περαιτέρω βελτιώσεις αναφορικά με την διδασκαλία και την παροχή εξατομικευμένης υποστήριξης στους μαθητές.</w:t>
      </w:r>
    </w:p>
    <w:p w14:paraId="730B2553" w14:textId="77777777" w:rsidR="00E30BAF" w:rsidRPr="000247FB" w:rsidRDefault="00E30BAF" w:rsidP="00581E72">
      <w:pPr>
        <w:rPr>
          <w:rFonts w:cstheme="minorHAnsi"/>
          <w:sz w:val="24"/>
          <w:szCs w:val="24"/>
        </w:rPr>
      </w:pPr>
    </w:p>
    <w:p w14:paraId="0DA3E82D" w14:textId="757015F9" w:rsidR="00E30BAF" w:rsidRPr="000247FB" w:rsidRDefault="00E30BAF" w:rsidP="00E30BAF">
      <w:pPr>
        <w:pStyle w:val="Heading1"/>
        <w:rPr>
          <w:rFonts w:asciiTheme="minorHAnsi" w:hAnsiTheme="minorHAnsi" w:cstheme="minorHAnsi"/>
        </w:rPr>
      </w:pPr>
      <w:bookmarkStart w:id="6" w:name="_Toc409174830"/>
      <w:r w:rsidRPr="000247FB">
        <w:rPr>
          <w:rFonts w:asciiTheme="minorHAnsi" w:hAnsiTheme="minorHAnsi" w:cstheme="minorHAnsi"/>
        </w:rPr>
        <w:t>Εμμονή στην παραδοσιακή αξιολόγηση</w:t>
      </w:r>
      <w:bookmarkEnd w:id="6"/>
    </w:p>
    <w:p w14:paraId="7DDD618D" w14:textId="77777777" w:rsidR="00581E72" w:rsidRPr="000247FB" w:rsidRDefault="00581E72" w:rsidP="00581E72">
      <w:pPr>
        <w:rPr>
          <w:rFonts w:cstheme="minorHAnsi"/>
          <w:sz w:val="24"/>
          <w:szCs w:val="24"/>
        </w:rPr>
      </w:pPr>
      <w:r w:rsidRPr="000247FB">
        <w:rPr>
          <w:rFonts w:cstheme="minorHAnsi"/>
          <w:sz w:val="24"/>
          <w:szCs w:val="24"/>
        </w:rPr>
        <w:t xml:space="preserve">Παρ’ όλα αυτά, σύμφωνα με μια κριτική θεώρηση της εφαρμογής της θεσμοθετημένης αυτής πολιτικής, αναφορικά με τη διαδικασία αξιολόγησης, οι πρακτικές αξιολόγησης των εκπαιδευτικών παραμένουν παραδοσιακές (Παιδαγωγικό Ινστιτούτο, 2008; </w:t>
      </w:r>
      <w:proofErr w:type="spellStart"/>
      <w:r w:rsidRPr="000247FB">
        <w:rPr>
          <w:rFonts w:cstheme="minorHAnsi"/>
          <w:sz w:val="24"/>
          <w:szCs w:val="24"/>
        </w:rPr>
        <w:t>Mavromatis</w:t>
      </w:r>
      <w:proofErr w:type="spellEnd"/>
      <w:r w:rsidRPr="000247FB">
        <w:rPr>
          <w:rFonts w:cstheme="minorHAnsi"/>
          <w:sz w:val="24"/>
          <w:szCs w:val="24"/>
        </w:rPr>
        <w:t xml:space="preserve"> </w:t>
      </w:r>
      <w:proofErr w:type="spellStart"/>
      <w:r w:rsidRPr="000247FB">
        <w:rPr>
          <w:rFonts w:cstheme="minorHAnsi"/>
          <w:sz w:val="24"/>
          <w:szCs w:val="24"/>
        </w:rPr>
        <w:t>et</w:t>
      </w:r>
      <w:proofErr w:type="spellEnd"/>
      <w:r w:rsidRPr="000247FB">
        <w:rPr>
          <w:rFonts w:cstheme="minorHAnsi"/>
          <w:sz w:val="24"/>
          <w:szCs w:val="24"/>
        </w:rPr>
        <w:t xml:space="preserve"> </w:t>
      </w:r>
      <w:proofErr w:type="spellStart"/>
      <w:r w:rsidRPr="000247FB">
        <w:rPr>
          <w:rFonts w:cstheme="minorHAnsi"/>
          <w:sz w:val="24"/>
          <w:szCs w:val="24"/>
        </w:rPr>
        <w:t>al</w:t>
      </w:r>
      <w:proofErr w:type="spellEnd"/>
      <w:r w:rsidRPr="000247FB">
        <w:rPr>
          <w:rFonts w:cstheme="minorHAnsi"/>
          <w:sz w:val="24"/>
          <w:szCs w:val="24"/>
        </w:rPr>
        <w:t>, 2007) παρά τη θετική στάση των εκπαιδευτικών για ενσωμάτωση της διαγνωστικής αξιολόγησης στην εκπαιδευτική διαδικασία (</w:t>
      </w:r>
      <w:proofErr w:type="spellStart"/>
      <w:r w:rsidRPr="000247FB">
        <w:rPr>
          <w:rFonts w:cstheme="minorHAnsi"/>
          <w:sz w:val="24"/>
          <w:szCs w:val="24"/>
        </w:rPr>
        <w:t>Ξυραφίδου</w:t>
      </w:r>
      <w:proofErr w:type="spellEnd"/>
      <w:r w:rsidRPr="000247FB">
        <w:rPr>
          <w:rFonts w:cstheme="minorHAnsi"/>
          <w:sz w:val="24"/>
          <w:szCs w:val="24"/>
        </w:rPr>
        <w:t xml:space="preserve">, 2012). </w:t>
      </w:r>
    </w:p>
    <w:p w14:paraId="30F46638" w14:textId="77777777" w:rsidR="00581E72" w:rsidRPr="000247FB" w:rsidRDefault="00581E72" w:rsidP="00581E72">
      <w:pPr>
        <w:rPr>
          <w:rFonts w:cstheme="minorHAnsi"/>
          <w:sz w:val="24"/>
          <w:szCs w:val="24"/>
        </w:rPr>
      </w:pPr>
      <w:r w:rsidRPr="000247FB">
        <w:rPr>
          <w:rFonts w:cstheme="minorHAnsi"/>
          <w:sz w:val="24"/>
          <w:szCs w:val="24"/>
        </w:rPr>
        <w:t xml:space="preserve">Αυτό οφείλεται κυρίως σε τρεις βαθιά ριζωμένους παράγοντες: </w:t>
      </w:r>
      <w:r w:rsidRPr="000247FB">
        <w:rPr>
          <w:rFonts w:cstheme="minorHAnsi"/>
          <w:sz w:val="24"/>
          <w:szCs w:val="24"/>
        </w:rPr>
        <w:tab/>
      </w:r>
    </w:p>
    <w:p w14:paraId="2B023FE5" w14:textId="3733CFF9" w:rsidR="00581E72" w:rsidRPr="000247FB" w:rsidRDefault="00581E72" w:rsidP="00581E72">
      <w:pPr>
        <w:pStyle w:val="ListParagraph"/>
        <w:numPr>
          <w:ilvl w:val="1"/>
          <w:numId w:val="45"/>
        </w:numPr>
        <w:rPr>
          <w:rFonts w:cstheme="minorHAnsi"/>
          <w:sz w:val="24"/>
          <w:szCs w:val="24"/>
        </w:rPr>
      </w:pPr>
      <w:r w:rsidRPr="000247FB">
        <w:rPr>
          <w:rFonts w:cstheme="minorHAnsi"/>
          <w:sz w:val="24"/>
          <w:szCs w:val="24"/>
        </w:rPr>
        <w:t xml:space="preserve">στη δομή του εκπαιδευτικού μας συστήματος, το οποίο εξακολουθεί να δίνει έμφαση στις γραπτές εξετάσεις με την διεξαγωγή των απολυτήριων εξετάσεων καθώς και των πανελλαδικών, </w:t>
      </w:r>
    </w:p>
    <w:p w14:paraId="105A0DF5" w14:textId="52BEAD51" w:rsidR="00581E72" w:rsidRPr="000247FB" w:rsidRDefault="00581E72" w:rsidP="00581E72">
      <w:pPr>
        <w:pStyle w:val="ListParagraph"/>
        <w:numPr>
          <w:ilvl w:val="1"/>
          <w:numId w:val="45"/>
        </w:numPr>
        <w:rPr>
          <w:rFonts w:cstheme="minorHAnsi"/>
          <w:sz w:val="24"/>
          <w:szCs w:val="24"/>
        </w:rPr>
      </w:pPr>
      <w:r w:rsidRPr="000247FB">
        <w:rPr>
          <w:rFonts w:cstheme="minorHAnsi"/>
          <w:sz w:val="24"/>
          <w:szCs w:val="24"/>
        </w:rPr>
        <w:t>στο κοινωνικό πλαίσιο που επιμένει να αντιλαμβάνεται την αξία της μάθησης με βαθμούς και καθορισμό μαθησιακών επιπέδων (</w:t>
      </w:r>
      <w:proofErr w:type="spellStart"/>
      <w:r w:rsidRPr="000247FB">
        <w:rPr>
          <w:rFonts w:cstheme="minorHAnsi"/>
          <w:sz w:val="24"/>
          <w:szCs w:val="24"/>
        </w:rPr>
        <w:t>Τριλιανός</w:t>
      </w:r>
      <w:proofErr w:type="spellEnd"/>
      <w:r w:rsidRPr="000247FB">
        <w:rPr>
          <w:rFonts w:cstheme="minorHAnsi"/>
          <w:sz w:val="24"/>
          <w:szCs w:val="24"/>
        </w:rPr>
        <w:t>, 1998) καθώς και στην εγγενή δυσκολία συσχέτισης ποιοτικών χαρακτηριστικών με ποσοτική αποτίμηση, γεγονός που μπορεί να οδηγήσει σε λανθασμένες ή ελλιπείς πληροφορίες σχετικά με την ποιότητα και την ποσότητα της σχολικής μάθησης (</w:t>
      </w:r>
      <w:proofErr w:type="spellStart"/>
      <w:r w:rsidRPr="000247FB">
        <w:rPr>
          <w:rFonts w:cstheme="minorHAnsi"/>
          <w:sz w:val="24"/>
          <w:szCs w:val="24"/>
        </w:rPr>
        <w:t>Ματσαγγούρας</w:t>
      </w:r>
      <w:proofErr w:type="spellEnd"/>
      <w:r w:rsidRPr="000247FB">
        <w:rPr>
          <w:rFonts w:cstheme="minorHAnsi"/>
          <w:sz w:val="24"/>
          <w:szCs w:val="24"/>
        </w:rPr>
        <w:t xml:space="preserve">, 2004), και </w:t>
      </w:r>
    </w:p>
    <w:p w14:paraId="69D63AB5" w14:textId="69851D84" w:rsidR="00581E72" w:rsidRPr="000247FB" w:rsidRDefault="00581E72" w:rsidP="00581E72">
      <w:pPr>
        <w:pStyle w:val="ListParagraph"/>
        <w:numPr>
          <w:ilvl w:val="1"/>
          <w:numId w:val="45"/>
        </w:numPr>
        <w:rPr>
          <w:rFonts w:cstheme="minorHAnsi"/>
          <w:sz w:val="24"/>
          <w:szCs w:val="24"/>
        </w:rPr>
      </w:pPr>
      <w:r w:rsidRPr="000247FB">
        <w:rPr>
          <w:rFonts w:cstheme="minorHAnsi"/>
          <w:sz w:val="24"/>
          <w:szCs w:val="24"/>
        </w:rPr>
        <w:t>στην ελλιπή επιμόρφωση των υποψήφιων εκπαιδευτικών ως προς το «</w:t>
      </w:r>
      <w:proofErr w:type="spellStart"/>
      <w:r w:rsidRPr="000247FB">
        <w:rPr>
          <w:rFonts w:cstheme="minorHAnsi"/>
          <w:sz w:val="24"/>
          <w:szCs w:val="24"/>
        </w:rPr>
        <w:t>γραμματισμό</w:t>
      </w:r>
      <w:proofErr w:type="spellEnd"/>
      <w:r w:rsidRPr="000247FB">
        <w:rPr>
          <w:rFonts w:cstheme="minorHAnsi"/>
          <w:sz w:val="24"/>
          <w:szCs w:val="24"/>
        </w:rPr>
        <w:t>» τους ('</w:t>
      </w:r>
      <w:proofErr w:type="spellStart"/>
      <w:r w:rsidRPr="000247FB">
        <w:rPr>
          <w:rFonts w:cstheme="minorHAnsi"/>
          <w:sz w:val="24"/>
          <w:szCs w:val="24"/>
        </w:rPr>
        <w:t>assessment</w:t>
      </w:r>
      <w:proofErr w:type="spellEnd"/>
      <w:r w:rsidRPr="000247FB">
        <w:rPr>
          <w:rFonts w:cstheme="minorHAnsi"/>
          <w:sz w:val="24"/>
          <w:szCs w:val="24"/>
        </w:rPr>
        <w:t xml:space="preserve"> </w:t>
      </w:r>
      <w:proofErr w:type="spellStart"/>
      <w:r w:rsidRPr="000247FB">
        <w:rPr>
          <w:rFonts w:cstheme="minorHAnsi"/>
          <w:sz w:val="24"/>
          <w:szCs w:val="24"/>
        </w:rPr>
        <w:t>literacy</w:t>
      </w:r>
      <w:proofErr w:type="spellEnd"/>
      <w:r w:rsidRPr="000247FB">
        <w:rPr>
          <w:rFonts w:cstheme="minorHAnsi"/>
          <w:sz w:val="24"/>
          <w:szCs w:val="24"/>
        </w:rPr>
        <w:t>') σε πρακτικές αξιολόγησης.</w:t>
      </w:r>
    </w:p>
    <w:p w14:paraId="5A970F43" w14:textId="77777777" w:rsidR="00581E72" w:rsidRPr="000247FB" w:rsidRDefault="00581E72" w:rsidP="00581E72">
      <w:pPr>
        <w:rPr>
          <w:rFonts w:cstheme="minorHAnsi"/>
          <w:sz w:val="24"/>
          <w:szCs w:val="24"/>
        </w:rPr>
      </w:pPr>
      <w:r w:rsidRPr="000247FB">
        <w:rPr>
          <w:rFonts w:cstheme="minorHAnsi"/>
          <w:sz w:val="24"/>
          <w:szCs w:val="24"/>
        </w:rPr>
        <w:t xml:space="preserve">Η εμμονή στην παραδοσιακή αξιολόγηση, με άλλα λόγια, σε αριθμητική ή συμβολική βαθμολογία, η οποία ως επί το </w:t>
      </w:r>
      <w:proofErr w:type="spellStart"/>
      <w:r w:rsidRPr="000247FB">
        <w:rPr>
          <w:rFonts w:cstheme="minorHAnsi"/>
          <w:sz w:val="24"/>
          <w:szCs w:val="24"/>
        </w:rPr>
        <w:t>πλείστον</w:t>
      </w:r>
      <w:proofErr w:type="spellEnd"/>
      <w:r w:rsidRPr="000247FB">
        <w:rPr>
          <w:rFonts w:cstheme="minorHAnsi"/>
          <w:sz w:val="24"/>
          <w:szCs w:val="24"/>
        </w:rPr>
        <w:t xml:space="preserve"> εστιάζει στην αξιολόγηση των μαθητών για λόγους σύγκρισης, αδυνατεί να παρέχει αξιόπιστα στοιχεία για την μαθησιακή πορεία των μαθητών και το βαθμό της γνωστικής τους ανάπτυξης. Επιπλέον, οι εκπαιδευτικοί έχοντας ανεπαρκή κατάρτιση αδυνατούν να παρακολουθήσουν τη γνωστική πορεία εξέλιξης των μαθητών τους (</w:t>
      </w:r>
      <w:proofErr w:type="spellStart"/>
      <w:r w:rsidRPr="000247FB">
        <w:rPr>
          <w:rFonts w:cstheme="minorHAnsi"/>
          <w:sz w:val="24"/>
          <w:szCs w:val="24"/>
        </w:rPr>
        <w:t>Halloun</w:t>
      </w:r>
      <w:proofErr w:type="spellEnd"/>
      <w:r w:rsidRPr="000247FB">
        <w:rPr>
          <w:rFonts w:cstheme="minorHAnsi"/>
          <w:sz w:val="24"/>
          <w:szCs w:val="24"/>
        </w:rPr>
        <w:t xml:space="preserve">, 2007; </w:t>
      </w:r>
      <w:proofErr w:type="spellStart"/>
      <w:r w:rsidRPr="000247FB">
        <w:rPr>
          <w:rFonts w:cstheme="minorHAnsi"/>
          <w:sz w:val="24"/>
          <w:szCs w:val="24"/>
        </w:rPr>
        <w:t>Cameron</w:t>
      </w:r>
      <w:proofErr w:type="spellEnd"/>
      <w:r w:rsidRPr="000247FB">
        <w:rPr>
          <w:rFonts w:cstheme="minorHAnsi"/>
          <w:sz w:val="24"/>
          <w:szCs w:val="24"/>
        </w:rPr>
        <w:t xml:space="preserve"> &amp; </w:t>
      </w:r>
      <w:proofErr w:type="spellStart"/>
      <w:r w:rsidRPr="000247FB">
        <w:rPr>
          <w:rFonts w:cstheme="minorHAnsi"/>
          <w:sz w:val="24"/>
          <w:szCs w:val="24"/>
        </w:rPr>
        <w:t>Pierce</w:t>
      </w:r>
      <w:proofErr w:type="spellEnd"/>
      <w:r w:rsidRPr="000247FB">
        <w:rPr>
          <w:rFonts w:cstheme="minorHAnsi"/>
          <w:sz w:val="24"/>
          <w:szCs w:val="24"/>
        </w:rPr>
        <w:t xml:space="preserve">, 1994; </w:t>
      </w:r>
      <w:proofErr w:type="spellStart"/>
      <w:r w:rsidRPr="000247FB">
        <w:rPr>
          <w:rFonts w:cstheme="minorHAnsi"/>
          <w:sz w:val="24"/>
          <w:szCs w:val="24"/>
        </w:rPr>
        <w:t>Kluger</w:t>
      </w:r>
      <w:proofErr w:type="spellEnd"/>
      <w:r w:rsidRPr="000247FB">
        <w:rPr>
          <w:rFonts w:cstheme="minorHAnsi"/>
          <w:sz w:val="24"/>
          <w:szCs w:val="24"/>
        </w:rPr>
        <w:t xml:space="preserve"> &amp; </w:t>
      </w:r>
      <w:proofErr w:type="spellStart"/>
      <w:r w:rsidRPr="000247FB">
        <w:rPr>
          <w:rFonts w:cstheme="minorHAnsi"/>
          <w:sz w:val="24"/>
          <w:szCs w:val="24"/>
        </w:rPr>
        <w:t>DeNisi</w:t>
      </w:r>
      <w:proofErr w:type="spellEnd"/>
      <w:r w:rsidRPr="000247FB">
        <w:rPr>
          <w:rFonts w:cstheme="minorHAnsi"/>
          <w:sz w:val="24"/>
          <w:szCs w:val="24"/>
        </w:rPr>
        <w:t xml:space="preserve">, 1996). Η αθροιστική αξιολόγηση (για απόδοση βαθμού ή κατάταξη των μαθητών σε επίπεδα) με την υποβολή των μαθητών σε γραπτές εξετάσεις, σε τακτά διαστήματα  -όπου απαιτείται η αποστήθιση πληροφοριών και η εφαρμογή χαμηλού επιπέδου δεξιοτήτων επίλυσης προβλήματος – προάγει τη </w:t>
      </w:r>
      <w:r w:rsidRPr="000247FB">
        <w:rPr>
          <w:rFonts w:cstheme="minorHAnsi"/>
          <w:sz w:val="24"/>
          <w:szCs w:val="24"/>
        </w:rPr>
        <w:lastRenderedPageBreak/>
        <w:t>μηχανική μάθηση και ως εκ τούτου δεν μπορεί να ενημερώσει τις πρακτικές των εκπαιδευτικών ως μια συνεχής και δυναμική διαδικασία. Αν όμως θέλουμε να κάνουμε τη διαφορά και να βοηθήσουμε ουσιαστικά τους μαθητές μας στον ‘αγώνα’ τους για γνωστική ανέλιξη, απαιτείται η υιοθέτηση και εφαρμογή διαγνωστικών διαδικασιών αξιολόγησης οι οποίες θα μας βοηθήσουν στη λήψη ορθών και ενημερωμένων αποφάσεων αναφορικά με τη διδασκαλία, την παιδαγωγική της πλαισίωση και ακόμα και το σχεδιασμό των αναλυτικών προγραμμάτων προκειμένου να υπάρχει αποτελεσματική μάθηση.</w:t>
      </w:r>
    </w:p>
    <w:p w14:paraId="7031718D" w14:textId="77777777" w:rsidR="00581E72" w:rsidRPr="000247FB" w:rsidRDefault="00581E72" w:rsidP="00581E72">
      <w:pPr>
        <w:rPr>
          <w:rFonts w:cstheme="minorHAnsi"/>
          <w:sz w:val="24"/>
          <w:szCs w:val="24"/>
        </w:rPr>
      </w:pPr>
      <w:r w:rsidRPr="000247FB">
        <w:rPr>
          <w:rFonts w:cstheme="minorHAnsi"/>
          <w:sz w:val="24"/>
          <w:szCs w:val="24"/>
        </w:rPr>
        <w:t xml:space="preserve">Η ερευνητική μας μελέτη διερευνά ακριβώς αυτήν την αναντιστοιχία της εκπαιδευτικής μεταρρύθμισης σχετικά με την εγκαθίδρυση της διαμορφωτικής αξιολόγησης και την αποτυχία εφαρμογής της, εστιάζοντας κυρίως στον τρίτο παράγοντα στον οποίο οφείλεται η εμμονή στην παραδοσιακή αξιολόγηση, ο οποίος αφορά την έλλειψη κατάρτισης των υποψηφίων εκπαιδευτικών. Είναι εύλογο ότι προκειμένου να υπάρξουν δραστικές αλλαγές στην παιδαγωγική θεώρηση της έννοιας της αξιολόγησης και του τρόπου προσέγγισής της –σε καθημερινή βάση και σε αυθεντικό πλαίσιο συστηματικής και συστημικής ανίχνευσης των μαθησιακών επιτευγμάτων και δυσκολιών των μαθητών – οι εκπαιδευτικοί, ως οι πλέον υπεύθυνοι για την εφαρμογή της, θα πρέπει να είναι άρτια καταρτισμένοι για τα οφέλη της αποτελεσματικής εφαρμογής της ως αναπαραγωγικού μηχανισμού. </w:t>
      </w:r>
    </w:p>
    <w:p w14:paraId="33DE23DC" w14:textId="77777777" w:rsidR="00581E72" w:rsidRPr="000247FB" w:rsidRDefault="00581E72" w:rsidP="00581E72">
      <w:pPr>
        <w:rPr>
          <w:rFonts w:cstheme="minorHAnsi"/>
          <w:sz w:val="24"/>
          <w:szCs w:val="24"/>
        </w:rPr>
      </w:pPr>
      <w:r w:rsidRPr="000247FB">
        <w:rPr>
          <w:rFonts w:cstheme="minorHAnsi"/>
          <w:sz w:val="24"/>
          <w:szCs w:val="24"/>
        </w:rPr>
        <w:t>Υπάρχει ερευνητικό χάσμα ως προς τη διερεύνηση των απαιτούμενων δεξιοτήτων που θα πρέπει να έχουν οι εκπαιδευτικοί για την εφαρμογή της διαμορφωτικής αξιολόγησης. Η ανάπτυξη ενός πλαισίου συμπερίληψης των δεξιοτήτων αξιολόγησης καθώς και των σταδίων κατάρτισης των εκπαιδευτικών είναι ιδιαίτερης σημασίας για την αποτελεσματική κατάρτισή τους και την επαγγελματική τους εξέλιξη (</w:t>
      </w:r>
      <w:proofErr w:type="spellStart"/>
      <w:r w:rsidRPr="000247FB">
        <w:rPr>
          <w:rFonts w:cstheme="minorHAnsi"/>
          <w:sz w:val="24"/>
          <w:szCs w:val="24"/>
        </w:rPr>
        <w:t>Ξυραφίδου</w:t>
      </w:r>
      <w:proofErr w:type="spellEnd"/>
      <w:r w:rsidRPr="000247FB">
        <w:rPr>
          <w:rFonts w:cstheme="minorHAnsi"/>
          <w:sz w:val="24"/>
          <w:szCs w:val="24"/>
        </w:rPr>
        <w:t xml:space="preserve">, 2012). Επομένως κρίνεται σκόπιμη η κατάρτιση των υποψήφιων εκπαιδευτικών σε σχέση με τις μεθόδους και τεχνικές αξιολόγησης ως αλληλένδετο στοιχείο της συνολικής πρακτικής τους κατάρτισης προκειμένου να αναλάβουν τον επαγγελματικό τους ρόλο. Σε αυτό το πλαίσιο η καθοδήγηση και η κατάρτιση στη διαδικασία διαμορφωτικής αξιολόγησης μέσα στην τάξη θα αποτελέσει και το μέσο και τη βάση ανάπτυξης όλων των δυνατοτήτων της.  </w:t>
      </w:r>
    </w:p>
    <w:p w14:paraId="693E4774" w14:textId="77777777" w:rsidR="00E30BAF" w:rsidRPr="000247FB" w:rsidRDefault="00E30BAF" w:rsidP="00581E72">
      <w:pPr>
        <w:rPr>
          <w:rFonts w:cstheme="minorHAnsi"/>
          <w:sz w:val="24"/>
          <w:szCs w:val="24"/>
        </w:rPr>
      </w:pPr>
    </w:p>
    <w:p w14:paraId="1548252E" w14:textId="4F040865" w:rsidR="00E30BAF" w:rsidRPr="000247FB" w:rsidRDefault="00E30BAF" w:rsidP="00E30BAF">
      <w:pPr>
        <w:pStyle w:val="Heading1"/>
        <w:rPr>
          <w:rFonts w:asciiTheme="minorHAnsi" w:hAnsiTheme="minorHAnsi" w:cstheme="minorHAnsi"/>
        </w:rPr>
      </w:pPr>
      <w:bookmarkStart w:id="7" w:name="_Toc409174831"/>
      <w:r w:rsidRPr="000247FB">
        <w:rPr>
          <w:rFonts w:asciiTheme="minorHAnsi" w:hAnsiTheme="minorHAnsi" w:cstheme="minorHAnsi"/>
        </w:rPr>
        <w:t>Δυναμική αξιολόγηση</w:t>
      </w:r>
      <w:bookmarkEnd w:id="7"/>
    </w:p>
    <w:p w14:paraId="5924F312" w14:textId="77777777" w:rsidR="00581E72" w:rsidRPr="000247FB" w:rsidRDefault="00581E72" w:rsidP="00581E72">
      <w:pPr>
        <w:rPr>
          <w:rFonts w:cstheme="minorHAnsi"/>
          <w:sz w:val="24"/>
          <w:szCs w:val="24"/>
        </w:rPr>
      </w:pPr>
      <w:r w:rsidRPr="000247FB">
        <w:rPr>
          <w:rFonts w:cstheme="minorHAnsi"/>
          <w:sz w:val="24"/>
          <w:szCs w:val="24"/>
        </w:rPr>
        <w:t>Χάρη στην εγγενή ιδιότητα της διαμορφωτικής αξιολόγησης να ‘ανταποκρίνεται’ (‘</w:t>
      </w:r>
      <w:proofErr w:type="spellStart"/>
      <w:r w:rsidRPr="000247FB">
        <w:rPr>
          <w:rFonts w:cstheme="minorHAnsi"/>
          <w:sz w:val="24"/>
          <w:szCs w:val="24"/>
        </w:rPr>
        <w:t>responsive</w:t>
      </w:r>
      <w:proofErr w:type="spellEnd"/>
      <w:r w:rsidRPr="000247FB">
        <w:rPr>
          <w:rFonts w:cstheme="minorHAnsi"/>
          <w:sz w:val="24"/>
          <w:szCs w:val="24"/>
        </w:rPr>
        <w:t xml:space="preserve"> </w:t>
      </w:r>
      <w:proofErr w:type="spellStart"/>
      <w:r w:rsidRPr="000247FB">
        <w:rPr>
          <w:rFonts w:cstheme="minorHAnsi"/>
          <w:sz w:val="24"/>
          <w:szCs w:val="24"/>
        </w:rPr>
        <w:t>nature</w:t>
      </w:r>
      <w:proofErr w:type="spellEnd"/>
      <w:r w:rsidRPr="000247FB">
        <w:rPr>
          <w:rFonts w:cstheme="minorHAnsi"/>
          <w:sz w:val="24"/>
          <w:szCs w:val="24"/>
        </w:rPr>
        <w:t>’) (</w:t>
      </w:r>
      <w:proofErr w:type="spellStart"/>
      <w:r w:rsidRPr="000247FB">
        <w:rPr>
          <w:rFonts w:cstheme="minorHAnsi"/>
          <w:sz w:val="24"/>
          <w:szCs w:val="24"/>
        </w:rPr>
        <w:t>Bell</w:t>
      </w:r>
      <w:proofErr w:type="spellEnd"/>
      <w:r w:rsidRPr="000247FB">
        <w:rPr>
          <w:rFonts w:cstheme="minorHAnsi"/>
          <w:sz w:val="24"/>
          <w:szCs w:val="24"/>
        </w:rPr>
        <w:t xml:space="preserve"> &amp; </w:t>
      </w:r>
      <w:proofErr w:type="spellStart"/>
      <w:r w:rsidRPr="000247FB">
        <w:rPr>
          <w:rFonts w:cstheme="minorHAnsi"/>
          <w:sz w:val="24"/>
          <w:szCs w:val="24"/>
        </w:rPr>
        <w:t>Cowie</w:t>
      </w:r>
      <w:proofErr w:type="spellEnd"/>
      <w:r w:rsidRPr="000247FB">
        <w:rPr>
          <w:rFonts w:cstheme="minorHAnsi"/>
          <w:sz w:val="24"/>
          <w:szCs w:val="24"/>
        </w:rPr>
        <w:t xml:space="preserve">, 2001), αποκτά μια δυναμική διάσταση, βάσει της προσέγγισης των συστημάτων  (Systems </w:t>
      </w:r>
      <w:proofErr w:type="spellStart"/>
      <w:r w:rsidRPr="000247FB">
        <w:rPr>
          <w:rFonts w:cstheme="minorHAnsi"/>
          <w:sz w:val="24"/>
          <w:szCs w:val="24"/>
        </w:rPr>
        <w:t>Approach</w:t>
      </w:r>
      <w:proofErr w:type="spellEnd"/>
      <w:r w:rsidRPr="000247FB">
        <w:rPr>
          <w:rFonts w:cstheme="minorHAnsi"/>
          <w:sz w:val="24"/>
          <w:szCs w:val="24"/>
        </w:rPr>
        <w:t xml:space="preserve">) η οποία της προσδίδει συγκεκριμένα χαρακτηριστικά: </w:t>
      </w:r>
    </w:p>
    <w:p w14:paraId="798DD1CD" w14:textId="77777777" w:rsidR="00581E72" w:rsidRPr="000247FB" w:rsidRDefault="00581E72" w:rsidP="00581E72">
      <w:pPr>
        <w:rPr>
          <w:rFonts w:cstheme="minorHAnsi"/>
          <w:sz w:val="24"/>
          <w:szCs w:val="24"/>
        </w:rPr>
      </w:pPr>
      <w:r w:rsidRPr="000247FB">
        <w:rPr>
          <w:rFonts w:cstheme="minorHAnsi"/>
          <w:sz w:val="24"/>
          <w:szCs w:val="24"/>
        </w:rPr>
        <w:t>1)</w:t>
      </w:r>
      <w:r w:rsidRPr="000247FB">
        <w:rPr>
          <w:rFonts w:cstheme="minorHAnsi"/>
          <w:sz w:val="24"/>
          <w:szCs w:val="24"/>
        </w:rPr>
        <w:tab/>
        <w:t xml:space="preserve">να είναι συνεχής, </w:t>
      </w:r>
    </w:p>
    <w:p w14:paraId="50B6A4A0" w14:textId="77777777" w:rsidR="00581E72" w:rsidRPr="000247FB" w:rsidRDefault="00581E72" w:rsidP="00581E72">
      <w:pPr>
        <w:rPr>
          <w:rFonts w:cstheme="minorHAnsi"/>
          <w:sz w:val="24"/>
          <w:szCs w:val="24"/>
        </w:rPr>
      </w:pPr>
      <w:r w:rsidRPr="000247FB">
        <w:rPr>
          <w:rFonts w:cstheme="minorHAnsi"/>
          <w:sz w:val="24"/>
          <w:szCs w:val="24"/>
        </w:rPr>
        <w:t>2)</w:t>
      </w:r>
      <w:r w:rsidRPr="000247FB">
        <w:rPr>
          <w:rFonts w:cstheme="minorHAnsi"/>
          <w:sz w:val="24"/>
          <w:szCs w:val="24"/>
        </w:rPr>
        <w:tab/>
        <w:t xml:space="preserve">να αναπτύσσεται παράλληλα με τη διαδικασία μάθησης, καθώς και πριν και μετά τα διάφορα στάδια της μαθησιακής διαδικασίας, </w:t>
      </w:r>
    </w:p>
    <w:p w14:paraId="09D67169" w14:textId="77777777" w:rsidR="00581E72" w:rsidRPr="000247FB" w:rsidRDefault="00581E72" w:rsidP="00581E72">
      <w:pPr>
        <w:rPr>
          <w:rFonts w:cstheme="minorHAnsi"/>
          <w:sz w:val="24"/>
          <w:szCs w:val="24"/>
        </w:rPr>
      </w:pPr>
      <w:r w:rsidRPr="000247FB">
        <w:rPr>
          <w:rFonts w:cstheme="minorHAnsi"/>
          <w:sz w:val="24"/>
          <w:szCs w:val="24"/>
        </w:rPr>
        <w:t>3)</w:t>
      </w:r>
      <w:r w:rsidRPr="000247FB">
        <w:rPr>
          <w:rFonts w:cstheme="minorHAnsi"/>
          <w:sz w:val="24"/>
          <w:szCs w:val="24"/>
        </w:rPr>
        <w:tab/>
        <w:t xml:space="preserve">να είναι ευέλικτη, ευπροσάρμοστη και εξελικτική, </w:t>
      </w:r>
    </w:p>
    <w:p w14:paraId="02C9701C" w14:textId="77777777" w:rsidR="00581E72" w:rsidRPr="000247FB" w:rsidRDefault="00581E72" w:rsidP="00581E72">
      <w:pPr>
        <w:rPr>
          <w:rFonts w:cstheme="minorHAnsi"/>
          <w:sz w:val="24"/>
          <w:szCs w:val="24"/>
        </w:rPr>
      </w:pPr>
      <w:r w:rsidRPr="000247FB">
        <w:rPr>
          <w:rFonts w:cstheme="minorHAnsi"/>
          <w:sz w:val="24"/>
          <w:szCs w:val="24"/>
        </w:rPr>
        <w:t>4)</w:t>
      </w:r>
      <w:r w:rsidRPr="000247FB">
        <w:rPr>
          <w:rFonts w:cstheme="minorHAnsi"/>
          <w:sz w:val="24"/>
          <w:szCs w:val="24"/>
        </w:rPr>
        <w:tab/>
        <w:t xml:space="preserve">να αποτελεί αναπόσπαστο μέρος της μαθησιακής διαδικασίας, και </w:t>
      </w:r>
    </w:p>
    <w:p w14:paraId="04DEA709" w14:textId="13D16957" w:rsidR="00581E72" w:rsidRPr="000247FB" w:rsidRDefault="00581E72" w:rsidP="00581E72">
      <w:pPr>
        <w:rPr>
          <w:rFonts w:cstheme="minorHAnsi"/>
          <w:sz w:val="24"/>
          <w:szCs w:val="24"/>
        </w:rPr>
      </w:pPr>
      <w:r w:rsidRPr="000247FB">
        <w:rPr>
          <w:rFonts w:cstheme="minorHAnsi"/>
          <w:sz w:val="24"/>
          <w:szCs w:val="24"/>
        </w:rPr>
        <w:t>5)</w:t>
      </w:r>
      <w:r w:rsidRPr="000247FB">
        <w:rPr>
          <w:rFonts w:cstheme="minorHAnsi"/>
          <w:sz w:val="24"/>
          <w:szCs w:val="24"/>
        </w:rPr>
        <w:tab/>
        <w:t xml:space="preserve">να ανταποκρίνεται τόσο σε διαδικασίες </w:t>
      </w:r>
      <w:proofErr w:type="spellStart"/>
      <w:r w:rsidRPr="000247FB">
        <w:rPr>
          <w:rFonts w:cstheme="minorHAnsi"/>
          <w:sz w:val="24"/>
          <w:szCs w:val="24"/>
        </w:rPr>
        <w:t>αυτο</w:t>
      </w:r>
      <w:proofErr w:type="spellEnd"/>
      <w:r w:rsidRPr="000247FB">
        <w:rPr>
          <w:rFonts w:cstheme="minorHAnsi"/>
          <w:sz w:val="24"/>
          <w:szCs w:val="24"/>
        </w:rPr>
        <w:t xml:space="preserve">-αξιολόγησης όσο και </w:t>
      </w:r>
      <w:proofErr w:type="spellStart"/>
      <w:r w:rsidRPr="000247FB">
        <w:rPr>
          <w:rFonts w:cstheme="minorHAnsi"/>
          <w:sz w:val="24"/>
          <w:szCs w:val="24"/>
        </w:rPr>
        <w:t>αυτο</w:t>
      </w:r>
      <w:proofErr w:type="spellEnd"/>
      <w:r w:rsidRPr="000247FB">
        <w:rPr>
          <w:rFonts w:cstheme="minorHAnsi"/>
          <w:sz w:val="24"/>
          <w:szCs w:val="24"/>
        </w:rPr>
        <w:t xml:space="preserve">-διόρθωσης. </w:t>
      </w:r>
    </w:p>
    <w:p w14:paraId="6CBAB4F9" w14:textId="77777777" w:rsidR="00581E72" w:rsidRPr="000247FB" w:rsidRDefault="00581E72" w:rsidP="00581E72">
      <w:pPr>
        <w:rPr>
          <w:rFonts w:cstheme="minorHAnsi"/>
          <w:sz w:val="24"/>
          <w:szCs w:val="24"/>
        </w:rPr>
      </w:pPr>
      <w:r w:rsidRPr="000247FB">
        <w:rPr>
          <w:rFonts w:cstheme="minorHAnsi"/>
          <w:sz w:val="24"/>
          <w:szCs w:val="24"/>
        </w:rPr>
        <w:lastRenderedPageBreak/>
        <w:t>Κατανοώντας την έννοια της «δυναμικής αξιολόγησης» καταφέρνουμε την εξασφάλιση ενός επιτυχούς αποτελέσματος και όχι απλά μια αναδρομική εκτίμηση ως προς την έκβαση μιας μαθησιακής προσπάθειας (Δημητρόπουλος, 1989).</w:t>
      </w:r>
    </w:p>
    <w:p w14:paraId="51BDA7D6" w14:textId="77777777" w:rsidR="00581E72" w:rsidRPr="000247FB" w:rsidRDefault="00581E72" w:rsidP="00581E72">
      <w:pPr>
        <w:rPr>
          <w:rFonts w:cstheme="minorHAnsi"/>
          <w:sz w:val="24"/>
          <w:szCs w:val="24"/>
        </w:rPr>
      </w:pPr>
      <w:r w:rsidRPr="000247FB">
        <w:rPr>
          <w:rFonts w:cstheme="minorHAnsi"/>
          <w:sz w:val="24"/>
          <w:szCs w:val="24"/>
        </w:rPr>
        <w:t>Στα</w:t>
      </w:r>
      <w:r w:rsidRPr="000247FB">
        <w:rPr>
          <w:rFonts w:cstheme="minorHAnsi"/>
          <w:sz w:val="24"/>
          <w:szCs w:val="24"/>
          <w:lang w:val="en-US"/>
        </w:rPr>
        <w:t xml:space="preserve"> </w:t>
      </w:r>
      <w:r w:rsidRPr="000247FB">
        <w:rPr>
          <w:rFonts w:cstheme="minorHAnsi"/>
          <w:sz w:val="24"/>
          <w:szCs w:val="24"/>
        </w:rPr>
        <w:t>πλαίσια</w:t>
      </w:r>
      <w:r w:rsidRPr="000247FB">
        <w:rPr>
          <w:rFonts w:cstheme="minorHAnsi"/>
          <w:sz w:val="24"/>
          <w:szCs w:val="24"/>
          <w:lang w:val="en-US"/>
        </w:rPr>
        <w:t xml:space="preserve"> </w:t>
      </w:r>
      <w:r w:rsidRPr="000247FB">
        <w:rPr>
          <w:rFonts w:cstheme="minorHAnsi"/>
          <w:sz w:val="24"/>
          <w:szCs w:val="24"/>
        </w:rPr>
        <w:t>της</w:t>
      </w:r>
      <w:r w:rsidRPr="000247FB">
        <w:rPr>
          <w:rFonts w:cstheme="minorHAnsi"/>
          <w:sz w:val="24"/>
          <w:szCs w:val="24"/>
          <w:lang w:val="en-US"/>
        </w:rPr>
        <w:t xml:space="preserve"> </w:t>
      </w:r>
      <w:r w:rsidRPr="000247FB">
        <w:rPr>
          <w:rFonts w:cstheme="minorHAnsi"/>
          <w:sz w:val="24"/>
          <w:szCs w:val="24"/>
        </w:rPr>
        <w:t>ερευνητικής</w:t>
      </w:r>
      <w:r w:rsidRPr="000247FB">
        <w:rPr>
          <w:rFonts w:cstheme="minorHAnsi"/>
          <w:sz w:val="24"/>
          <w:szCs w:val="24"/>
          <w:lang w:val="en-US"/>
        </w:rPr>
        <w:t xml:space="preserve"> </w:t>
      </w:r>
      <w:r w:rsidRPr="000247FB">
        <w:rPr>
          <w:rFonts w:cstheme="minorHAnsi"/>
          <w:sz w:val="24"/>
          <w:szCs w:val="24"/>
        </w:rPr>
        <w:t>μας</w:t>
      </w:r>
      <w:r w:rsidRPr="000247FB">
        <w:rPr>
          <w:rFonts w:cstheme="minorHAnsi"/>
          <w:sz w:val="24"/>
          <w:szCs w:val="24"/>
          <w:lang w:val="en-US"/>
        </w:rPr>
        <w:t xml:space="preserve"> </w:t>
      </w:r>
      <w:r w:rsidRPr="000247FB">
        <w:rPr>
          <w:rFonts w:cstheme="minorHAnsi"/>
          <w:sz w:val="24"/>
          <w:szCs w:val="24"/>
        </w:rPr>
        <w:t>αυτής</w:t>
      </w:r>
      <w:r w:rsidRPr="000247FB">
        <w:rPr>
          <w:rFonts w:cstheme="minorHAnsi"/>
          <w:sz w:val="24"/>
          <w:szCs w:val="24"/>
          <w:lang w:val="en-US"/>
        </w:rPr>
        <w:t xml:space="preserve"> </w:t>
      </w:r>
      <w:r w:rsidRPr="000247FB">
        <w:rPr>
          <w:rFonts w:cstheme="minorHAnsi"/>
          <w:sz w:val="24"/>
          <w:szCs w:val="24"/>
        </w:rPr>
        <w:t>προσπάθειας</w:t>
      </w:r>
      <w:r w:rsidRPr="000247FB">
        <w:rPr>
          <w:rFonts w:cstheme="minorHAnsi"/>
          <w:sz w:val="24"/>
          <w:szCs w:val="24"/>
          <w:lang w:val="en-US"/>
        </w:rPr>
        <w:t xml:space="preserve"> </w:t>
      </w:r>
      <w:r w:rsidRPr="000247FB">
        <w:rPr>
          <w:rFonts w:cstheme="minorHAnsi"/>
          <w:sz w:val="24"/>
          <w:szCs w:val="24"/>
        </w:rPr>
        <w:t>συμμετέχουμε</w:t>
      </w:r>
      <w:r w:rsidRPr="000247FB">
        <w:rPr>
          <w:rFonts w:cstheme="minorHAnsi"/>
          <w:sz w:val="24"/>
          <w:szCs w:val="24"/>
          <w:lang w:val="en-US"/>
        </w:rPr>
        <w:t xml:space="preserve"> </w:t>
      </w:r>
      <w:r w:rsidRPr="000247FB">
        <w:rPr>
          <w:rFonts w:cstheme="minorHAnsi"/>
          <w:sz w:val="24"/>
          <w:szCs w:val="24"/>
        </w:rPr>
        <w:t>μαζί</w:t>
      </w:r>
      <w:r w:rsidRPr="000247FB">
        <w:rPr>
          <w:rFonts w:cstheme="minorHAnsi"/>
          <w:sz w:val="24"/>
          <w:szCs w:val="24"/>
          <w:lang w:val="en-US"/>
        </w:rPr>
        <w:t xml:space="preserve"> </w:t>
      </w:r>
      <w:r w:rsidRPr="000247FB">
        <w:rPr>
          <w:rFonts w:cstheme="minorHAnsi"/>
          <w:sz w:val="24"/>
          <w:szCs w:val="24"/>
        </w:rPr>
        <w:t>με</w:t>
      </w:r>
      <w:r w:rsidRPr="000247FB">
        <w:rPr>
          <w:rFonts w:cstheme="minorHAnsi"/>
          <w:sz w:val="24"/>
          <w:szCs w:val="24"/>
          <w:lang w:val="en-US"/>
        </w:rPr>
        <w:t xml:space="preserve"> </w:t>
      </w:r>
      <w:r w:rsidRPr="000247FB">
        <w:rPr>
          <w:rFonts w:cstheme="minorHAnsi"/>
          <w:sz w:val="24"/>
          <w:szCs w:val="24"/>
        </w:rPr>
        <w:t>άλλα</w:t>
      </w:r>
      <w:r w:rsidRPr="000247FB">
        <w:rPr>
          <w:rFonts w:cstheme="minorHAnsi"/>
          <w:sz w:val="24"/>
          <w:szCs w:val="24"/>
          <w:lang w:val="en-US"/>
        </w:rPr>
        <w:t xml:space="preserve"> </w:t>
      </w:r>
      <w:r w:rsidRPr="000247FB">
        <w:rPr>
          <w:rFonts w:cstheme="minorHAnsi"/>
          <w:sz w:val="24"/>
          <w:szCs w:val="24"/>
        </w:rPr>
        <w:t>πέντε</w:t>
      </w:r>
      <w:r w:rsidRPr="000247FB">
        <w:rPr>
          <w:rFonts w:cstheme="minorHAnsi"/>
          <w:sz w:val="24"/>
          <w:szCs w:val="24"/>
          <w:lang w:val="en-US"/>
        </w:rPr>
        <w:t xml:space="preserve"> </w:t>
      </w:r>
      <w:r w:rsidRPr="000247FB">
        <w:rPr>
          <w:rFonts w:cstheme="minorHAnsi"/>
          <w:sz w:val="24"/>
          <w:szCs w:val="24"/>
        </w:rPr>
        <w:t>διεθνή</w:t>
      </w:r>
      <w:r w:rsidRPr="000247FB">
        <w:rPr>
          <w:rFonts w:cstheme="minorHAnsi"/>
          <w:sz w:val="24"/>
          <w:szCs w:val="24"/>
          <w:lang w:val="en-US"/>
        </w:rPr>
        <w:t xml:space="preserve"> </w:t>
      </w:r>
      <w:r w:rsidRPr="000247FB">
        <w:rPr>
          <w:rFonts w:cstheme="minorHAnsi"/>
          <w:sz w:val="24"/>
          <w:szCs w:val="24"/>
        </w:rPr>
        <w:t>πανεπιστήμια</w:t>
      </w:r>
      <w:r w:rsidRPr="000247FB">
        <w:rPr>
          <w:rFonts w:cstheme="minorHAnsi"/>
          <w:sz w:val="24"/>
          <w:szCs w:val="24"/>
          <w:lang w:val="en-US"/>
        </w:rPr>
        <w:t xml:space="preserve"> (</w:t>
      </w:r>
      <w:proofErr w:type="spellStart"/>
      <w:r w:rsidRPr="000247FB">
        <w:rPr>
          <w:rFonts w:cstheme="minorHAnsi"/>
          <w:sz w:val="24"/>
          <w:szCs w:val="24"/>
          <w:lang w:val="en-US"/>
        </w:rPr>
        <w:t>Université</w:t>
      </w:r>
      <w:proofErr w:type="spellEnd"/>
      <w:r w:rsidRPr="000247FB">
        <w:rPr>
          <w:rFonts w:cstheme="minorHAnsi"/>
          <w:sz w:val="24"/>
          <w:szCs w:val="24"/>
          <w:lang w:val="en-US"/>
        </w:rPr>
        <w:t xml:space="preserve"> du Québec à Montréal, Aalborg University, The Hong Kong Institute of Education, University of Waikato, Georgia State University) </w:t>
      </w:r>
      <w:r w:rsidRPr="000247FB">
        <w:rPr>
          <w:rFonts w:cstheme="minorHAnsi"/>
          <w:sz w:val="24"/>
          <w:szCs w:val="24"/>
        </w:rPr>
        <w:t>στο</w:t>
      </w:r>
      <w:r w:rsidRPr="000247FB">
        <w:rPr>
          <w:rFonts w:cstheme="minorHAnsi"/>
          <w:sz w:val="24"/>
          <w:szCs w:val="24"/>
          <w:lang w:val="en-US"/>
        </w:rPr>
        <w:t xml:space="preserve"> project 'Tracing Assessment for learning Capability in Teachers' (TACT) (Cowie et al., 2014; </w:t>
      </w:r>
      <w:proofErr w:type="spellStart"/>
      <w:r w:rsidRPr="000247FB">
        <w:rPr>
          <w:rFonts w:cstheme="minorHAnsi"/>
          <w:sz w:val="24"/>
          <w:szCs w:val="24"/>
          <w:lang w:val="en-US"/>
        </w:rPr>
        <w:t>Smyrnaiou</w:t>
      </w:r>
      <w:proofErr w:type="spellEnd"/>
      <w:r w:rsidRPr="000247FB">
        <w:rPr>
          <w:rFonts w:cstheme="minorHAnsi"/>
          <w:sz w:val="24"/>
          <w:szCs w:val="24"/>
          <w:lang w:val="en-US"/>
        </w:rPr>
        <w:t xml:space="preserve"> et al., 2014). </w:t>
      </w:r>
      <w:r w:rsidRPr="000247FB">
        <w:rPr>
          <w:rFonts w:cstheme="minorHAnsi"/>
          <w:sz w:val="24"/>
          <w:szCs w:val="24"/>
        </w:rPr>
        <w:t xml:space="preserve">Σκοπός του </w:t>
      </w:r>
      <w:proofErr w:type="spellStart"/>
      <w:r w:rsidRPr="000247FB">
        <w:rPr>
          <w:rFonts w:cstheme="minorHAnsi"/>
          <w:sz w:val="24"/>
          <w:szCs w:val="24"/>
        </w:rPr>
        <w:t>project</w:t>
      </w:r>
      <w:proofErr w:type="spellEnd"/>
      <w:r w:rsidRPr="000247FB">
        <w:rPr>
          <w:rFonts w:cstheme="minorHAnsi"/>
          <w:sz w:val="24"/>
          <w:szCs w:val="24"/>
        </w:rPr>
        <w:t xml:space="preserve"> είναι να εξεταστεί ο τρόπος με τον οποίο οι υποψήφιοι εκπαιδευτικοί αναπτύσσουν και αποκτούν ‘</w:t>
      </w:r>
      <w:proofErr w:type="spellStart"/>
      <w:r w:rsidRPr="000247FB">
        <w:rPr>
          <w:rFonts w:cstheme="minorHAnsi"/>
          <w:sz w:val="24"/>
          <w:szCs w:val="24"/>
        </w:rPr>
        <w:t>γραμματισμό</w:t>
      </w:r>
      <w:proofErr w:type="spellEnd"/>
      <w:r w:rsidRPr="000247FB">
        <w:rPr>
          <w:rFonts w:cstheme="minorHAnsi"/>
          <w:sz w:val="24"/>
          <w:szCs w:val="24"/>
        </w:rPr>
        <w:t>’ (‘</w:t>
      </w:r>
      <w:proofErr w:type="spellStart"/>
      <w:r w:rsidRPr="000247FB">
        <w:rPr>
          <w:rFonts w:cstheme="minorHAnsi"/>
          <w:sz w:val="24"/>
          <w:szCs w:val="24"/>
        </w:rPr>
        <w:t>assessment</w:t>
      </w:r>
      <w:proofErr w:type="spellEnd"/>
      <w:r w:rsidRPr="000247FB">
        <w:rPr>
          <w:rFonts w:cstheme="minorHAnsi"/>
          <w:sz w:val="24"/>
          <w:szCs w:val="24"/>
        </w:rPr>
        <w:t xml:space="preserve"> </w:t>
      </w:r>
      <w:proofErr w:type="spellStart"/>
      <w:r w:rsidRPr="000247FB">
        <w:rPr>
          <w:rFonts w:cstheme="minorHAnsi"/>
          <w:sz w:val="24"/>
          <w:szCs w:val="24"/>
        </w:rPr>
        <w:t>literacy</w:t>
      </w:r>
      <w:proofErr w:type="spellEnd"/>
      <w:r w:rsidRPr="000247FB">
        <w:rPr>
          <w:rFonts w:cstheme="minorHAnsi"/>
          <w:sz w:val="24"/>
          <w:szCs w:val="24"/>
        </w:rPr>
        <w:t xml:space="preserve">') αναφορικά με τη διαδικασία αξιολόγησης σε όλη τη διάρκεια του ακαδημαϊκού προγράμματος σπουδών τους και κατά το πρώτο και δεύτερο έτος της ανάληψης υπηρεσίας τους ως νεοδιόριστοι εκπαιδευτικοί. Όλες οι συμμετέχουσες ερευνητικές ομάδες θα εξετάσουν τα τιθέμενα ερευνητικά ερωτήματα στο πλαίσιο όμως του εκπαιδευτικού συστήματος της κάθε χώρας και βάσει των ενδιαφερόντων τους. </w:t>
      </w:r>
    </w:p>
    <w:p w14:paraId="73DCA351" w14:textId="551963D8" w:rsidR="00581E72" w:rsidRPr="000247FB" w:rsidRDefault="00581E72" w:rsidP="00E20455">
      <w:pPr>
        <w:rPr>
          <w:rFonts w:cstheme="minorHAnsi"/>
          <w:sz w:val="24"/>
          <w:szCs w:val="24"/>
        </w:rPr>
      </w:pPr>
      <w:r w:rsidRPr="000247FB">
        <w:rPr>
          <w:rFonts w:cstheme="minorHAnsi"/>
          <w:sz w:val="24"/>
          <w:szCs w:val="24"/>
        </w:rPr>
        <w:t xml:space="preserve">Βασικός μας στόχος είναι η κατανόηση των προγραμμάτων που εφαρμόζονται στις διάφορες χώρες προκειμένου να καταρτιστούν οι υποψήφιοι εκπαιδευτικοί ως προς τις τεχνικές αξιολόγησης αλλά και να καταγραφεί η μεταβατική τους πορεία στη διάρκεια των σπουδών και των πρώτων χρόνων ανάληψης υπηρεσίας. Κατά την ερευνητική αυτή μελέτη θα συλλεχθούν στοιχεία τα οποία αναμένεται να αξιοποιηθούν για τη βελτίωση των προγραμμάτων σπουδών κατάρτισης των υποψήφιων εκπαιδευτικών σε σχέση με την πρακτική, το σκοπό, τις αρχές και την πολιτική της αξιολόγησης. Κατά το αρχικό στάδιο διεξαγωγής της έρευνας όλες οι συμμετέχουσες ερευνητικές ομάδες έχουμε συμφωνήσει στη δημιουργία ενός ερωτηματολογίου το οποίο απευθύνεται στους φοιτητές προκειμένου να αξιολογηθούν οι αρχικές αντιλήψεις τους σχετικά με την αξιολόγηση. Η επιλογή και χρήση του συγκεκριμένου ερευνητικού εργαλείου κρίθηκε σκόπιμη από όλες τις συμμετέχουσες χώρες λόγω της </w:t>
      </w:r>
      <w:proofErr w:type="spellStart"/>
      <w:r w:rsidR="00E20455" w:rsidRPr="000247FB">
        <w:rPr>
          <w:rFonts w:cstheme="minorHAnsi"/>
          <w:sz w:val="24"/>
          <w:szCs w:val="24"/>
        </w:rPr>
        <w:t>καταλληλότητας</w:t>
      </w:r>
      <w:proofErr w:type="spellEnd"/>
      <w:r w:rsidRPr="000247FB">
        <w:rPr>
          <w:rFonts w:cstheme="minorHAnsi"/>
          <w:sz w:val="24"/>
          <w:szCs w:val="24"/>
        </w:rPr>
        <w:t xml:space="preserve"> του για την παραγωγή αξιόπιστων πορισμάτων και της αποτελεσματικότητάς του ως προς τη συμπερίληψη των διαφορετικών ρυθμίσεων των εκπαιδευτικών πολιτικών της κάθε εμπλεκόμενης χώρας, έτσι ώστε να εντοπιστούν τα κοινά στοιχεία αναφορικά με τις «κοινές διαπολιτισμικές αξίες, παραδείγματα ή πραγματείες». Η χρήση του ερωτηματολογίου θα φωτίσει την έρευνά μας ως προς τρία επίπεδα που διαμορφώνουν και επηρεάζουν την πρακτική αξιολόγησης των εκπαιδευτικών: </w:t>
      </w:r>
      <w:proofErr w:type="spellStart"/>
      <w:r w:rsidRPr="000247FB">
        <w:rPr>
          <w:rFonts w:cstheme="minorHAnsi"/>
          <w:sz w:val="24"/>
          <w:szCs w:val="24"/>
        </w:rPr>
        <w:t>μακρο</w:t>
      </w:r>
      <w:proofErr w:type="spellEnd"/>
      <w:r w:rsidRPr="000247FB">
        <w:rPr>
          <w:rFonts w:cstheme="minorHAnsi"/>
          <w:sz w:val="24"/>
          <w:szCs w:val="24"/>
        </w:rPr>
        <w:t xml:space="preserve">-προσέγγιση (κοινωνική προσέγγιση της αξιολόγησης, εκπαιδευτική πολιτική, επιρροή των κυβερνητικών ή </w:t>
      </w:r>
      <w:proofErr w:type="spellStart"/>
      <w:r w:rsidRPr="000247FB">
        <w:rPr>
          <w:rFonts w:cstheme="minorHAnsi"/>
          <w:sz w:val="24"/>
          <w:szCs w:val="24"/>
        </w:rPr>
        <w:t>ημι</w:t>
      </w:r>
      <w:proofErr w:type="spellEnd"/>
      <w:r w:rsidRPr="000247FB">
        <w:rPr>
          <w:rFonts w:cstheme="minorHAnsi"/>
          <w:sz w:val="24"/>
          <w:szCs w:val="24"/>
        </w:rPr>
        <w:t xml:space="preserve">-κρατικών οργανισμών, εθνικές/παγκόσμιες πολιτικές), </w:t>
      </w:r>
      <w:proofErr w:type="spellStart"/>
      <w:r w:rsidRPr="000247FB">
        <w:rPr>
          <w:rFonts w:cstheme="minorHAnsi"/>
          <w:sz w:val="24"/>
          <w:szCs w:val="24"/>
        </w:rPr>
        <w:t>μεσο</w:t>
      </w:r>
      <w:proofErr w:type="spellEnd"/>
      <w:r w:rsidRPr="000247FB">
        <w:rPr>
          <w:rFonts w:cstheme="minorHAnsi"/>
          <w:sz w:val="24"/>
          <w:szCs w:val="24"/>
        </w:rPr>
        <w:t xml:space="preserve">-προσέγγιση (διοίκηση σχολικών μονάδων, αλληλεπίδραση μεταξύ σχολικής μονάδας και εξωτερικών ιδρυμάτων άμεσης ή/και έμμεσης διασύνδεσης με τα σχολεία, αλληλεπίδραση μεταξύ της σχολικής μονάδας και κηδεμόνων) και </w:t>
      </w:r>
      <w:proofErr w:type="spellStart"/>
      <w:r w:rsidRPr="000247FB">
        <w:rPr>
          <w:rFonts w:cstheme="minorHAnsi"/>
          <w:sz w:val="24"/>
          <w:szCs w:val="24"/>
        </w:rPr>
        <w:t>μικρο</w:t>
      </w:r>
      <w:proofErr w:type="spellEnd"/>
      <w:r w:rsidRPr="000247FB">
        <w:rPr>
          <w:rFonts w:cstheme="minorHAnsi"/>
          <w:sz w:val="24"/>
          <w:szCs w:val="24"/>
        </w:rPr>
        <w:t>-προσέγγιση (προσωπικές πεποιθήσεις, γνώση και εμπειρία των εκπαιδευτικών) (</w:t>
      </w:r>
      <w:proofErr w:type="spellStart"/>
      <w:r w:rsidRPr="000247FB">
        <w:rPr>
          <w:rFonts w:cstheme="minorHAnsi"/>
          <w:sz w:val="24"/>
          <w:szCs w:val="24"/>
        </w:rPr>
        <w:t>Carless</w:t>
      </w:r>
      <w:proofErr w:type="spellEnd"/>
      <w:r w:rsidRPr="000247FB">
        <w:rPr>
          <w:rFonts w:cstheme="minorHAnsi"/>
          <w:sz w:val="24"/>
          <w:szCs w:val="24"/>
        </w:rPr>
        <w:t>, 2005; Παπακωνσταντίνου, 1993).</w:t>
      </w:r>
    </w:p>
    <w:p w14:paraId="72724DD0" w14:textId="77777777" w:rsidR="00581E72" w:rsidRPr="000247FB" w:rsidRDefault="00581E72" w:rsidP="00581E72">
      <w:pPr>
        <w:rPr>
          <w:rFonts w:cstheme="minorHAnsi"/>
          <w:sz w:val="24"/>
          <w:szCs w:val="24"/>
        </w:rPr>
      </w:pPr>
    </w:p>
    <w:p w14:paraId="6D68A01E" w14:textId="61D3A0F9" w:rsidR="00581E72" w:rsidRPr="000247FB" w:rsidRDefault="00581E72">
      <w:pPr>
        <w:rPr>
          <w:rFonts w:cstheme="minorHAnsi"/>
          <w:sz w:val="24"/>
          <w:szCs w:val="24"/>
        </w:rPr>
      </w:pPr>
      <w:bookmarkStart w:id="8" w:name="_Toc387350597"/>
      <w:bookmarkStart w:id="9" w:name="_Toc387844562"/>
      <w:r w:rsidRPr="000247FB">
        <w:rPr>
          <w:rFonts w:cstheme="minorHAnsi"/>
          <w:sz w:val="24"/>
          <w:szCs w:val="24"/>
        </w:rPr>
        <w:br w:type="page"/>
      </w:r>
    </w:p>
    <w:p w14:paraId="0022D1A4" w14:textId="77777777" w:rsidR="00581E72" w:rsidRPr="000247FB" w:rsidRDefault="00581E72" w:rsidP="00581E72">
      <w:pPr>
        <w:rPr>
          <w:rFonts w:cstheme="minorHAnsi"/>
          <w:sz w:val="24"/>
          <w:szCs w:val="24"/>
        </w:rPr>
      </w:pPr>
    </w:p>
    <w:p w14:paraId="26201A47" w14:textId="77777777" w:rsidR="00581E72" w:rsidRPr="000247FB" w:rsidRDefault="00581E72" w:rsidP="000247FB">
      <w:pPr>
        <w:pStyle w:val="Heading1"/>
        <w:rPr>
          <w:rFonts w:asciiTheme="minorHAnsi" w:hAnsiTheme="minorHAnsi" w:cstheme="minorHAnsi"/>
        </w:rPr>
      </w:pPr>
      <w:bookmarkStart w:id="10" w:name="_Toc409174832"/>
      <w:r w:rsidRPr="000247FB">
        <w:rPr>
          <w:rFonts w:asciiTheme="minorHAnsi" w:hAnsiTheme="minorHAnsi" w:cstheme="minorHAnsi"/>
        </w:rPr>
        <w:t>Βιβλιογραφία</w:t>
      </w:r>
      <w:bookmarkEnd w:id="8"/>
      <w:bookmarkEnd w:id="9"/>
      <w:bookmarkEnd w:id="10"/>
    </w:p>
    <w:p w14:paraId="1DB4958D" w14:textId="77777777" w:rsidR="002E073F" w:rsidRPr="000247FB" w:rsidRDefault="002E073F" w:rsidP="002E073F">
      <w:pPr>
        <w:rPr>
          <w:rFonts w:cstheme="minorHAnsi"/>
        </w:rPr>
      </w:pPr>
    </w:p>
    <w:p w14:paraId="389CD70E" w14:textId="77777777" w:rsidR="00581E72" w:rsidRPr="000247FB" w:rsidRDefault="00581E72" w:rsidP="00581E72">
      <w:pPr>
        <w:rPr>
          <w:rFonts w:cstheme="minorHAnsi"/>
          <w:sz w:val="24"/>
          <w:szCs w:val="24"/>
          <w:lang w:val="en-US"/>
        </w:rPr>
      </w:pPr>
      <w:r w:rsidRPr="000247FB">
        <w:rPr>
          <w:rFonts w:cstheme="minorHAnsi"/>
          <w:sz w:val="24"/>
          <w:szCs w:val="24"/>
          <w:lang w:val="en-US"/>
        </w:rPr>
        <w:t>Antoniou, P., (2009), Using the Dynamic Model of Educational Effectiveness to Improve Teaching Practice: Building an Evaluation Model to Test the Impact of Teacher Professional Development Programs. Unpublished doctoral dissertation, University of Cyprus, Cyprus.</w:t>
      </w:r>
    </w:p>
    <w:p w14:paraId="73F315F0" w14:textId="77777777" w:rsidR="00581E72" w:rsidRPr="000247FB" w:rsidRDefault="00581E72" w:rsidP="00581E72">
      <w:pPr>
        <w:rPr>
          <w:rFonts w:cstheme="minorHAnsi"/>
          <w:sz w:val="24"/>
          <w:szCs w:val="24"/>
          <w:lang w:val="en-US"/>
        </w:rPr>
      </w:pPr>
      <w:r w:rsidRPr="000247FB">
        <w:rPr>
          <w:rFonts w:cstheme="minorHAnsi"/>
          <w:sz w:val="24"/>
          <w:szCs w:val="24"/>
          <w:lang w:val="en-US"/>
        </w:rPr>
        <w:t>Bell, B. and B. Cowie, (2001). “The Characteristics of Formative Assessment in Science Education”, Science Education, 85(5): 536–553.</w:t>
      </w:r>
    </w:p>
    <w:p w14:paraId="4F9DA0EE" w14:textId="77777777" w:rsidR="00581E72" w:rsidRPr="000247FB" w:rsidRDefault="00581E72" w:rsidP="00581E72">
      <w:pPr>
        <w:rPr>
          <w:rFonts w:cstheme="minorHAnsi"/>
          <w:sz w:val="24"/>
          <w:szCs w:val="24"/>
          <w:lang w:val="en-US"/>
        </w:rPr>
      </w:pPr>
      <w:r w:rsidRPr="000247FB">
        <w:rPr>
          <w:rFonts w:cstheme="minorHAnsi"/>
          <w:sz w:val="24"/>
          <w:szCs w:val="24"/>
          <w:lang w:val="en-US"/>
        </w:rPr>
        <w:t xml:space="preserve">Black, P. and D. </w:t>
      </w:r>
      <w:proofErr w:type="spellStart"/>
      <w:r w:rsidRPr="000247FB">
        <w:rPr>
          <w:rFonts w:cstheme="minorHAnsi"/>
          <w:sz w:val="24"/>
          <w:szCs w:val="24"/>
          <w:lang w:val="en-US"/>
        </w:rPr>
        <w:t>Wiliam</w:t>
      </w:r>
      <w:proofErr w:type="spellEnd"/>
      <w:r w:rsidRPr="000247FB">
        <w:rPr>
          <w:rFonts w:cstheme="minorHAnsi"/>
          <w:sz w:val="24"/>
          <w:szCs w:val="24"/>
          <w:lang w:val="en-US"/>
        </w:rPr>
        <w:t xml:space="preserve">, (1998), “Inside the black box: Raising standards through classroom assessment”, Phi Delta </w:t>
      </w:r>
      <w:proofErr w:type="spellStart"/>
      <w:r w:rsidRPr="000247FB">
        <w:rPr>
          <w:rFonts w:cstheme="minorHAnsi"/>
          <w:sz w:val="24"/>
          <w:szCs w:val="24"/>
          <w:lang w:val="en-US"/>
        </w:rPr>
        <w:t>Kappan</w:t>
      </w:r>
      <w:proofErr w:type="spellEnd"/>
      <w:r w:rsidRPr="000247FB">
        <w:rPr>
          <w:rFonts w:cstheme="minorHAnsi"/>
          <w:sz w:val="24"/>
          <w:szCs w:val="24"/>
          <w:lang w:val="en-US"/>
        </w:rPr>
        <w:t>, 80(2): 139-148.</w:t>
      </w:r>
    </w:p>
    <w:p w14:paraId="6D33B754" w14:textId="77777777" w:rsidR="00581E72" w:rsidRPr="000247FB" w:rsidRDefault="00581E72" w:rsidP="00581E72">
      <w:pPr>
        <w:rPr>
          <w:rFonts w:cstheme="minorHAnsi"/>
          <w:sz w:val="24"/>
          <w:szCs w:val="24"/>
          <w:lang w:val="en-US"/>
        </w:rPr>
      </w:pPr>
      <w:r w:rsidRPr="000247FB">
        <w:rPr>
          <w:rFonts w:cstheme="minorHAnsi"/>
          <w:sz w:val="24"/>
          <w:szCs w:val="24"/>
          <w:lang w:val="en-US"/>
        </w:rPr>
        <w:t>Black, P.J., (1993), “Formative and summative assessment by teachers”, Studies in Science Education, 21: 49-97.</w:t>
      </w:r>
    </w:p>
    <w:p w14:paraId="740D0ECB"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Bliem</w:t>
      </w:r>
      <w:proofErr w:type="spellEnd"/>
      <w:r w:rsidRPr="000247FB">
        <w:rPr>
          <w:rFonts w:cstheme="minorHAnsi"/>
          <w:sz w:val="24"/>
          <w:szCs w:val="24"/>
          <w:lang w:val="en-US"/>
        </w:rPr>
        <w:t xml:space="preserve">, C. L. and K. H. </w:t>
      </w:r>
      <w:proofErr w:type="spellStart"/>
      <w:r w:rsidRPr="000247FB">
        <w:rPr>
          <w:rFonts w:cstheme="minorHAnsi"/>
          <w:sz w:val="24"/>
          <w:szCs w:val="24"/>
          <w:lang w:val="en-US"/>
        </w:rPr>
        <w:t>Davinroy</w:t>
      </w:r>
      <w:proofErr w:type="spellEnd"/>
      <w:r w:rsidRPr="000247FB">
        <w:rPr>
          <w:rFonts w:cstheme="minorHAnsi"/>
          <w:sz w:val="24"/>
          <w:szCs w:val="24"/>
          <w:lang w:val="en-US"/>
        </w:rPr>
        <w:t>, (1997), Teachers' beliefs about assessment and instruction in literacy. CSE technical report 421, Los Angeles, CA: University of California.</w:t>
      </w:r>
    </w:p>
    <w:p w14:paraId="33FD768F" w14:textId="77777777" w:rsidR="00581E72" w:rsidRPr="000247FB" w:rsidRDefault="00581E72" w:rsidP="00581E72">
      <w:pPr>
        <w:rPr>
          <w:rFonts w:cstheme="minorHAnsi"/>
          <w:sz w:val="24"/>
          <w:szCs w:val="24"/>
          <w:lang w:val="en-US"/>
        </w:rPr>
      </w:pPr>
      <w:r w:rsidRPr="000247FB">
        <w:rPr>
          <w:rFonts w:cstheme="minorHAnsi"/>
          <w:sz w:val="24"/>
          <w:szCs w:val="24"/>
          <w:lang w:val="en-US"/>
        </w:rPr>
        <w:t xml:space="preserve">Bloom, S., Hastings, T. &amp; </w:t>
      </w:r>
      <w:proofErr w:type="spellStart"/>
      <w:r w:rsidRPr="000247FB">
        <w:rPr>
          <w:rFonts w:cstheme="minorHAnsi"/>
          <w:sz w:val="24"/>
          <w:szCs w:val="24"/>
          <w:lang w:val="en-US"/>
        </w:rPr>
        <w:t>Madaus</w:t>
      </w:r>
      <w:proofErr w:type="spellEnd"/>
      <w:r w:rsidRPr="000247FB">
        <w:rPr>
          <w:rFonts w:cstheme="minorHAnsi"/>
          <w:sz w:val="24"/>
          <w:szCs w:val="24"/>
          <w:lang w:val="en-US"/>
        </w:rPr>
        <w:t xml:space="preserve">, G., (1971), Handbook on Formative and Summative Evaluation of Student Learning, McGraw-Hill, </w:t>
      </w:r>
      <w:r w:rsidRPr="000247FB">
        <w:rPr>
          <w:rFonts w:cstheme="minorHAnsi"/>
          <w:sz w:val="24"/>
          <w:szCs w:val="24"/>
        </w:rPr>
        <w:t>Νέα</w:t>
      </w:r>
      <w:r w:rsidRPr="000247FB">
        <w:rPr>
          <w:rFonts w:cstheme="minorHAnsi"/>
          <w:sz w:val="24"/>
          <w:szCs w:val="24"/>
          <w:lang w:val="en-US"/>
        </w:rPr>
        <w:t xml:space="preserve"> </w:t>
      </w:r>
      <w:r w:rsidRPr="000247FB">
        <w:rPr>
          <w:rFonts w:cstheme="minorHAnsi"/>
          <w:sz w:val="24"/>
          <w:szCs w:val="24"/>
        </w:rPr>
        <w:t>Υόρκη</w:t>
      </w:r>
      <w:r w:rsidRPr="000247FB">
        <w:rPr>
          <w:rFonts w:cstheme="minorHAnsi"/>
          <w:sz w:val="24"/>
          <w:szCs w:val="24"/>
          <w:lang w:val="en-US"/>
        </w:rPr>
        <w:t>.</w:t>
      </w:r>
    </w:p>
    <w:p w14:paraId="1DBA2CAF"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Broadfoot</w:t>
      </w:r>
      <w:proofErr w:type="spellEnd"/>
      <w:r w:rsidRPr="000247FB">
        <w:rPr>
          <w:rFonts w:cstheme="minorHAnsi"/>
          <w:sz w:val="24"/>
          <w:szCs w:val="24"/>
          <w:lang w:val="en-US"/>
        </w:rPr>
        <w:t>, P. and P. Black, (2004), “Redefining assessment? The first ten years of Assessment in Education”, Assessment in Education, 11(1): 7-27.</w:t>
      </w:r>
    </w:p>
    <w:p w14:paraId="0A50FC29" w14:textId="77777777" w:rsidR="00581E72" w:rsidRPr="000247FB" w:rsidRDefault="00581E72" w:rsidP="00581E72">
      <w:pPr>
        <w:rPr>
          <w:rFonts w:cstheme="minorHAnsi"/>
          <w:sz w:val="24"/>
          <w:szCs w:val="24"/>
          <w:lang w:val="en-US"/>
        </w:rPr>
      </w:pPr>
      <w:r w:rsidRPr="000247FB">
        <w:rPr>
          <w:rFonts w:cstheme="minorHAnsi"/>
          <w:sz w:val="24"/>
          <w:szCs w:val="24"/>
          <w:lang w:val="en-US"/>
        </w:rPr>
        <w:t>Cameron, J. and D. P. Pierce, (1994) “Reinforcement, reward, and intrinsic motivation: a meta-analysis”, Review of Educational Research, 64: 363-423.</w:t>
      </w:r>
    </w:p>
    <w:p w14:paraId="5FE6686A" w14:textId="77777777" w:rsidR="00581E72" w:rsidRPr="000247FB" w:rsidRDefault="00581E72" w:rsidP="00581E72">
      <w:pPr>
        <w:rPr>
          <w:rFonts w:cstheme="minorHAnsi"/>
          <w:sz w:val="24"/>
          <w:szCs w:val="24"/>
          <w:lang w:val="en-US"/>
        </w:rPr>
      </w:pPr>
      <w:r w:rsidRPr="000247FB">
        <w:rPr>
          <w:rFonts w:cstheme="minorHAnsi"/>
          <w:sz w:val="24"/>
          <w:szCs w:val="24"/>
          <w:lang w:val="en-US"/>
        </w:rPr>
        <w:t>Carless, D., (2005). “Prospects for the implementation of assessment for learning”, Assessment in Education, 12(1): 39-54.</w:t>
      </w:r>
    </w:p>
    <w:p w14:paraId="25409B34" w14:textId="77777777" w:rsidR="00581E72" w:rsidRPr="000247FB" w:rsidRDefault="00581E72" w:rsidP="00581E72">
      <w:pPr>
        <w:rPr>
          <w:rFonts w:cstheme="minorHAnsi"/>
          <w:sz w:val="24"/>
          <w:szCs w:val="24"/>
          <w:lang w:val="en-US"/>
        </w:rPr>
      </w:pPr>
      <w:r w:rsidRPr="000247FB">
        <w:rPr>
          <w:rFonts w:cstheme="minorHAnsi"/>
          <w:sz w:val="24"/>
          <w:szCs w:val="24"/>
          <w:lang w:val="en-US"/>
        </w:rPr>
        <w:t xml:space="preserve">Cowie, B., </w:t>
      </w:r>
      <w:proofErr w:type="spellStart"/>
      <w:r w:rsidRPr="000247FB">
        <w:rPr>
          <w:rFonts w:cstheme="minorHAnsi"/>
          <w:sz w:val="24"/>
          <w:szCs w:val="24"/>
          <w:lang w:val="en-US"/>
        </w:rPr>
        <w:t>Otrel</w:t>
      </w:r>
      <w:proofErr w:type="spellEnd"/>
      <w:r w:rsidRPr="000247FB">
        <w:rPr>
          <w:rFonts w:cstheme="minorHAnsi"/>
          <w:sz w:val="24"/>
          <w:szCs w:val="24"/>
          <w:lang w:val="en-US"/>
        </w:rPr>
        <w:t xml:space="preserve">-Cass, K., </w:t>
      </w:r>
      <w:proofErr w:type="spellStart"/>
      <w:r w:rsidRPr="000247FB">
        <w:rPr>
          <w:rFonts w:cstheme="minorHAnsi"/>
          <w:sz w:val="24"/>
          <w:szCs w:val="24"/>
          <w:lang w:val="en-US"/>
        </w:rPr>
        <w:t>Smyrnaiou</w:t>
      </w:r>
      <w:proofErr w:type="spellEnd"/>
      <w:r w:rsidRPr="000247FB">
        <w:rPr>
          <w:rFonts w:cstheme="minorHAnsi"/>
          <w:sz w:val="24"/>
          <w:szCs w:val="24"/>
          <w:lang w:val="en-US"/>
        </w:rPr>
        <w:t xml:space="preserve">., Z., </w:t>
      </w:r>
      <w:proofErr w:type="spellStart"/>
      <w:r w:rsidRPr="000247FB">
        <w:rPr>
          <w:rFonts w:cstheme="minorHAnsi"/>
          <w:sz w:val="24"/>
          <w:szCs w:val="24"/>
          <w:lang w:val="en-US"/>
        </w:rPr>
        <w:t>Renken</w:t>
      </w:r>
      <w:proofErr w:type="spellEnd"/>
      <w:r w:rsidRPr="000247FB">
        <w:rPr>
          <w:rFonts w:cstheme="minorHAnsi"/>
          <w:sz w:val="24"/>
          <w:szCs w:val="24"/>
          <w:lang w:val="en-US"/>
        </w:rPr>
        <w:t xml:space="preserve">, Chen J., M., </w:t>
      </w:r>
      <w:proofErr w:type="spellStart"/>
      <w:r w:rsidRPr="000247FB">
        <w:rPr>
          <w:rFonts w:cstheme="minorHAnsi"/>
          <w:sz w:val="24"/>
          <w:szCs w:val="24"/>
          <w:lang w:val="en-US"/>
        </w:rPr>
        <w:t>Riopel</w:t>
      </w:r>
      <w:proofErr w:type="spellEnd"/>
      <w:r w:rsidRPr="000247FB">
        <w:rPr>
          <w:rFonts w:cstheme="minorHAnsi"/>
          <w:sz w:val="24"/>
          <w:szCs w:val="24"/>
          <w:lang w:val="en-US"/>
        </w:rPr>
        <w:t xml:space="preserve">, M, (2014), “Developing an International Survey of Teachers’ Assessment Capabilities: Challenges and Strategies”, BERA Conference, 23-25 </w:t>
      </w:r>
      <w:r w:rsidRPr="000247FB">
        <w:rPr>
          <w:rFonts w:cstheme="minorHAnsi"/>
          <w:sz w:val="24"/>
          <w:szCs w:val="24"/>
        </w:rPr>
        <w:t>Σεπτεμβρίου</w:t>
      </w:r>
      <w:r w:rsidRPr="000247FB">
        <w:rPr>
          <w:rFonts w:cstheme="minorHAnsi"/>
          <w:sz w:val="24"/>
          <w:szCs w:val="24"/>
          <w:lang w:val="en-US"/>
        </w:rPr>
        <w:t xml:space="preserve">, Institute of Education, University of London, </w:t>
      </w:r>
      <w:r w:rsidRPr="000247FB">
        <w:rPr>
          <w:rFonts w:cstheme="minorHAnsi"/>
          <w:sz w:val="24"/>
          <w:szCs w:val="24"/>
        </w:rPr>
        <w:t>Λονδίνο</w:t>
      </w:r>
      <w:r w:rsidRPr="000247FB">
        <w:rPr>
          <w:rFonts w:cstheme="minorHAnsi"/>
          <w:sz w:val="24"/>
          <w:szCs w:val="24"/>
          <w:lang w:val="en-US"/>
        </w:rPr>
        <w:t xml:space="preserve">, </w:t>
      </w:r>
      <w:r w:rsidRPr="000247FB">
        <w:rPr>
          <w:rFonts w:cstheme="minorHAnsi"/>
          <w:sz w:val="24"/>
          <w:szCs w:val="24"/>
        </w:rPr>
        <w:t>Αγγλία</w:t>
      </w:r>
      <w:r w:rsidRPr="000247FB">
        <w:rPr>
          <w:rFonts w:cstheme="minorHAnsi"/>
          <w:sz w:val="24"/>
          <w:szCs w:val="24"/>
          <w:lang w:val="en-US"/>
        </w:rPr>
        <w:t xml:space="preserve"> (accepted).</w:t>
      </w:r>
    </w:p>
    <w:p w14:paraId="3A8ED48F"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Creemers</w:t>
      </w:r>
      <w:proofErr w:type="spellEnd"/>
      <w:r w:rsidRPr="000247FB">
        <w:rPr>
          <w:rFonts w:cstheme="minorHAnsi"/>
          <w:sz w:val="24"/>
          <w:szCs w:val="24"/>
          <w:lang w:val="en-US"/>
        </w:rPr>
        <w:t xml:space="preserve">, B.P.M. and L. </w:t>
      </w:r>
      <w:proofErr w:type="spellStart"/>
      <w:r w:rsidRPr="000247FB">
        <w:rPr>
          <w:rFonts w:cstheme="minorHAnsi"/>
          <w:sz w:val="24"/>
          <w:szCs w:val="24"/>
          <w:lang w:val="en-US"/>
        </w:rPr>
        <w:t>Kyriakides</w:t>
      </w:r>
      <w:proofErr w:type="spellEnd"/>
      <w:r w:rsidRPr="000247FB">
        <w:rPr>
          <w:rFonts w:cstheme="minorHAnsi"/>
          <w:sz w:val="24"/>
          <w:szCs w:val="24"/>
          <w:lang w:val="en-US"/>
        </w:rPr>
        <w:t xml:space="preserve">, (2008), </w:t>
      </w:r>
      <w:proofErr w:type="gramStart"/>
      <w:r w:rsidRPr="000247FB">
        <w:rPr>
          <w:rFonts w:cstheme="minorHAnsi"/>
          <w:sz w:val="24"/>
          <w:szCs w:val="24"/>
          <w:lang w:val="en-US"/>
        </w:rPr>
        <w:t>The</w:t>
      </w:r>
      <w:proofErr w:type="gramEnd"/>
      <w:r w:rsidRPr="000247FB">
        <w:rPr>
          <w:rFonts w:cstheme="minorHAnsi"/>
          <w:sz w:val="24"/>
          <w:szCs w:val="24"/>
          <w:lang w:val="en-US"/>
        </w:rPr>
        <w:t xml:space="preserve"> dynamics of educational effectiveness: a contribution to policy, practice and theory in contemporary schools, Routledge, </w:t>
      </w:r>
      <w:r w:rsidRPr="000247FB">
        <w:rPr>
          <w:rFonts w:cstheme="minorHAnsi"/>
          <w:sz w:val="24"/>
          <w:szCs w:val="24"/>
        </w:rPr>
        <w:t>Λονδίνο</w:t>
      </w:r>
    </w:p>
    <w:p w14:paraId="147D5468"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Delandshere</w:t>
      </w:r>
      <w:proofErr w:type="spellEnd"/>
      <w:r w:rsidRPr="000247FB">
        <w:rPr>
          <w:rFonts w:cstheme="minorHAnsi"/>
          <w:sz w:val="24"/>
          <w:szCs w:val="24"/>
          <w:lang w:val="en-US"/>
        </w:rPr>
        <w:t>, G., (2002), “Assessment as Inquiry”, Teachers College Record, 104(7): 1461- 1484.</w:t>
      </w:r>
    </w:p>
    <w:p w14:paraId="271BE72F"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Halloun</w:t>
      </w:r>
      <w:proofErr w:type="spellEnd"/>
      <w:r w:rsidRPr="000247FB">
        <w:rPr>
          <w:rFonts w:cstheme="minorHAnsi"/>
          <w:sz w:val="24"/>
          <w:szCs w:val="24"/>
          <w:lang w:val="en-US"/>
        </w:rPr>
        <w:t>, I.A., (2007), “Model-centered, assessment-guided learning and instruction in science”, Proceedings of the 5th Pan-Hellenic Conference ‘Science Teaching and New Technologies in Education’, 5 (A) 2007.</w:t>
      </w:r>
    </w:p>
    <w:p w14:paraId="7480C1E6"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lastRenderedPageBreak/>
        <w:t>Kluger</w:t>
      </w:r>
      <w:proofErr w:type="spellEnd"/>
      <w:r w:rsidRPr="000247FB">
        <w:rPr>
          <w:rFonts w:cstheme="minorHAnsi"/>
          <w:sz w:val="24"/>
          <w:szCs w:val="24"/>
          <w:lang w:val="en-US"/>
        </w:rPr>
        <w:t xml:space="preserve">, A.N. and A. </w:t>
      </w:r>
      <w:proofErr w:type="spellStart"/>
      <w:r w:rsidRPr="000247FB">
        <w:rPr>
          <w:rFonts w:cstheme="minorHAnsi"/>
          <w:sz w:val="24"/>
          <w:szCs w:val="24"/>
          <w:lang w:val="en-US"/>
        </w:rPr>
        <w:t>DeNisi</w:t>
      </w:r>
      <w:proofErr w:type="spellEnd"/>
      <w:r w:rsidRPr="000247FB">
        <w:rPr>
          <w:rFonts w:cstheme="minorHAnsi"/>
          <w:sz w:val="24"/>
          <w:szCs w:val="24"/>
          <w:lang w:val="en-US"/>
        </w:rPr>
        <w:t>, (1996), “The effects of feedback interventions on performance: a historical review, a meta-analysis, and a preliminary feedback intervention theory”, Psychological Bulletin, 119: 254-284.</w:t>
      </w:r>
    </w:p>
    <w:p w14:paraId="0A9B8DDE"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Kyriakides</w:t>
      </w:r>
      <w:proofErr w:type="spellEnd"/>
      <w:r w:rsidRPr="000247FB">
        <w:rPr>
          <w:rFonts w:cstheme="minorHAnsi"/>
          <w:sz w:val="24"/>
          <w:szCs w:val="24"/>
          <w:lang w:val="en-US"/>
        </w:rPr>
        <w:t>, L., (2005), “Extending the Comprehensive Model of Educational Effectiveness by an Empirical Investigation”, School Effectiveness and School Improvement, 16 (2): 103-152.</w:t>
      </w:r>
    </w:p>
    <w:p w14:paraId="0C9E3420"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Popham</w:t>
      </w:r>
      <w:proofErr w:type="spellEnd"/>
      <w:r w:rsidRPr="000247FB">
        <w:rPr>
          <w:rFonts w:cstheme="minorHAnsi"/>
          <w:sz w:val="24"/>
          <w:szCs w:val="24"/>
          <w:lang w:val="en-US"/>
        </w:rPr>
        <w:t xml:space="preserve">, W. J., (2006), Defining and enhancing formative assessment, 15 </w:t>
      </w:r>
      <w:r w:rsidRPr="000247FB">
        <w:rPr>
          <w:rFonts w:cstheme="minorHAnsi"/>
          <w:sz w:val="24"/>
          <w:szCs w:val="24"/>
        </w:rPr>
        <w:t>Σεπτεμβρίου</w:t>
      </w:r>
      <w:r w:rsidRPr="000247FB">
        <w:rPr>
          <w:rFonts w:cstheme="minorHAnsi"/>
          <w:sz w:val="24"/>
          <w:szCs w:val="24"/>
          <w:lang w:val="en-US"/>
        </w:rPr>
        <w:t xml:space="preserve"> 2006, University of California, Los Angeles, </w:t>
      </w:r>
      <w:proofErr w:type="spellStart"/>
      <w:r w:rsidRPr="000247FB">
        <w:rPr>
          <w:rFonts w:cstheme="minorHAnsi"/>
          <w:sz w:val="24"/>
          <w:szCs w:val="24"/>
          <w:lang w:val="en-US"/>
        </w:rPr>
        <w:t>AfL</w:t>
      </w:r>
      <w:proofErr w:type="spellEnd"/>
      <w:r w:rsidRPr="000247FB">
        <w:rPr>
          <w:rFonts w:cstheme="minorHAnsi"/>
          <w:sz w:val="24"/>
          <w:szCs w:val="24"/>
          <w:lang w:val="en-US"/>
        </w:rPr>
        <w:t xml:space="preserve"> Assessment for learning.</w:t>
      </w:r>
    </w:p>
    <w:p w14:paraId="2C426520"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Ramsden</w:t>
      </w:r>
      <w:proofErr w:type="spellEnd"/>
      <w:r w:rsidRPr="000247FB">
        <w:rPr>
          <w:rFonts w:cstheme="minorHAnsi"/>
          <w:sz w:val="24"/>
          <w:szCs w:val="24"/>
          <w:lang w:val="en-US"/>
        </w:rPr>
        <w:t xml:space="preserve">, P., (1997). “The context of learning in academic departments”, in F. </w:t>
      </w:r>
      <w:proofErr w:type="spellStart"/>
      <w:r w:rsidRPr="000247FB">
        <w:rPr>
          <w:rFonts w:cstheme="minorHAnsi"/>
          <w:sz w:val="24"/>
          <w:szCs w:val="24"/>
          <w:lang w:val="en-US"/>
        </w:rPr>
        <w:t>Marton</w:t>
      </w:r>
      <w:proofErr w:type="spellEnd"/>
      <w:r w:rsidRPr="000247FB">
        <w:rPr>
          <w:rFonts w:cstheme="minorHAnsi"/>
          <w:sz w:val="24"/>
          <w:szCs w:val="24"/>
          <w:lang w:val="en-US"/>
        </w:rPr>
        <w:t>, D.</w:t>
      </w:r>
      <w:proofErr w:type="gramStart"/>
      <w:r w:rsidRPr="000247FB">
        <w:rPr>
          <w:rFonts w:cstheme="minorHAnsi"/>
          <w:sz w:val="24"/>
          <w:szCs w:val="24"/>
          <w:lang w:val="en-US"/>
        </w:rPr>
        <w:t>,</w:t>
      </w:r>
      <w:proofErr w:type="spellStart"/>
      <w:r w:rsidRPr="000247FB">
        <w:rPr>
          <w:rFonts w:cstheme="minorHAnsi"/>
          <w:sz w:val="24"/>
          <w:szCs w:val="24"/>
          <w:lang w:val="en-US"/>
        </w:rPr>
        <w:t>Hounsell</w:t>
      </w:r>
      <w:proofErr w:type="spellEnd"/>
      <w:proofErr w:type="gramEnd"/>
      <w:r w:rsidRPr="000247FB">
        <w:rPr>
          <w:rFonts w:cstheme="minorHAnsi"/>
          <w:sz w:val="24"/>
          <w:szCs w:val="24"/>
          <w:lang w:val="en-US"/>
        </w:rPr>
        <w:t xml:space="preserve">, &amp; N. </w:t>
      </w:r>
      <w:proofErr w:type="spellStart"/>
      <w:r w:rsidRPr="000247FB">
        <w:rPr>
          <w:rFonts w:cstheme="minorHAnsi"/>
          <w:sz w:val="24"/>
          <w:szCs w:val="24"/>
          <w:lang w:val="en-US"/>
        </w:rPr>
        <w:t>Entwistle</w:t>
      </w:r>
      <w:proofErr w:type="spellEnd"/>
      <w:r w:rsidRPr="000247FB">
        <w:rPr>
          <w:rFonts w:cstheme="minorHAnsi"/>
          <w:sz w:val="24"/>
          <w:szCs w:val="24"/>
          <w:lang w:val="en-US"/>
        </w:rPr>
        <w:t xml:space="preserve"> (</w:t>
      </w:r>
      <w:proofErr w:type="spellStart"/>
      <w:r w:rsidRPr="000247FB">
        <w:rPr>
          <w:rFonts w:cstheme="minorHAnsi"/>
          <w:sz w:val="24"/>
          <w:szCs w:val="24"/>
        </w:rPr>
        <w:t>επιμ</w:t>
      </w:r>
      <w:proofErr w:type="spellEnd"/>
      <w:r w:rsidRPr="000247FB">
        <w:rPr>
          <w:rFonts w:cstheme="minorHAnsi"/>
          <w:sz w:val="24"/>
          <w:szCs w:val="24"/>
          <w:lang w:val="en-US"/>
        </w:rPr>
        <w:t>.), The experience of learning. Implications for teaching and studying in higher education [second edition] (</w:t>
      </w:r>
      <w:proofErr w:type="spellStart"/>
      <w:r w:rsidRPr="000247FB">
        <w:rPr>
          <w:rFonts w:cstheme="minorHAnsi"/>
          <w:sz w:val="24"/>
          <w:szCs w:val="24"/>
        </w:rPr>
        <w:t>σελ</w:t>
      </w:r>
      <w:proofErr w:type="spellEnd"/>
      <w:r w:rsidRPr="000247FB">
        <w:rPr>
          <w:rFonts w:cstheme="minorHAnsi"/>
          <w:sz w:val="24"/>
          <w:szCs w:val="24"/>
          <w:lang w:val="en-US"/>
        </w:rPr>
        <w:t>.198-217), Edinburgh, Scottish Academic Press.</w:t>
      </w:r>
    </w:p>
    <w:p w14:paraId="0A2E4AA1" w14:textId="77777777" w:rsidR="00581E72" w:rsidRPr="000247FB" w:rsidRDefault="00581E72" w:rsidP="00581E72">
      <w:pPr>
        <w:rPr>
          <w:rFonts w:cstheme="minorHAnsi"/>
          <w:sz w:val="24"/>
          <w:szCs w:val="24"/>
          <w:lang w:val="en-US"/>
        </w:rPr>
      </w:pPr>
      <w:r w:rsidRPr="000247FB">
        <w:rPr>
          <w:rFonts w:cstheme="minorHAnsi"/>
          <w:sz w:val="24"/>
          <w:szCs w:val="24"/>
          <w:lang w:val="en-US"/>
        </w:rPr>
        <w:t xml:space="preserve">Ruiz-Primo, M. A., and E.M. </w:t>
      </w:r>
      <w:proofErr w:type="spellStart"/>
      <w:r w:rsidRPr="000247FB">
        <w:rPr>
          <w:rFonts w:cstheme="minorHAnsi"/>
          <w:sz w:val="24"/>
          <w:szCs w:val="24"/>
          <w:lang w:val="en-US"/>
        </w:rPr>
        <w:t>Furtak</w:t>
      </w:r>
      <w:proofErr w:type="spellEnd"/>
      <w:r w:rsidRPr="000247FB">
        <w:rPr>
          <w:rFonts w:cstheme="minorHAnsi"/>
          <w:sz w:val="24"/>
          <w:szCs w:val="24"/>
          <w:lang w:val="en-US"/>
        </w:rPr>
        <w:t>, (2007), “Exploring Teachers' Informal Formative Assessment Practices and Students' Understanding in the Context of Scientific Inquiry”, Journal of Research in Science Teaching, 44(1): 57-84.</w:t>
      </w:r>
    </w:p>
    <w:p w14:paraId="2CF1B956" w14:textId="77777777" w:rsidR="00581E72" w:rsidRPr="000247FB" w:rsidRDefault="00581E72" w:rsidP="00581E72">
      <w:pPr>
        <w:rPr>
          <w:rFonts w:cstheme="minorHAnsi"/>
          <w:sz w:val="24"/>
          <w:szCs w:val="24"/>
          <w:lang w:val="en-US"/>
        </w:rPr>
      </w:pPr>
      <w:r w:rsidRPr="000247FB">
        <w:rPr>
          <w:rFonts w:cstheme="minorHAnsi"/>
          <w:sz w:val="24"/>
          <w:szCs w:val="24"/>
          <w:lang w:val="en-US"/>
        </w:rPr>
        <w:t>Sadler, D. R., (1989), “Formative assessment and the design of instructional systems”, Instructional Science, 18: 119-144.</w:t>
      </w:r>
    </w:p>
    <w:p w14:paraId="505FF095"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Scriven</w:t>
      </w:r>
      <w:proofErr w:type="spellEnd"/>
      <w:r w:rsidRPr="000247FB">
        <w:rPr>
          <w:rFonts w:cstheme="minorHAnsi"/>
          <w:sz w:val="24"/>
          <w:szCs w:val="24"/>
          <w:lang w:val="en-US"/>
        </w:rPr>
        <w:t xml:space="preserve">, M. (1967), “The methodology of evaluation”, in R. Tyler, R. Gagne and M. </w:t>
      </w:r>
      <w:proofErr w:type="spellStart"/>
      <w:r w:rsidRPr="000247FB">
        <w:rPr>
          <w:rFonts w:cstheme="minorHAnsi"/>
          <w:sz w:val="24"/>
          <w:szCs w:val="24"/>
          <w:lang w:val="en-US"/>
        </w:rPr>
        <w:t>Scriven</w:t>
      </w:r>
      <w:proofErr w:type="spellEnd"/>
      <w:r w:rsidRPr="000247FB">
        <w:rPr>
          <w:rFonts w:cstheme="minorHAnsi"/>
          <w:sz w:val="24"/>
          <w:szCs w:val="24"/>
          <w:lang w:val="en-US"/>
        </w:rPr>
        <w:t xml:space="preserve"> (1967), Perspectives on Curriculum Evaluation (AERA Monograph Series – Curriculum Evaluation), Rand McNally and Co, Chicago</w:t>
      </w:r>
    </w:p>
    <w:p w14:paraId="0B9D63E4" w14:textId="77777777" w:rsidR="00581E72" w:rsidRPr="000247FB" w:rsidRDefault="00581E72" w:rsidP="00581E72">
      <w:pPr>
        <w:rPr>
          <w:rFonts w:cstheme="minorHAnsi"/>
          <w:sz w:val="24"/>
          <w:szCs w:val="24"/>
          <w:lang w:val="en-US"/>
        </w:rPr>
      </w:pPr>
      <w:r w:rsidRPr="000247FB">
        <w:rPr>
          <w:rFonts w:cstheme="minorHAnsi"/>
          <w:sz w:val="24"/>
          <w:szCs w:val="24"/>
          <w:lang w:val="en-US"/>
        </w:rPr>
        <w:t>Shepard, L. A., (2000), “The role of assessment in a learning culture”, Educational researcher, 29(7): 4-14</w:t>
      </w:r>
    </w:p>
    <w:p w14:paraId="300DDA8D"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Smyrnaiou</w:t>
      </w:r>
      <w:proofErr w:type="spellEnd"/>
      <w:r w:rsidRPr="000247FB">
        <w:rPr>
          <w:rFonts w:cstheme="minorHAnsi"/>
          <w:sz w:val="24"/>
          <w:szCs w:val="24"/>
          <w:lang w:val="en-US"/>
        </w:rPr>
        <w:t xml:space="preserve"> Z., </w:t>
      </w:r>
      <w:proofErr w:type="spellStart"/>
      <w:r w:rsidRPr="000247FB">
        <w:rPr>
          <w:rFonts w:cstheme="minorHAnsi"/>
          <w:sz w:val="24"/>
          <w:szCs w:val="24"/>
          <w:lang w:val="en-US"/>
        </w:rPr>
        <w:t>Petropoulou</w:t>
      </w:r>
      <w:proofErr w:type="spellEnd"/>
      <w:r w:rsidRPr="000247FB">
        <w:rPr>
          <w:rFonts w:cstheme="minorHAnsi"/>
          <w:sz w:val="24"/>
          <w:szCs w:val="24"/>
          <w:lang w:val="en-US"/>
        </w:rPr>
        <w:t xml:space="preserve"> L., </w:t>
      </w:r>
      <w:proofErr w:type="spellStart"/>
      <w:r w:rsidRPr="000247FB">
        <w:rPr>
          <w:rFonts w:cstheme="minorHAnsi"/>
          <w:sz w:val="24"/>
          <w:szCs w:val="24"/>
          <w:lang w:val="en-US"/>
        </w:rPr>
        <w:t>Spinou</w:t>
      </w:r>
      <w:proofErr w:type="spellEnd"/>
      <w:r w:rsidRPr="000247FB">
        <w:rPr>
          <w:rFonts w:cstheme="minorHAnsi"/>
          <w:sz w:val="24"/>
          <w:szCs w:val="24"/>
          <w:lang w:val="en-US"/>
        </w:rPr>
        <w:t xml:space="preserve"> E. and </w:t>
      </w:r>
      <w:proofErr w:type="spellStart"/>
      <w:r w:rsidRPr="000247FB">
        <w:rPr>
          <w:rFonts w:cstheme="minorHAnsi"/>
          <w:sz w:val="24"/>
          <w:szCs w:val="24"/>
          <w:lang w:val="en-US"/>
        </w:rPr>
        <w:t>Otrel</w:t>
      </w:r>
      <w:proofErr w:type="spellEnd"/>
      <w:r w:rsidRPr="000247FB">
        <w:rPr>
          <w:rFonts w:cstheme="minorHAnsi"/>
          <w:sz w:val="24"/>
          <w:szCs w:val="24"/>
          <w:lang w:val="en-US"/>
        </w:rPr>
        <w:t xml:space="preserve">-Cass K., (2014), Tracing Computer Assisted Assessment for learning Capability in Greek Teachers, </w:t>
      </w:r>
      <w:proofErr w:type="spellStart"/>
      <w:r w:rsidRPr="000247FB">
        <w:rPr>
          <w:rFonts w:cstheme="minorHAnsi"/>
          <w:sz w:val="24"/>
          <w:szCs w:val="24"/>
          <w:lang w:val="en-US"/>
        </w:rPr>
        <w:t>Ndste</w:t>
      </w:r>
      <w:proofErr w:type="spellEnd"/>
      <w:r w:rsidRPr="000247FB">
        <w:rPr>
          <w:rFonts w:cstheme="minorHAnsi"/>
          <w:sz w:val="24"/>
          <w:szCs w:val="24"/>
          <w:lang w:val="en-US"/>
        </w:rPr>
        <w:t xml:space="preserve"> 2014, </w:t>
      </w:r>
      <w:r w:rsidRPr="000247FB">
        <w:rPr>
          <w:rFonts w:cstheme="minorHAnsi"/>
          <w:sz w:val="24"/>
          <w:szCs w:val="24"/>
        </w:rPr>
        <w:t>Κέρκυρα</w:t>
      </w:r>
      <w:r w:rsidRPr="000247FB">
        <w:rPr>
          <w:rFonts w:cstheme="minorHAnsi"/>
          <w:sz w:val="24"/>
          <w:szCs w:val="24"/>
          <w:lang w:val="en-US"/>
        </w:rPr>
        <w:t xml:space="preserve">, 29-31 </w:t>
      </w:r>
      <w:r w:rsidRPr="000247FB">
        <w:rPr>
          <w:rFonts w:cstheme="minorHAnsi"/>
          <w:sz w:val="24"/>
          <w:szCs w:val="24"/>
        </w:rPr>
        <w:t>Μαΐου</w:t>
      </w:r>
      <w:r w:rsidRPr="000247FB">
        <w:rPr>
          <w:rFonts w:cstheme="minorHAnsi"/>
          <w:sz w:val="24"/>
          <w:szCs w:val="24"/>
          <w:lang w:val="en-US"/>
        </w:rPr>
        <w:t xml:space="preserve">, </w:t>
      </w:r>
      <w:r w:rsidRPr="000247FB">
        <w:rPr>
          <w:rFonts w:cstheme="minorHAnsi"/>
          <w:sz w:val="24"/>
          <w:szCs w:val="24"/>
        </w:rPr>
        <w:t>Ελλάδα</w:t>
      </w:r>
      <w:r w:rsidRPr="000247FB">
        <w:rPr>
          <w:rFonts w:cstheme="minorHAnsi"/>
          <w:sz w:val="24"/>
          <w:szCs w:val="24"/>
          <w:lang w:val="en-US"/>
        </w:rPr>
        <w:t>, (accepted for presentation).</w:t>
      </w:r>
    </w:p>
    <w:p w14:paraId="1E8619F5" w14:textId="77777777" w:rsidR="00581E72" w:rsidRPr="000247FB" w:rsidRDefault="00581E72" w:rsidP="00581E72">
      <w:pPr>
        <w:rPr>
          <w:rFonts w:cstheme="minorHAnsi"/>
          <w:sz w:val="24"/>
          <w:szCs w:val="24"/>
          <w:lang w:val="en-US"/>
        </w:rPr>
      </w:pPr>
      <w:proofErr w:type="spellStart"/>
      <w:r w:rsidRPr="000247FB">
        <w:rPr>
          <w:rFonts w:cstheme="minorHAnsi"/>
          <w:sz w:val="24"/>
          <w:szCs w:val="24"/>
          <w:lang w:val="en-US"/>
        </w:rPr>
        <w:t>Volante</w:t>
      </w:r>
      <w:proofErr w:type="spellEnd"/>
      <w:r w:rsidRPr="000247FB">
        <w:rPr>
          <w:rFonts w:cstheme="minorHAnsi"/>
          <w:sz w:val="24"/>
          <w:szCs w:val="24"/>
          <w:lang w:val="en-US"/>
        </w:rPr>
        <w:t>, L. and X. Fazio, (2007), “Exploring Teacher Candidates’ Assessment Literacy: Implications for Teacher Education Reform and Professional Development”, Canadian Journal of Education, 30(3): 749-770</w:t>
      </w:r>
    </w:p>
    <w:p w14:paraId="199E9177" w14:textId="77777777" w:rsidR="00581E72" w:rsidRPr="000247FB" w:rsidRDefault="00581E72" w:rsidP="00581E72">
      <w:pPr>
        <w:rPr>
          <w:rFonts w:cstheme="minorHAnsi"/>
          <w:sz w:val="24"/>
          <w:szCs w:val="24"/>
          <w:lang w:val="en-US"/>
        </w:rPr>
      </w:pPr>
    </w:p>
    <w:p w14:paraId="167263BD" w14:textId="104B75A6" w:rsidR="00581E72" w:rsidRPr="000247FB" w:rsidRDefault="00581E72">
      <w:pPr>
        <w:rPr>
          <w:rFonts w:eastAsia="Times New Roman" w:cstheme="minorHAnsi"/>
          <w:b/>
          <w:sz w:val="24"/>
          <w:szCs w:val="24"/>
          <w:lang w:val="en-US" w:eastAsia="en-US" w:bidi="en-US"/>
        </w:rPr>
      </w:pPr>
      <w:r w:rsidRPr="000247FB">
        <w:rPr>
          <w:rFonts w:eastAsia="Times New Roman" w:cstheme="minorHAnsi"/>
          <w:b/>
          <w:sz w:val="24"/>
          <w:szCs w:val="24"/>
          <w:lang w:val="en-US" w:eastAsia="en-US" w:bidi="en-US"/>
        </w:rPr>
        <w:br w:type="page"/>
      </w:r>
    </w:p>
    <w:p w14:paraId="39ED239E" w14:textId="77777777" w:rsidR="00B66E0E" w:rsidRPr="000247FB" w:rsidRDefault="00B66E0E" w:rsidP="00581E72">
      <w:pPr>
        <w:rPr>
          <w:rFonts w:eastAsia="Times New Roman" w:cstheme="minorHAnsi"/>
          <w:b/>
          <w:sz w:val="24"/>
          <w:szCs w:val="24"/>
          <w:lang w:val="en-US" w:eastAsia="en-US" w:bidi="en-US"/>
        </w:rPr>
      </w:pPr>
    </w:p>
    <w:p w14:paraId="3D7A282D" w14:textId="77777777" w:rsidR="000613E6" w:rsidRPr="000247FB" w:rsidRDefault="000613E6"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Σημειώματα</w:t>
      </w:r>
    </w:p>
    <w:p w14:paraId="3D7A282E" w14:textId="4A1826B1" w:rsidR="000613E6" w:rsidRPr="000247FB" w:rsidRDefault="00FD47AB"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Σημείωμα Ιστορικού Εκδόσεων</w:t>
      </w:r>
      <w:r w:rsidR="00E20455" w:rsidRPr="000247FB">
        <w:rPr>
          <w:rFonts w:eastAsia="Times New Roman" w:cstheme="minorHAnsi"/>
          <w:b/>
          <w:sz w:val="24"/>
          <w:szCs w:val="24"/>
          <w:lang w:eastAsia="en-US" w:bidi="en-US"/>
        </w:rPr>
        <w:t xml:space="preserve"> </w:t>
      </w:r>
      <w:r w:rsidR="000613E6" w:rsidRPr="000247FB">
        <w:rPr>
          <w:rFonts w:eastAsia="Times New Roman" w:cstheme="minorHAnsi"/>
          <w:b/>
          <w:sz w:val="24"/>
          <w:szCs w:val="24"/>
          <w:lang w:eastAsia="en-US" w:bidi="en-US"/>
        </w:rPr>
        <w:t>Έργου</w:t>
      </w:r>
    </w:p>
    <w:p w14:paraId="3D7A2834" w14:textId="27EB821A" w:rsidR="00FD47AB" w:rsidRPr="000247FB" w:rsidRDefault="000613E6" w:rsidP="00581E72">
      <w:pPr>
        <w:rPr>
          <w:rFonts w:eastAsia="Times New Roman" w:cstheme="minorHAnsi"/>
          <w:b/>
          <w:sz w:val="24"/>
          <w:szCs w:val="24"/>
          <w:lang w:eastAsia="en-US" w:bidi="en-US"/>
        </w:rPr>
      </w:pPr>
      <w:r w:rsidRPr="000247FB">
        <w:rPr>
          <w:rFonts w:cstheme="minorHAnsi"/>
          <w:sz w:val="24"/>
          <w:szCs w:val="24"/>
        </w:rPr>
        <w:t xml:space="preserve">Το παρόν έργο αποτελεί την έκδοση </w:t>
      </w:r>
      <w:r w:rsidR="00845BF6" w:rsidRPr="000247FB">
        <w:rPr>
          <w:rFonts w:cstheme="minorHAnsi"/>
          <w:sz w:val="24"/>
          <w:szCs w:val="24"/>
        </w:rPr>
        <w:t>1.0</w:t>
      </w:r>
    </w:p>
    <w:p w14:paraId="3D7A2835" w14:textId="77777777" w:rsidR="000613E6" w:rsidRPr="000247FB" w:rsidRDefault="000613E6"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Σημείωμα Αναφοράς</w:t>
      </w:r>
    </w:p>
    <w:p w14:paraId="081122A3" w14:textId="477ABD45" w:rsidR="00491EA1" w:rsidRPr="000247FB" w:rsidRDefault="000613E6" w:rsidP="00581E72">
      <w:pPr>
        <w:rPr>
          <w:rFonts w:cstheme="minorHAnsi"/>
          <w:sz w:val="24"/>
          <w:szCs w:val="24"/>
        </w:rPr>
      </w:pPr>
      <w:proofErr w:type="spellStart"/>
      <w:r w:rsidRPr="000247FB">
        <w:rPr>
          <w:rFonts w:cstheme="minorHAnsi"/>
          <w:sz w:val="24"/>
          <w:szCs w:val="24"/>
        </w:rPr>
        <w:t>Copyright</w:t>
      </w:r>
      <w:proofErr w:type="spellEnd"/>
      <w:r w:rsidRPr="000247FB">
        <w:rPr>
          <w:rFonts w:cstheme="minorHAnsi"/>
          <w:sz w:val="24"/>
          <w:szCs w:val="24"/>
        </w:rPr>
        <w:t xml:space="preserve"> Εθνικόν και Καποδιστριακόν </w:t>
      </w:r>
      <w:proofErr w:type="spellStart"/>
      <w:r w:rsidRPr="000247FB">
        <w:rPr>
          <w:rFonts w:cstheme="minorHAnsi"/>
          <w:sz w:val="24"/>
          <w:szCs w:val="24"/>
        </w:rPr>
        <w:t>Πανεπιστήμιον</w:t>
      </w:r>
      <w:proofErr w:type="spellEnd"/>
      <w:r w:rsidRPr="000247FB">
        <w:rPr>
          <w:rFonts w:cstheme="minorHAnsi"/>
          <w:sz w:val="24"/>
          <w:szCs w:val="24"/>
        </w:rPr>
        <w:t xml:space="preserve"> Αθηνών</w:t>
      </w:r>
      <w:r w:rsidR="00845BF6" w:rsidRPr="000247FB">
        <w:rPr>
          <w:rFonts w:cstheme="minorHAnsi"/>
          <w:sz w:val="24"/>
          <w:szCs w:val="24"/>
        </w:rPr>
        <w:t xml:space="preserve">,  </w:t>
      </w:r>
      <w:proofErr w:type="spellStart"/>
      <w:r w:rsidR="00845BF6" w:rsidRPr="000247FB">
        <w:rPr>
          <w:rFonts w:cstheme="minorHAnsi"/>
          <w:sz w:val="24"/>
          <w:szCs w:val="24"/>
        </w:rPr>
        <w:t>Ζαχαρούλα</w:t>
      </w:r>
      <w:proofErr w:type="spellEnd"/>
      <w:r w:rsidR="00845BF6" w:rsidRPr="000247FB">
        <w:rPr>
          <w:rFonts w:cstheme="minorHAnsi"/>
          <w:sz w:val="24"/>
          <w:szCs w:val="24"/>
        </w:rPr>
        <w:t xml:space="preserve"> Σμυρναίου</w:t>
      </w:r>
      <w:r w:rsidR="002039B2" w:rsidRPr="000247FB">
        <w:rPr>
          <w:rFonts w:cstheme="minorHAnsi"/>
          <w:sz w:val="24"/>
          <w:szCs w:val="24"/>
        </w:rPr>
        <w:t>,</w:t>
      </w:r>
      <w:r w:rsidRPr="000247FB">
        <w:rPr>
          <w:rFonts w:cstheme="minorHAnsi"/>
          <w:sz w:val="24"/>
          <w:szCs w:val="24"/>
        </w:rPr>
        <w:t xml:space="preserve"> 2014. </w:t>
      </w:r>
      <w:proofErr w:type="spellStart"/>
      <w:r w:rsidR="00845BF6" w:rsidRPr="000247FB">
        <w:rPr>
          <w:rFonts w:cstheme="minorHAnsi"/>
          <w:sz w:val="24"/>
          <w:szCs w:val="24"/>
        </w:rPr>
        <w:t>Ζαχαρούλα</w:t>
      </w:r>
      <w:proofErr w:type="spellEnd"/>
      <w:r w:rsidR="00845BF6" w:rsidRPr="000247FB">
        <w:rPr>
          <w:rFonts w:cstheme="minorHAnsi"/>
          <w:sz w:val="24"/>
          <w:szCs w:val="24"/>
        </w:rPr>
        <w:t xml:space="preserve"> Σμυρναίου</w:t>
      </w:r>
      <w:r w:rsidRPr="000247FB">
        <w:rPr>
          <w:rFonts w:cstheme="minorHAnsi"/>
          <w:sz w:val="24"/>
          <w:szCs w:val="24"/>
        </w:rPr>
        <w:t>. «</w:t>
      </w:r>
      <w:r w:rsidR="00845BF6" w:rsidRPr="000247FB">
        <w:rPr>
          <w:rFonts w:cstheme="minorHAnsi"/>
          <w:sz w:val="24"/>
          <w:szCs w:val="24"/>
        </w:rPr>
        <w:t>Παιδαγ</w:t>
      </w:r>
      <w:r w:rsidR="00491EA1" w:rsidRPr="000247FB">
        <w:rPr>
          <w:rFonts w:cstheme="minorHAnsi"/>
          <w:sz w:val="24"/>
          <w:szCs w:val="24"/>
        </w:rPr>
        <w:t>ωγική ή Εκπαίδευση ΙΙ. Ενότητα 7</w:t>
      </w:r>
      <w:r w:rsidR="009F7C88" w:rsidRPr="000247FB">
        <w:rPr>
          <w:rFonts w:cstheme="minorHAnsi"/>
          <w:sz w:val="24"/>
          <w:szCs w:val="24"/>
        </w:rPr>
        <w:t>.</w:t>
      </w:r>
      <w:r w:rsidRPr="000247FB">
        <w:rPr>
          <w:rFonts w:cstheme="minorHAnsi"/>
          <w:sz w:val="24"/>
          <w:szCs w:val="24"/>
        </w:rPr>
        <w:t xml:space="preserve"> Τίτλος ενότητας</w:t>
      </w:r>
      <w:r w:rsidR="00C41126" w:rsidRPr="000247FB">
        <w:rPr>
          <w:rFonts w:cstheme="minorHAnsi"/>
          <w:sz w:val="24"/>
          <w:szCs w:val="24"/>
        </w:rPr>
        <w:t xml:space="preserve">: </w:t>
      </w:r>
      <w:r w:rsidR="00491EA1" w:rsidRPr="000247FB">
        <w:rPr>
          <w:rFonts w:cstheme="minorHAnsi"/>
          <w:sz w:val="24"/>
          <w:szCs w:val="24"/>
        </w:rPr>
        <w:t>Αξιολόγηση</w:t>
      </w:r>
      <w:r w:rsidRPr="000247FB">
        <w:rPr>
          <w:rFonts w:cstheme="minorHAnsi"/>
          <w:sz w:val="24"/>
          <w:szCs w:val="24"/>
        </w:rPr>
        <w:t xml:space="preserve">». </w:t>
      </w:r>
    </w:p>
    <w:p w14:paraId="1C0D1F79" w14:textId="146A7958" w:rsidR="00845BF6" w:rsidRPr="000247FB" w:rsidRDefault="000613E6" w:rsidP="00581E72">
      <w:pPr>
        <w:rPr>
          <w:rFonts w:cstheme="minorHAnsi"/>
          <w:sz w:val="24"/>
          <w:szCs w:val="24"/>
        </w:rPr>
      </w:pPr>
      <w:r w:rsidRPr="000247FB">
        <w:rPr>
          <w:rFonts w:cstheme="minorHAnsi"/>
          <w:sz w:val="24"/>
          <w:szCs w:val="24"/>
        </w:rPr>
        <w:t xml:space="preserve">Έκδοση: 1.0. Αθήνα 2014. </w:t>
      </w:r>
    </w:p>
    <w:p w14:paraId="4B0B6479" w14:textId="4A1A1ABD" w:rsidR="00B06BF5" w:rsidRPr="000247FB" w:rsidRDefault="00A243E1" w:rsidP="00581E72">
      <w:pPr>
        <w:rPr>
          <w:rFonts w:eastAsia="Times New Roman" w:cstheme="minorHAnsi"/>
          <w:b/>
          <w:sz w:val="24"/>
          <w:szCs w:val="24"/>
          <w:lang w:eastAsia="en-US" w:bidi="en-US"/>
        </w:rPr>
      </w:pPr>
      <w:r w:rsidRPr="000247FB">
        <w:rPr>
          <w:rFonts w:cstheme="minorHAnsi"/>
          <w:sz w:val="24"/>
          <w:szCs w:val="24"/>
        </w:rPr>
        <w:t>Διαθέσιμο από τη δικτυακή διεύθυνση:</w:t>
      </w:r>
      <w:r w:rsidR="00F70281" w:rsidRPr="000247FB">
        <w:rPr>
          <w:rFonts w:cstheme="minorHAnsi"/>
          <w:sz w:val="24"/>
          <w:szCs w:val="24"/>
        </w:rPr>
        <w:t xml:space="preserve"> </w:t>
      </w:r>
      <w:hyperlink r:id="rId10" w:history="1">
        <w:r w:rsidR="00282CC6" w:rsidRPr="000247FB">
          <w:rPr>
            <w:rStyle w:val="Hyperlink"/>
            <w:rFonts w:cstheme="minorHAnsi"/>
            <w:color w:val="auto"/>
            <w:sz w:val="24"/>
            <w:szCs w:val="24"/>
          </w:rPr>
          <w:t>opencourses.uoa.gr</w:t>
        </w:r>
      </w:hyperlink>
    </w:p>
    <w:p w14:paraId="3D7A2838" w14:textId="77777777" w:rsidR="000613E6" w:rsidRPr="000247FB" w:rsidRDefault="000613E6"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 xml:space="preserve">Σημείωμα </w:t>
      </w:r>
      <w:proofErr w:type="spellStart"/>
      <w:r w:rsidRPr="000247FB">
        <w:rPr>
          <w:rFonts w:eastAsia="Times New Roman" w:cstheme="minorHAnsi"/>
          <w:b/>
          <w:sz w:val="24"/>
          <w:szCs w:val="24"/>
          <w:lang w:eastAsia="en-US" w:bidi="en-US"/>
        </w:rPr>
        <w:t>Αδειοδότησης</w:t>
      </w:r>
      <w:proofErr w:type="spellEnd"/>
    </w:p>
    <w:p w14:paraId="16364215" w14:textId="0D4F895E" w:rsidR="00F273C1" w:rsidRPr="000247FB" w:rsidRDefault="000613E6" w:rsidP="00581E72">
      <w:pPr>
        <w:rPr>
          <w:rFonts w:cstheme="minorHAnsi"/>
          <w:sz w:val="24"/>
          <w:szCs w:val="24"/>
        </w:rPr>
      </w:pPr>
      <w:r w:rsidRPr="000247FB">
        <w:rPr>
          <w:rFonts w:cstheme="minorHAnsi"/>
          <w:sz w:val="24"/>
          <w:szCs w:val="24"/>
        </w:rPr>
        <w:t xml:space="preserve">Το παρόν υλικό διατίθεται με τους όρους της άδειας χρήσης </w:t>
      </w:r>
      <w:proofErr w:type="spellStart"/>
      <w:r w:rsidRPr="000247FB">
        <w:rPr>
          <w:rFonts w:cstheme="minorHAnsi"/>
          <w:sz w:val="24"/>
          <w:szCs w:val="24"/>
        </w:rPr>
        <w:t>Creative</w:t>
      </w:r>
      <w:proofErr w:type="spellEnd"/>
      <w:r w:rsidRPr="000247FB">
        <w:rPr>
          <w:rFonts w:cstheme="minorHAnsi"/>
          <w:sz w:val="24"/>
          <w:szCs w:val="24"/>
        </w:rPr>
        <w:t xml:space="preserve"> </w:t>
      </w:r>
      <w:proofErr w:type="spellStart"/>
      <w:r w:rsidRPr="000247FB">
        <w:rPr>
          <w:rFonts w:cstheme="minorHAnsi"/>
          <w:sz w:val="24"/>
          <w:szCs w:val="24"/>
        </w:rPr>
        <w:t>Commons</w:t>
      </w:r>
      <w:proofErr w:type="spellEnd"/>
      <w:r w:rsidRPr="000247FB">
        <w:rPr>
          <w:rFonts w:cstheme="minorHAnsi"/>
          <w:sz w:val="24"/>
          <w:szCs w:val="24"/>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247FB">
        <w:rPr>
          <w:rFonts w:cstheme="minorHAnsi"/>
          <w:sz w:val="24"/>
          <w:szCs w:val="24"/>
        </w:rPr>
        <w:t>κ.λ.π</w:t>
      </w:r>
      <w:proofErr w:type="spellEnd"/>
      <w:r w:rsidRPr="000247FB">
        <w:rPr>
          <w:rFonts w:cstheme="minorHAnsi"/>
          <w:sz w:val="24"/>
          <w:szCs w:val="24"/>
        </w:rPr>
        <w:t xml:space="preserve">.,  τα οποία εμπεριέχονται σε αυτό και τα οποία αναφέρονται μαζί με τους όρους χρήσης τους στο «Σημείωμα Χρήσης Έργων Τρίτων». </w:t>
      </w:r>
      <w:r w:rsidR="00FD47AB" w:rsidRPr="000247FB">
        <w:rPr>
          <w:rFonts w:cstheme="minorHAnsi"/>
          <w:noProof/>
          <w:sz w:val="24"/>
          <w:szCs w:val="24"/>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0247FB" w:rsidRDefault="000613E6" w:rsidP="00581E72">
      <w:pPr>
        <w:rPr>
          <w:rFonts w:cstheme="minorHAnsi"/>
          <w:sz w:val="24"/>
          <w:szCs w:val="24"/>
        </w:rPr>
      </w:pPr>
      <w:r w:rsidRPr="000247FB">
        <w:rPr>
          <w:rFonts w:cstheme="minorHAnsi"/>
          <w:sz w:val="24"/>
          <w:szCs w:val="24"/>
        </w:rPr>
        <w:t xml:space="preserve">[1] http://creativecommons.org/licenses/by-nc-sa/4.0/ </w:t>
      </w:r>
    </w:p>
    <w:p w14:paraId="3D7A283C" w14:textId="77777777" w:rsidR="000613E6" w:rsidRPr="000247FB" w:rsidRDefault="000613E6" w:rsidP="00581E72">
      <w:pPr>
        <w:rPr>
          <w:rFonts w:cstheme="minorHAnsi"/>
          <w:sz w:val="24"/>
          <w:szCs w:val="24"/>
        </w:rPr>
      </w:pPr>
    </w:p>
    <w:p w14:paraId="3D7A283D" w14:textId="77777777" w:rsidR="000613E6" w:rsidRPr="000247FB" w:rsidRDefault="000613E6" w:rsidP="00581E72">
      <w:pPr>
        <w:rPr>
          <w:rFonts w:cstheme="minorHAnsi"/>
          <w:sz w:val="24"/>
          <w:szCs w:val="24"/>
        </w:rPr>
      </w:pPr>
      <w:r w:rsidRPr="000247FB">
        <w:rPr>
          <w:rFonts w:cstheme="minorHAnsi"/>
          <w:sz w:val="24"/>
          <w:szCs w:val="24"/>
        </w:rPr>
        <w:t xml:space="preserve">Ως </w:t>
      </w:r>
      <w:r w:rsidRPr="000247FB">
        <w:rPr>
          <w:rFonts w:cstheme="minorHAnsi"/>
          <w:b/>
          <w:bCs/>
          <w:sz w:val="24"/>
          <w:szCs w:val="24"/>
        </w:rPr>
        <w:t>Μη Εμπορική</w:t>
      </w:r>
      <w:r w:rsidRPr="000247FB">
        <w:rPr>
          <w:rFonts w:cstheme="minorHAnsi"/>
          <w:sz w:val="24"/>
          <w:szCs w:val="24"/>
        </w:rPr>
        <w:t xml:space="preserve"> ορίζεται η χρήση:</w:t>
      </w:r>
    </w:p>
    <w:p w14:paraId="118621FB" w14:textId="77777777" w:rsidR="00101D73" w:rsidRPr="000247FB" w:rsidRDefault="00A7430B" w:rsidP="00581E72">
      <w:pPr>
        <w:rPr>
          <w:rFonts w:cstheme="minorHAnsi"/>
          <w:sz w:val="24"/>
          <w:szCs w:val="24"/>
        </w:rPr>
      </w:pPr>
      <w:r w:rsidRPr="000247FB">
        <w:rPr>
          <w:rFonts w:cstheme="minorHAnsi"/>
          <w:sz w:val="24"/>
          <w:szCs w:val="24"/>
        </w:rPr>
        <w:t xml:space="preserve">που δεν περιλαμβάνει άμεσο ή έμμεσο οικονομικό όφελος από την χρήση του έργου, για το διανομέα του έργου και </w:t>
      </w:r>
      <w:proofErr w:type="spellStart"/>
      <w:r w:rsidRPr="000247FB">
        <w:rPr>
          <w:rFonts w:cstheme="minorHAnsi"/>
          <w:sz w:val="24"/>
          <w:szCs w:val="24"/>
        </w:rPr>
        <w:t>αδειοδόχο</w:t>
      </w:r>
      <w:proofErr w:type="spellEnd"/>
    </w:p>
    <w:p w14:paraId="61D254DA" w14:textId="3E3B3319" w:rsidR="00101D73" w:rsidRPr="000247FB" w:rsidRDefault="000247FB" w:rsidP="00581E72">
      <w:pPr>
        <w:rPr>
          <w:rFonts w:cstheme="minorHAnsi"/>
          <w:sz w:val="24"/>
          <w:szCs w:val="24"/>
        </w:rPr>
      </w:pPr>
      <w:r>
        <w:rPr>
          <w:rFonts w:cstheme="minorHAnsi"/>
          <w:sz w:val="24"/>
          <w:szCs w:val="24"/>
        </w:rPr>
        <w:t xml:space="preserve">που </w:t>
      </w:r>
      <w:r w:rsidR="00A7430B" w:rsidRPr="000247FB">
        <w:rPr>
          <w:rFonts w:cstheme="minorHAnsi"/>
          <w:sz w:val="24"/>
          <w:szCs w:val="24"/>
        </w:rPr>
        <w:t>δεν περιλαμβάνει οικονομική συναλλαγή ως προϋπόθεση για τη χρήση ή πρόσβαση στο έργο</w:t>
      </w:r>
    </w:p>
    <w:p w14:paraId="5D0E11A6" w14:textId="5C518FEA" w:rsidR="00101D73" w:rsidRPr="000247FB" w:rsidRDefault="000247FB" w:rsidP="00581E72">
      <w:pPr>
        <w:rPr>
          <w:rFonts w:cstheme="minorHAnsi"/>
          <w:sz w:val="24"/>
          <w:szCs w:val="24"/>
        </w:rPr>
      </w:pPr>
      <w:r>
        <w:rPr>
          <w:rFonts w:cstheme="minorHAnsi"/>
          <w:sz w:val="24"/>
          <w:szCs w:val="24"/>
        </w:rPr>
        <w:t xml:space="preserve">που </w:t>
      </w:r>
      <w:r w:rsidR="00A7430B" w:rsidRPr="000247FB">
        <w:rPr>
          <w:rFonts w:cstheme="minorHAnsi"/>
          <w:sz w:val="24"/>
          <w:szCs w:val="24"/>
        </w:rPr>
        <w:t>δεν προσπορίζει στο διανομέα του έργου και</w:t>
      </w:r>
      <w:r w:rsidRPr="000247FB">
        <w:rPr>
          <w:rFonts w:cstheme="minorHAnsi"/>
          <w:sz w:val="24"/>
          <w:szCs w:val="24"/>
        </w:rPr>
        <w:t xml:space="preserve"> </w:t>
      </w:r>
      <w:proofErr w:type="spellStart"/>
      <w:r w:rsidR="00A7430B" w:rsidRPr="000247FB">
        <w:rPr>
          <w:rFonts w:cstheme="minorHAnsi"/>
          <w:sz w:val="24"/>
          <w:szCs w:val="24"/>
        </w:rPr>
        <w:t>αδειοδόχο</w:t>
      </w:r>
      <w:proofErr w:type="spellEnd"/>
      <w:r w:rsidRPr="000247FB">
        <w:rPr>
          <w:rFonts w:cstheme="minorHAnsi"/>
          <w:sz w:val="24"/>
          <w:szCs w:val="24"/>
        </w:rPr>
        <w:t xml:space="preserve"> </w:t>
      </w:r>
      <w:r w:rsidR="00A7430B" w:rsidRPr="000247FB">
        <w:rPr>
          <w:rFonts w:cstheme="minorHAnsi"/>
          <w:sz w:val="24"/>
          <w:szCs w:val="24"/>
        </w:rPr>
        <w:t>έμμεσο οικονομικό όφελος (π.χ. διαφημίσεις) από την προβολή του έργου σε διαδικτυακό τόπο</w:t>
      </w:r>
    </w:p>
    <w:p w14:paraId="3D7A2842" w14:textId="77777777" w:rsidR="000613E6" w:rsidRPr="000247FB" w:rsidRDefault="000613E6" w:rsidP="00581E72">
      <w:pPr>
        <w:rPr>
          <w:rFonts w:cstheme="minorHAnsi"/>
          <w:sz w:val="24"/>
          <w:szCs w:val="24"/>
        </w:rPr>
      </w:pPr>
      <w:r w:rsidRPr="000247FB">
        <w:rPr>
          <w:rFonts w:cstheme="minorHAnsi"/>
          <w:sz w:val="24"/>
          <w:szCs w:val="24"/>
        </w:rPr>
        <w:t xml:space="preserve">Ο δικαιούχος μπορεί να παρέχει στον </w:t>
      </w:r>
      <w:proofErr w:type="spellStart"/>
      <w:r w:rsidRPr="000247FB">
        <w:rPr>
          <w:rFonts w:cstheme="minorHAnsi"/>
          <w:sz w:val="24"/>
          <w:szCs w:val="24"/>
        </w:rPr>
        <w:t>αδειοδόχο</w:t>
      </w:r>
      <w:proofErr w:type="spellEnd"/>
      <w:r w:rsidRPr="000247FB">
        <w:rPr>
          <w:rFonts w:cstheme="minorHAnsi"/>
          <w:sz w:val="24"/>
          <w:szCs w:val="24"/>
        </w:rPr>
        <w:t xml:space="preserve"> ξεχωριστή άδεια να χρησιμοποιεί το έργο για εμπορική χρήση, εφόσον αυτό του ζητηθεί.</w:t>
      </w:r>
    </w:p>
    <w:p w14:paraId="3D7A2843" w14:textId="77777777" w:rsidR="000613E6" w:rsidRPr="000247FB" w:rsidRDefault="000613E6"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Διατήρηση Σημειωμάτων</w:t>
      </w:r>
    </w:p>
    <w:p w14:paraId="3D7A2844" w14:textId="77777777" w:rsidR="000613E6" w:rsidRPr="000247FB" w:rsidRDefault="000613E6" w:rsidP="00581E72">
      <w:pPr>
        <w:rPr>
          <w:rFonts w:cstheme="minorHAnsi"/>
          <w:sz w:val="24"/>
          <w:szCs w:val="24"/>
        </w:rPr>
      </w:pPr>
      <w:r w:rsidRPr="000247FB">
        <w:rPr>
          <w:rFonts w:cstheme="minorHAnsi"/>
          <w:sz w:val="24"/>
          <w:szCs w:val="24"/>
        </w:rPr>
        <w:t>Οποιαδήποτε αναπαραγωγή ή διασκευή του υλικού θα πρέπει να συμπεριλαμβάνει:</w:t>
      </w:r>
    </w:p>
    <w:p w14:paraId="3D7A2845" w14:textId="77777777" w:rsidR="000613E6" w:rsidRPr="000247FB" w:rsidRDefault="000613E6" w:rsidP="00581E72">
      <w:pPr>
        <w:rPr>
          <w:rFonts w:cstheme="minorHAnsi"/>
          <w:sz w:val="24"/>
          <w:szCs w:val="24"/>
        </w:rPr>
      </w:pPr>
      <w:r w:rsidRPr="000247FB">
        <w:rPr>
          <w:rFonts w:cstheme="minorHAnsi"/>
          <w:sz w:val="24"/>
          <w:szCs w:val="24"/>
        </w:rPr>
        <w:t>το Σημείωμα Αναφοράς</w:t>
      </w:r>
    </w:p>
    <w:p w14:paraId="3D7A2846" w14:textId="77777777" w:rsidR="000613E6" w:rsidRPr="000247FB" w:rsidRDefault="000613E6" w:rsidP="00581E72">
      <w:pPr>
        <w:rPr>
          <w:rFonts w:cstheme="minorHAnsi"/>
          <w:sz w:val="24"/>
          <w:szCs w:val="24"/>
        </w:rPr>
      </w:pPr>
      <w:r w:rsidRPr="000247FB">
        <w:rPr>
          <w:rFonts w:cstheme="minorHAnsi"/>
          <w:sz w:val="24"/>
          <w:szCs w:val="24"/>
        </w:rPr>
        <w:t xml:space="preserve">το Σημείωμα </w:t>
      </w:r>
      <w:proofErr w:type="spellStart"/>
      <w:r w:rsidRPr="000247FB">
        <w:rPr>
          <w:rFonts w:cstheme="minorHAnsi"/>
          <w:sz w:val="24"/>
          <w:szCs w:val="24"/>
        </w:rPr>
        <w:t>Αδειοδότησης</w:t>
      </w:r>
      <w:proofErr w:type="spellEnd"/>
    </w:p>
    <w:p w14:paraId="3D7A2847" w14:textId="77777777" w:rsidR="000613E6" w:rsidRPr="000247FB" w:rsidRDefault="000613E6" w:rsidP="00581E72">
      <w:pPr>
        <w:rPr>
          <w:rFonts w:cstheme="minorHAnsi"/>
          <w:sz w:val="24"/>
          <w:szCs w:val="24"/>
        </w:rPr>
      </w:pPr>
      <w:r w:rsidRPr="000247FB">
        <w:rPr>
          <w:rFonts w:cstheme="minorHAnsi"/>
          <w:sz w:val="24"/>
          <w:szCs w:val="24"/>
        </w:rPr>
        <w:lastRenderedPageBreak/>
        <w:t>τη δήλωση Διατήρησης Σημειωμάτων</w:t>
      </w:r>
      <w:r w:rsidR="00FD47AB" w:rsidRPr="000247FB">
        <w:rPr>
          <w:rFonts w:cstheme="minorHAnsi"/>
          <w:sz w:val="24"/>
          <w:szCs w:val="24"/>
        </w:rPr>
        <w:t xml:space="preserve"> </w:t>
      </w:r>
    </w:p>
    <w:p w14:paraId="3D7A2848" w14:textId="77777777" w:rsidR="000613E6" w:rsidRPr="000247FB" w:rsidRDefault="000613E6" w:rsidP="00581E72">
      <w:pPr>
        <w:rPr>
          <w:rFonts w:cstheme="minorHAnsi"/>
          <w:sz w:val="24"/>
          <w:szCs w:val="24"/>
        </w:rPr>
      </w:pPr>
      <w:r w:rsidRPr="000247FB">
        <w:rPr>
          <w:rFonts w:cstheme="minorHAnsi"/>
          <w:sz w:val="24"/>
          <w:szCs w:val="24"/>
        </w:rPr>
        <w:t>το Σημείωμα Χρήσης Έργων Τρίτων (εφόσον υπάρχει)</w:t>
      </w:r>
    </w:p>
    <w:p w14:paraId="3D7A2849" w14:textId="77777777" w:rsidR="000613E6" w:rsidRPr="000247FB" w:rsidRDefault="000613E6" w:rsidP="00581E72">
      <w:pPr>
        <w:rPr>
          <w:rFonts w:cstheme="minorHAnsi"/>
          <w:sz w:val="24"/>
          <w:szCs w:val="24"/>
        </w:rPr>
      </w:pPr>
      <w:r w:rsidRPr="000247FB">
        <w:rPr>
          <w:rFonts w:cstheme="minorHAnsi"/>
          <w:sz w:val="24"/>
          <w:szCs w:val="24"/>
        </w:rPr>
        <w:t xml:space="preserve">μαζί με τους συνοδευόμενους </w:t>
      </w:r>
      <w:proofErr w:type="spellStart"/>
      <w:r w:rsidRPr="000247FB">
        <w:rPr>
          <w:rFonts w:cstheme="minorHAnsi"/>
          <w:sz w:val="24"/>
          <w:szCs w:val="24"/>
        </w:rPr>
        <w:t>υπερσυνδέσμους</w:t>
      </w:r>
      <w:proofErr w:type="spellEnd"/>
      <w:r w:rsidRPr="000247FB">
        <w:rPr>
          <w:rFonts w:cstheme="minorHAnsi"/>
          <w:sz w:val="24"/>
          <w:szCs w:val="24"/>
        </w:rPr>
        <w:t>.</w:t>
      </w:r>
    </w:p>
    <w:p w14:paraId="3D7A284A" w14:textId="77777777" w:rsidR="000613E6" w:rsidRPr="000247FB" w:rsidRDefault="000613E6" w:rsidP="00581E72">
      <w:pPr>
        <w:rPr>
          <w:rFonts w:cstheme="minorHAnsi"/>
          <w:sz w:val="24"/>
          <w:szCs w:val="24"/>
        </w:rPr>
      </w:pPr>
    </w:p>
    <w:p w14:paraId="3D7A284B" w14:textId="77777777" w:rsidR="000613E6" w:rsidRPr="000247FB" w:rsidRDefault="000613E6" w:rsidP="00581E72">
      <w:pPr>
        <w:rPr>
          <w:rFonts w:eastAsia="Times New Roman" w:cstheme="minorHAnsi"/>
          <w:b/>
          <w:sz w:val="24"/>
          <w:szCs w:val="24"/>
          <w:lang w:eastAsia="en-US" w:bidi="en-US"/>
        </w:rPr>
      </w:pPr>
      <w:r w:rsidRPr="000247FB">
        <w:rPr>
          <w:rFonts w:eastAsia="Times New Roman" w:cstheme="minorHAnsi"/>
          <w:b/>
          <w:sz w:val="24"/>
          <w:szCs w:val="24"/>
          <w:lang w:eastAsia="en-US" w:bidi="en-US"/>
        </w:rPr>
        <w:t xml:space="preserve">Σημείωμα Χρήσης Έργων Τρίτων </w:t>
      </w:r>
    </w:p>
    <w:p w14:paraId="3D7A284C" w14:textId="606FD246" w:rsidR="000613E6" w:rsidRPr="000247FB" w:rsidRDefault="000613E6" w:rsidP="00167C08">
      <w:pPr>
        <w:rPr>
          <w:rFonts w:cstheme="minorHAnsi"/>
          <w:sz w:val="24"/>
          <w:szCs w:val="24"/>
        </w:rPr>
      </w:pPr>
      <w:r w:rsidRPr="000247FB">
        <w:rPr>
          <w:rFonts w:cstheme="minorHAnsi"/>
          <w:sz w:val="24"/>
          <w:szCs w:val="24"/>
        </w:rPr>
        <w:t xml:space="preserve">Το Έργο αυτό </w:t>
      </w:r>
      <w:r w:rsidR="00167C08" w:rsidRPr="000247FB">
        <w:rPr>
          <w:rFonts w:cstheme="minorHAnsi"/>
          <w:sz w:val="24"/>
          <w:szCs w:val="24"/>
        </w:rPr>
        <w:t xml:space="preserve"> δεν κάνει χρήση</w:t>
      </w:r>
      <w:r w:rsidRPr="000247FB">
        <w:rPr>
          <w:rFonts w:cstheme="minorHAnsi"/>
          <w:sz w:val="24"/>
          <w:szCs w:val="24"/>
        </w:rPr>
        <w:t xml:space="preserve"> έργων</w:t>
      </w:r>
      <w:r w:rsidR="00167C08" w:rsidRPr="000247FB">
        <w:rPr>
          <w:rFonts w:cstheme="minorHAnsi"/>
          <w:sz w:val="24"/>
          <w:szCs w:val="24"/>
        </w:rPr>
        <w:t xml:space="preserve"> τρίτων,</w:t>
      </w:r>
    </w:p>
    <w:p w14:paraId="3D7A2856" w14:textId="6ED205BD" w:rsidR="000613E6" w:rsidRPr="000247FB" w:rsidRDefault="000613E6" w:rsidP="00167C08">
      <w:pPr>
        <w:rPr>
          <w:rFonts w:cstheme="minorHAnsi"/>
          <w:sz w:val="24"/>
          <w:szCs w:val="24"/>
          <w:u w:val="single"/>
        </w:rPr>
      </w:pPr>
      <w:r w:rsidRPr="000247FB">
        <w:rPr>
          <w:rFonts w:cstheme="minorHAnsi"/>
          <w:sz w:val="24"/>
          <w:szCs w:val="24"/>
          <w:u w:val="single"/>
        </w:rPr>
        <w:t>Εικόνες/Σχήματα/Διαγράμματα/Φωτογραφίες</w:t>
      </w:r>
      <w:r w:rsidR="00167C08" w:rsidRPr="000247FB">
        <w:rPr>
          <w:rFonts w:cstheme="minorHAnsi"/>
          <w:sz w:val="24"/>
          <w:szCs w:val="24"/>
          <w:u w:val="single"/>
        </w:rPr>
        <w:t xml:space="preserve"> &amp; </w:t>
      </w:r>
      <w:r w:rsidRPr="000247FB">
        <w:rPr>
          <w:rFonts w:cstheme="minorHAnsi"/>
          <w:sz w:val="24"/>
          <w:szCs w:val="24"/>
          <w:u w:val="single"/>
        </w:rPr>
        <w:t>Πίνακες</w:t>
      </w:r>
    </w:p>
    <w:p w14:paraId="3D7A285B" w14:textId="77777777" w:rsidR="00FD47AB" w:rsidRPr="00581E72" w:rsidRDefault="00FD47AB" w:rsidP="00581E72">
      <w:pPr>
        <w:rPr>
          <w:rFonts w:ascii="Verdana" w:eastAsia="Times New Roman" w:hAnsi="Verdana" w:cs="Times New Roman"/>
          <w:sz w:val="24"/>
          <w:szCs w:val="24"/>
          <w:lang w:eastAsia="en-US" w:bidi="en-US"/>
        </w:rPr>
      </w:pPr>
    </w:p>
    <w:p w14:paraId="3D7A285C" w14:textId="77777777" w:rsidR="00FD47AB" w:rsidRPr="00581E72" w:rsidRDefault="00FD47AB" w:rsidP="00581E72">
      <w:pPr>
        <w:rPr>
          <w:rFonts w:ascii="Verdana" w:eastAsia="Times New Roman" w:hAnsi="Verdana" w:cs="Times New Roman"/>
          <w:sz w:val="24"/>
          <w:szCs w:val="24"/>
          <w:lang w:eastAsia="en-US" w:bidi="en-US"/>
        </w:rPr>
      </w:pPr>
      <w:r w:rsidRPr="00581E72">
        <w:rPr>
          <w:rFonts w:ascii="Verdana" w:eastAsia="Times New Roman" w:hAnsi="Verdana" w:cs="Times New Roman"/>
          <w:sz w:val="24"/>
          <w:szCs w:val="24"/>
          <w:lang w:eastAsia="en-US" w:bidi="en-US"/>
        </w:rPr>
        <w:br w:type="page"/>
      </w:r>
    </w:p>
    <w:p w14:paraId="3D7A285D" w14:textId="77777777" w:rsidR="00FD47AB" w:rsidRPr="00581E72" w:rsidRDefault="00FD47AB" w:rsidP="00581E72">
      <w:pPr>
        <w:rPr>
          <w:rFonts w:ascii="Verdana" w:eastAsia="Times New Roman" w:hAnsi="Verdana" w:cs="Times New Roman"/>
          <w:sz w:val="24"/>
          <w:szCs w:val="24"/>
          <w:lang w:eastAsia="en-US" w:bidi="en-US"/>
        </w:rPr>
      </w:pPr>
    </w:p>
    <w:p w14:paraId="3D7A285E" w14:textId="77777777" w:rsidR="00FD47AB" w:rsidRPr="00581E72" w:rsidRDefault="00FD47AB" w:rsidP="00581E72">
      <w:pPr>
        <w:rPr>
          <w:rFonts w:ascii="Verdana" w:eastAsia="Times New Roman" w:hAnsi="Verdana" w:cs="Times New Roman"/>
          <w:b/>
          <w:sz w:val="24"/>
          <w:szCs w:val="24"/>
          <w:lang w:eastAsia="en-US" w:bidi="en-US"/>
        </w:rPr>
      </w:pPr>
      <w:r w:rsidRPr="00581E72">
        <w:rPr>
          <w:rFonts w:ascii="Verdana" w:eastAsia="Times New Roman" w:hAnsi="Verdana" w:cs="Times New Roman"/>
          <w:b/>
          <w:sz w:val="24"/>
          <w:szCs w:val="24"/>
          <w:lang w:eastAsia="en-US" w:bidi="en-US"/>
        </w:rPr>
        <w:t>Χρημα</w:t>
      </w:r>
      <w:r w:rsidRPr="00167C08">
        <w:rPr>
          <w:rFonts w:ascii="Verdana" w:eastAsia="Times New Roman" w:hAnsi="Verdana" w:cs="Times New Roman"/>
          <w:b/>
          <w:sz w:val="24"/>
          <w:szCs w:val="24"/>
          <w:lang w:eastAsia="en-US" w:bidi="en-US"/>
        </w:rPr>
        <w:t>τοδότηση</w:t>
      </w:r>
    </w:p>
    <w:p w14:paraId="3D7A285F" w14:textId="77777777" w:rsidR="00FD47AB" w:rsidRPr="00581E72" w:rsidRDefault="00FD47AB" w:rsidP="00581E72">
      <w:pPr>
        <w:rPr>
          <w:rFonts w:ascii="Verdana" w:eastAsia="Times New Roman" w:hAnsi="Verdana" w:cs="Arial"/>
          <w:sz w:val="24"/>
          <w:szCs w:val="24"/>
          <w:lang w:eastAsia="en-US" w:bidi="en-US"/>
        </w:rPr>
      </w:pPr>
    </w:p>
    <w:p w14:paraId="3D7A2860" w14:textId="02C3AE01" w:rsidR="00FD47AB" w:rsidRPr="00581E72" w:rsidRDefault="00FD47AB"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Το παρόν εκπαιδευτικό υλικό έχει αναπτυχθεί στ</w:t>
      </w:r>
      <w:r w:rsidR="000247FB">
        <w:rPr>
          <w:rFonts w:ascii="Verdana" w:eastAsia="Times New Roman" w:hAnsi="Verdana" w:cs="Arial"/>
          <w:sz w:val="24"/>
          <w:szCs w:val="24"/>
          <w:lang w:eastAsia="en-US" w:bidi="en-US"/>
        </w:rPr>
        <w:t>ο</w:t>
      </w:r>
      <w:r w:rsidRPr="00581E72">
        <w:rPr>
          <w:rFonts w:ascii="Verdana" w:eastAsia="Times New Roman" w:hAnsi="Verdana" w:cs="Arial"/>
          <w:sz w:val="24"/>
          <w:szCs w:val="24"/>
          <w:lang w:eastAsia="en-US" w:bidi="en-US"/>
        </w:rPr>
        <w:t xml:space="preserve"> πλαίσι</w:t>
      </w:r>
      <w:r w:rsidR="000247FB">
        <w:rPr>
          <w:rFonts w:ascii="Verdana" w:eastAsia="Times New Roman" w:hAnsi="Verdana" w:cs="Arial"/>
          <w:sz w:val="24"/>
          <w:szCs w:val="24"/>
          <w:lang w:eastAsia="en-US" w:bidi="en-US"/>
        </w:rPr>
        <w:t>ο</w:t>
      </w:r>
      <w:r w:rsidRPr="00581E72">
        <w:rPr>
          <w:rFonts w:ascii="Verdana" w:eastAsia="Times New Roman" w:hAnsi="Verdana" w:cs="Arial"/>
          <w:sz w:val="24"/>
          <w:szCs w:val="24"/>
          <w:lang w:eastAsia="en-US" w:bidi="en-US"/>
        </w:rPr>
        <w:t xml:space="preserve"> του εκπαιδευτικού έργου του διδάσκοντα.</w:t>
      </w:r>
    </w:p>
    <w:p w14:paraId="3D7A2861" w14:textId="77777777" w:rsidR="00FD47AB" w:rsidRPr="00581E72" w:rsidRDefault="00FD47AB"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Το έργο «</w:t>
      </w:r>
      <w:r w:rsidRPr="00581E72">
        <w:rPr>
          <w:rFonts w:ascii="Verdana" w:eastAsia="Times New Roman" w:hAnsi="Verdana" w:cs="Arial"/>
          <w:b/>
          <w:bCs/>
          <w:sz w:val="24"/>
          <w:szCs w:val="24"/>
          <w:lang w:eastAsia="en-US" w:bidi="en-US"/>
        </w:rPr>
        <w:t>Ανοικτά Ακαδημαϊκά Μαθήματα στο Πανεπιστήμιο Αθηνών</w:t>
      </w:r>
      <w:r w:rsidRPr="00581E72">
        <w:rPr>
          <w:rFonts w:ascii="Verdana" w:eastAsia="Times New Roman" w:hAnsi="Verdana" w:cs="Arial"/>
          <w:sz w:val="24"/>
          <w:szCs w:val="24"/>
          <w:lang w:eastAsia="en-US" w:bidi="en-US"/>
        </w:rPr>
        <w:t>» έχει χρηματοδοτήσει μόνο τη αναδιαμόρφωση του εκπαιδευτικού υλικ</w:t>
      </w:r>
      <w:bookmarkStart w:id="11" w:name="_GoBack"/>
      <w:bookmarkEnd w:id="11"/>
      <w:r w:rsidRPr="00581E72">
        <w:rPr>
          <w:rFonts w:ascii="Verdana" w:eastAsia="Times New Roman" w:hAnsi="Verdana" w:cs="Arial"/>
          <w:sz w:val="24"/>
          <w:szCs w:val="24"/>
          <w:lang w:eastAsia="en-US" w:bidi="en-US"/>
        </w:rPr>
        <w:t xml:space="preserve">ού. </w:t>
      </w:r>
    </w:p>
    <w:p w14:paraId="3D7A2862" w14:textId="77777777" w:rsidR="00FD47AB" w:rsidRPr="00581E72" w:rsidRDefault="00FD47AB" w:rsidP="00581E72">
      <w:pPr>
        <w:rPr>
          <w:rFonts w:ascii="Verdana" w:eastAsia="Times New Roman" w:hAnsi="Verdana" w:cs="Arial"/>
          <w:sz w:val="24"/>
          <w:szCs w:val="24"/>
          <w:lang w:eastAsia="en-US" w:bidi="en-US"/>
        </w:rPr>
      </w:pPr>
      <w:r w:rsidRPr="00581E72">
        <w:rPr>
          <w:rFonts w:ascii="Verdana" w:eastAsia="Times New Roman" w:hAnsi="Verdana" w:cs="Arial"/>
          <w:sz w:val="24"/>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581E72" w:rsidRDefault="00FD47AB" w:rsidP="00581E72">
      <w:pPr>
        <w:rPr>
          <w:rFonts w:ascii="Verdana" w:eastAsia="Times New Roman" w:hAnsi="Verdana" w:cs="Times New Roman"/>
          <w:sz w:val="24"/>
          <w:szCs w:val="24"/>
          <w:lang w:eastAsia="en-US" w:bidi="en-US"/>
        </w:rPr>
      </w:pPr>
      <w:r w:rsidRPr="00581E72">
        <w:rPr>
          <w:rFonts w:ascii="Verdana" w:eastAsia="Times New Roman" w:hAnsi="Verdana" w:cs="Times New Roman"/>
          <w:noProof/>
          <w:sz w:val="24"/>
          <w:szCs w:val="24"/>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581E72" w:rsidRDefault="00FD47AB" w:rsidP="00581E72">
      <w:pPr>
        <w:rPr>
          <w:rFonts w:ascii="Verdana" w:hAnsi="Verdana"/>
          <w:sz w:val="24"/>
          <w:szCs w:val="24"/>
        </w:rPr>
      </w:pPr>
    </w:p>
    <w:sectPr w:rsidR="00FD47AB" w:rsidRPr="00581E72" w:rsidSect="00FD47AB">
      <w:footerReference w:type="default" r:id="rId15"/>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93BE1" w14:textId="77777777" w:rsidR="007A3175" w:rsidRDefault="007A3175" w:rsidP="00936ACC">
      <w:pPr>
        <w:spacing w:after="0" w:line="240" w:lineRule="auto"/>
      </w:pPr>
      <w:r>
        <w:separator/>
      </w:r>
    </w:p>
  </w:endnote>
  <w:endnote w:type="continuationSeparator" w:id="0">
    <w:p w14:paraId="6E5CC239" w14:textId="77777777" w:rsidR="007A3175" w:rsidRDefault="007A317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0247FB">
          <w:rPr>
            <w:noProof/>
          </w:rPr>
          <w:t>10</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C687C" w14:textId="77777777" w:rsidR="007A3175" w:rsidRDefault="007A3175" w:rsidP="00936ACC">
      <w:pPr>
        <w:spacing w:after="0" w:line="240" w:lineRule="auto"/>
      </w:pPr>
      <w:r>
        <w:separator/>
      </w:r>
    </w:p>
  </w:footnote>
  <w:footnote w:type="continuationSeparator" w:id="0">
    <w:p w14:paraId="6500A4D1" w14:textId="77777777" w:rsidR="007A3175" w:rsidRDefault="007A3175"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A7658"/>
    <w:multiLevelType w:val="hybridMultilevel"/>
    <w:tmpl w:val="C32AA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1F291FA8"/>
    <w:multiLevelType w:val="hybridMultilevel"/>
    <w:tmpl w:val="B37AED84"/>
    <w:lvl w:ilvl="0" w:tplc="0409000F">
      <w:start w:val="1"/>
      <w:numFmt w:val="decimal"/>
      <w:lvlText w:val="%1."/>
      <w:lvlJc w:val="left"/>
      <w:pPr>
        <w:ind w:left="720" w:hanging="360"/>
      </w:pPr>
    </w:lvl>
    <w:lvl w:ilvl="1" w:tplc="7772DF5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2032B"/>
    <w:multiLevelType w:val="hybridMultilevel"/>
    <w:tmpl w:val="5610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72D39F6"/>
    <w:multiLevelType w:val="hybridMultilevel"/>
    <w:tmpl w:val="BD748FE4"/>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
    <w:nsid w:val="4ABF52D4"/>
    <w:multiLevelType w:val="hybridMultilevel"/>
    <w:tmpl w:val="CFDE2FD2"/>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1">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3">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31">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31"/>
  </w:num>
  <w:num w:numId="12">
    <w:abstractNumId w:val="14"/>
  </w:num>
  <w:num w:numId="13">
    <w:abstractNumId w:val="10"/>
  </w:num>
  <w:num w:numId="14">
    <w:abstractNumId w:val="4"/>
  </w:num>
  <w:num w:numId="15">
    <w:abstractNumId w:val="1"/>
  </w:num>
  <w:num w:numId="16">
    <w:abstractNumId w:val="24"/>
  </w:num>
  <w:num w:numId="17">
    <w:abstractNumId w:val="26"/>
  </w:num>
  <w:num w:numId="18">
    <w:abstractNumId w:val="11"/>
  </w:num>
  <w:num w:numId="19">
    <w:abstractNumId w:val="29"/>
  </w:num>
  <w:num w:numId="20">
    <w:abstractNumId w:val="21"/>
  </w:num>
  <w:num w:numId="21">
    <w:abstractNumId w:val="5"/>
  </w:num>
  <w:num w:numId="22">
    <w:abstractNumId w:val="32"/>
  </w:num>
  <w:num w:numId="23">
    <w:abstractNumId w:val="34"/>
  </w:num>
  <w:num w:numId="24">
    <w:abstractNumId w:val="15"/>
  </w:num>
  <w:num w:numId="25">
    <w:abstractNumId w:val="27"/>
  </w:num>
  <w:num w:numId="26">
    <w:abstractNumId w:val="25"/>
  </w:num>
  <w:num w:numId="27">
    <w:abstractNumId w:val="22"/>
  </w:num>
  <w:num w:numId="28">
    <w:abstractNumId w:val="18"/>
  </w:num>
  <w:num w:numId="29">
    <w:abstractNumId w:val="13"/>
  </w:num>
  <w:num w:numId="30">
    <w:abstractNumId w:val="23"/>
  </w:num>
  <w:num w:numId="31">
    <w:abstractNumId w:val="9"/>
  </w:num>
  <w:num w:numId="32">
    <w:abstractNumId w:val="0"/>
  </w:num>
  <w:num w:numId="33">
    <w:abstractNumId w:val="16"/>
  </w:num>
  <w:num w:numId="34">
    <w:abstractNumId w:val="33"/>
  </w:num>
  <w:num w:numId="35">
    <w:abstractNumId w:val="35"/>
  </w:num>
  <w:num w:numId="36">
    <w:abstractNumId w:val="12"/>
  </w:num>
  <w:num w:numId="37">
    <w:abstractNumId w:val="30"/>
  </w:num>
  <w:num w:numId="38">
    <w:abstractNumId w:val="8"/>
  </w:num>
  <w:num w:numId="39">
    <w:abstractNumId w:val="17"/>
  </w:num>
  <w:num w:numId="40">
    <w:abstractNumId w:val="2"/>
  </w:num>
  <w:num w:numId="41">
    <w:abstractNumId w:val="28"/>
  </w:num>
  <w:num w:numId="42">
    <w:abstractNumId w:val="19"/>
  </w:num>
  <w:num w:numId="43">
    <w:abstractNumId w:val="20"/>
  </w:num>
  <w:num w:numId="44">
    <w:abstractNumId w:val="7"/>
  </w:num>
  <w:num w:numId="45">
    <w:abstractNumId w:val="6"/>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2818"/>
    <w:rsid w:val="000247FB"/>
    <w:rsid w:val="00024ECD"/>
    <w:rsid w:val="00036C7D"/>
    <w:rsid w:val="000467BB"/>
    <w:rsid w:val="000613E6"/>
    <w:rsid w:val="000C028F"/>
    <w:rsid w:val="000C09DE"/>
    <w:rsid w:val="00101D73"/>
    <w:rsid w:val="00167C08"/>
    <w:rsid w:val="001C3B3B"/>
    <w:rsid w:val="001D2786"/>
    <w:rsid w:val="001D7C77"/>
    <w:rsid w:val="001E1A4C"/>
    <w:rsid w:val="002039B2"/>
    <w:rsid w:val="00207A08"/>
    <w:rsid w:val="00224CB8"/>
    <w:rsid w:val="002279A1"/>
    <w:rsid w:val="0024776A"/>
    <w:rsid w:val="00262DF1"/>
    <w:rsid w:val="00282CC6"/>
    <w:rsid w:val="00283907"/>
    <w:rsid w:val="002A21E7"/>
    <w:rsid w:val="002D2893"/>
    <w:rsid w:val="002E073F"/>
    <w:rsid w:val="00306292"/>
    <w:rsid w:val="00336F6C"/>
    <w:rsid w:val="003419A7"/>
    <w:rsid w:val="00366815"/>
    <w:rsid w:val="00370F40"/>
    <w:rsid w:val="00403D53"/>
    <w:rsid w:val="00425DED"/>
    <w:rsid w:val="00447B5C"/>
    <w:rsid w:val="00455F2D"/>
    <w:rsid w:val="00465C7E"/>
    <w:rsid w:val="00487898"/>
    <w:rsid w:val="00491EA1"/>
    <w:rsid w:val="004A32A0"/>
    <w:rsid w:val="004B64B0"/>
    <w:rsid w:val="004D3226"/>
    <w:rsid w:val="004D46EA"/>
    <w:rsid w:val="004E5677"/>
    <w:rsid w:val="004F1500"/>
    <w:rsid w:val="004F2974"/>
    <w:rsid w:val="00505B91"/>
    <w:rsid w:val="005148A1"/>
    <w:rsid w:val="00523364"/>
    <w:rsid w:val="00581E72"/>
    <w:rsid w:val="00597812"/>
    <w:rsid w:val="005B369E"/>
    <w:rsid w:val="005E2F6E"/>
    <w:rsid w:val="0062078B"/>
    <w:rsid w:val="00663791"/>
    <w:rsid w:val="006B29B8"/>
    <w:rsid w:val="006E2E80"/>
    <w:rsid w:val="006E566C"/>
    <w:rsid w:val="006F00D2"/>
    <w:rsid w:val="006F6CFC"/>
    <w:rsid w:val="00701FFC"/>
    <w:rsid w:val="0072247E"/>
    <w:rsid w:val="007417F7"/>
    <w:rsid w:val="007447A7"/>
    <w:rsid w:val="00750F5F"/>
    <w:rsid w:val="00757EEA"/>
    <w:rsid w:val="00760059"/>
    <w:rsid w:val="007A3175"/>
    <w:rsid w:val="007C09B7"/>
    <w:rsid w:val="007C3184"/>
    <w:rsid w:val="007C3AF0"/>
    <w:rsid w:val="007F1E1A"/>
    <w:rsid w:val="007F2F88"/>
    <w:rsid w:val="007F715D"/>
    <w:rsid w:val="00845BF6"/>
    <w:rsid w:val="008515C8"/>
    <w:rsid w:val="008652EA"/>
    <w:rsid w:val="00877A74"/>
    <w:rsid w:val="00890D31"/>
    <w:rsid w:val="008A125D"/>
    <w:rsid w:val="008D57C2"/>
    <w:rsid w:val="00936ACC"/>
    <w:rsid w:val="00945E1C"/>
    <w:rsid w:val="00947CCE"/>
    <w:rsid w:val="00951386"/>
    <w:rsid w:val="00994193"/>
    <w:rsid w:val="009A18C7"/>
    <w:rsid w:val="009B7825"/>
    <w:rsid w:val="009C23B6"/>
    <w:rsid w:val="009F7C88"/>
    <w:rsid w:val="00A11D55"/>
    <w:rsid w:val="00A243E1"/>
    <w:rsid w:val="00A5188D"/>
    <w:rsid w:val="00A61962"/>
    <w:rsid w:val="00A7430B"/>
    <w:rsid w:val="00AA42EB"/>
    <w:rsid w:val="00AD4315"/>
    <w:rsid w:val="00AE6108"/>
    <w:rsid w:val="00B06BF5"/>
    <w:rsid w:val="00B51DEC"/>
    <w:rsid w:val="00B66E0E"/>
    <w:rsid w:val="00B67F68"/>
    <w:rsid w:val="00B76F05"/>
    <w:rsid w:val="00BA0669"/>
    <w:rsid w:val="00C12C08"/>
    <w:rsid w:val="00C178DE"/>
    <w:rsid w:val="00C41126"/>
    <w:rsid w:val="00C46E07"/>
    <w:rsid w:val="00C50883"/>
    <w:rsid w:val="00C75C85"/>
    <w:rsid w:val="00CA4514"/>
    <w:rsid w:val="00CB6859"/>
    <w:rsid w:val="00D36EBA"/>
    <w:rsid w:val="00D55733"/>
    <w:rsid w:val="00D640AE"/>
    <w:rsid w:val="00D865F8"/>
    <w:rsid w:val="00D8739C"/>
    <w:rsid w:val="00DE7FC2"/>
    <w:rsid w:val="00E02C38"/>
    <w:rsid w:val="00E20455"/>
    <w:rsid w:val="00E27D50"/>
    <w:rsid w:val="00E30BAF"/>
    <w:rsid w:val="00E434F6"/>
    <w:rsid w:val="00E66314"/>
    <w:rsid w:val="00E7374C"/>
    <w:rsid w:val="00E74B63"/>
    <w:rsid w:val="00EC31A8"/>
    <w:rsid w:val="00ED1322"/>
    <w:rsid w:val="00EE385C"/>
    <w:rsid w:val="00F0158A"/>
    <w:rsid w:val="00F159A1"/>
    <w:rsid w:val="00F273C1"/>
    <w:rsid w:val="00F6675A"/>
    <w:rsid w:val="00F70281"/>
    <w:rsid w:val="00F97322"/>
    <w:rsid w:val="00FB1FF4"/>
    <w:rsid w:val="00FB7077"/>
    <w:rsid w:val="00FC1F6D"/>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semiHidden/>
    <w:unhideWhenUsed/>
    <w:rsid w:val="0024776A"/>
    <w:pPr>
      <w:spacing w:after="0" w:line="240" w:lineRule="auto"/>
      <w:jc w:val="both"/>
    </w:pPr>
    <w:rPr>
      <w:rFonts w:ascii="Bookman Old Style" w:eastAsia="Times New Roman" w:hAnsi="Bookman Old Style" w:cs="Times New Roman"/>
      <w:b/>
      <w:bCs/>
      <w:sz w:val="24"/>
      <w:szCs w:val="24"/>
    </w:rPr>
  </w:style>
  <w:style w:type="character" w:customStyle="1" w:styleId="BodyTextChar">
    <w:name w:val="Body Text Char"/>
    <w:basedOn w:val="DefaultParagraphFont"/>
    <w:link w:val="BodyText"/>
    <w:semiHidden/>
    <w:rsid w:val="0024776A"/>
    <w:rPr>
      <w:rFonts w:ascii="Bookman Old Style" w:eastAsia="Times New Roman" w:hAnsi="Bookman Old Style" w:cs="Times New Roman"/>
      <w:b/>
      <w:bCs/>
      <w:sz w:val="24"/>
      <w:szCs w:val="24"/>
      <w:lang w:eastAsia="el-GR"/>
    </w:rPr>
  </w:style>
  <w:style w:type="paragraph" w:styleId="BodyTextIndent">
    <w:name w:val="Body Text Indent"/>
    <w:basedOn w:val="Normal"/>
    <w:link w:val="BodyTextIndentChar"/>
    <w:semiHidden/>
    <w:unhideWhenUsed/>
    <w:rsid w:val="0024776A"/>
    <w:pPr>
      <w:spacing w:before="120" w:after="120" w:line="360" w:lineRule="auto"/>
      <w:ind w:firstLine="709"/>
      <w:jc w:val="both"/>
    </w:pPr>
    <w:rPr>
      <w:rFonts w:ascii="Times New Roman" w:eastAsia="Times New Roman" w:hAnsi="Times New Roman" w:cs="Times New Roman"/>
      <w:sz w:val="24"/>
      <w:szCs w:val="24"/>
      <w:lang w:val="fr-FR" w:eastAsia="fr-FR"/>
    </w:rPr>
  </w:style>
  <w:style w:type="character" w:customStyle="1" w:styleId="BodyTextIndentChar">
    <w:name w:val="Body Text Indent Char"/>
    <w:basedOn w:val="DefaultParagraphFont"/>
    <w:link w:val="BodyTextIndent"/>
    <w:semiHidden/>
    <w:rsid w:val="0024776A"/>
    <w:rPr>
      <w:rFonts w:ascii="Times New Roman" w:eastAsia="Times New Roman" w:hAnsi="Times New Roman" w:cs="Times New Roman"/>
      <w:sz w:val="24"/>
      <w:szCs w:val="24"/>
      <w:lang w:val="fr-FR" w:eastAsia="fr-FR"/>
    </w:rPr>
  </w:style>
  <w:style w:type="paragraph" w:styleId="BodyText2">
    <w:name w:val="Body Text 2"/>
    <w:basedOn w:val="Normal"/>
    <w:link w:val="BodyText2Char"/>
    <w:semiHidden/>
    <w:unhideWhenUsed/>
    <w:rsid w:val="0024776A"/>
    <w:pPr>
      <w:spacing w:after="0" w:line="240" w:lineRule="auto"/>
      <w:jc w:val="both"/>
    </w:pPr>
    <w:rPr>
      <w:rFonts w:ascii="Bookman Old Style" w:eastAsia="Times New Roman" w:hAnsi="Bookman Old Style" w:cs="Times New Roman"/>
      <w:sz w:val="24"/>
      <w:szCs w:val="24"/>
    </w:rPr>
  </w:style>
  <w:style w:type="character" w:customStyle="1" w:styleId="BodyText2Char">
    <w:name w:val="Body Text 2 Char"/>
    <w:basedOn w:val="DefaultParagraphFont"/>
    <w:link w:val="BodyText2"/>
    <w:semiHidden/>
    <w:rsid w:val="0024776A"/>
    <w:rPr>
      <w:rFonts w:ascii="Bookman Old Style" w:eastAsia="Times New Roman" w:hAnsi="Bookman Old Style" w:cs="Times New Roman"/>
      <w:sz w:val="24"/>
      <w:szCs w:val="24"/>
      <w:lang w:eastAsia="el-GR"/>
    </w:rPr>
  </w:style>
  <w:style w:type="character" w:styleId="CommentReference">
    <w:name w:val="annotation reference"/>
    <w:basedOn w:val="DefaultParagraphFont"/>
    <w:uiPriority w:val="99"/>
    <w:semiHidden/>
    <w:unhideWhenUsed/>
    <w:rsid w:val="00E30BAF"/>
    <w:rPr>
      <w:sz w:val="16"/>
      <w:szCs w:val="16"/>
    </w:rPr>
  </w:style>
  <w:style w:type="paragraph" w:styleId="CommentText">
    <w:name w:val="annotation text"/>
    <w:basedOn w:val="Normal"/>
    <w:link w:val="CommentTextChar"/>
    <w:uiPriority w:val="99"/>
    <w:semiHidden/>
    <w:unhideWhenUsed/>
    <w:rsid w:val="00E30BAF"/>
    <w:pPr>
      <w:spacing w:line="240" w:lineRule="auto"/>
    </w:pPr>
    <w:rPr>
      <w:sz w:val="20"/>
      <w:szCs w:val="20"/>
    </w:rPr>
  </w:style>
  <w:style w:type="character" w:customStyle="1" w:styleId="CommentTextChar">
    <w:name w:val="Comment Text Char"/>
    <w:basedOn w:val="DefaultParagraphFont"/>
    <w:link w:val="CommentText"/>
    <w:uiPriority w:val="99"/>
    <w:semiHidden/>
    <w:rsid w:val="00E30BAF"/>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E30BAF"/>
    <w:rPr>
      <w:b/>
      <w:bCs/>
    </w:rPr>
  </w:style>
  <w:style w:type="character" w:customStyle="1" w:styleId="CommentSubjectChar">
    <w:name w:val="Comment Subject Char"/>
    <w:basedOn w:val="CommentTextChar"/>
    <w:link w:val="CommentSubject"/>
    <w:uiPriority w:val="99"/>
    <w:semiHidden/>
    <w:rsid w:val="00E30BAF"/>
    <w:rPr>
      <w:rFonts w:eastAsiaTheme="minorEastAsia"/>
      <w:b/>
      <w:bCs/>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05515865">
      <w:bodyDiv w:val="1"/>
      <w:marLeft w:val="0"/>
      <w:marRight w:val="0"/>
      <w:marTop w:val="0"/>
      <w:marBottom w:val="0"/>
      <w:divBdr>
        <w:top w:val="none" w:sz="0" w:space="0" w:color="auto"/>
        <w:left w:val="none" w:sz="0" w:space="0" w:color="auto"/>
        <w:bottom w:val="none" w:sz="0" w:space="0" w:color="auto"/>
        <w:right w:val="none" w:sz="0" w:space="0" w:color="auto"/>
      </w:divBdr>
    </w:div>
    <w:div w:id="1706637287">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opencourses.uoa.g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1486E17-618B-4205-921C-6994FE14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36</TotalTime>
  <Pages>11</Pages>
  <Words>2877</Words>
  <Characters>15540</Characters>
  <Application>Microsoft Office Word</Application>
  <DocSecurity>0</DocSecurity>
  <Lines>129</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18381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Costas</cp:lastModifiedBy>
  <cp:revision>16</cp:revision>
  <cp:lastPrinted>2014-03-06T00:53:00Z</cp:lastPrinted>
  <dcterms:created xsi:type="dcterms:W3CDTF">2014-09-20T18:52:00Z</dcterms:created>
  <dcterms:modified xsi:type="dcterms:W3CDTF">2015-01-16T10:32:00Z</dcterms:modified>
</cp:coreProperties>
</file>